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6C74" w14:textId="6F91CF47" w:rsidR="61327B3F" w:rsidRDefault="61327B3F" w:rsidP="61327B3F">
      <w:pPr>
        <w:jc w:val="center"/>
        <w:rPr>
          <w:b/>
          <w:bCs/>
        </w:rPr>
      </w:pPr>
    </w:p>
    <w:p w14:paraId="72728522" w14:textId="59471393" w:rsidR="001422D7" w:rsidRDefault="00441657">
      <w:pPr>
        <w:jc w:val="center"/>
      </w:pPr>
      <w:r>
        <w:rPr>
          <w:b/>
          <w:bCs/>
        </w:rPr>
        <w:t>UNIVERSIDADE PAULISTA – UNIP</w:t>
      </w:r>
    </w:p>
    <w:p w14:paraId="672A6659" w14:textId="77777777" w:rsidR="001422D7" w:rsidRDefault="001422D7"/>
    <w:p w14:paraId="0A37501D" w14:textId="77777777" w:rsidR="001422D7" w:rsidRDefault="001422D7"/>
    <w:p w14:paraId="5DAB6C7B" w14:textId="77777777" w:rsidR="001422D7" w:rsidRDefault="001422D7"/>
    <w:p w14:paraId="3A1F3FDB" w14:textId="77777777" w:rsidR="001422D7" w:rsidRDefault="43A3220F" w:rsidP="43A3220F">
      <w:pPr>
        <w:jc w:val="center"/>
        <w:rPr>
          <w:b/>
          <w:bCs/>
          <w:u w:val="single"/>
        </w:rPr>
      </w:pPr>
      <w:r w:rsidRPr="43A3220F">
        <w:rPr>
          <w:b/>
          <w:bCs/>
        </w:rPr>
        <w:t>Beatriz Santos Sousa – G810414</w:t>
      </w:r>
    </w:p>
    <w:p w14:paraId="2643399E" w14:textId="77777777" w:rsidR="001422D7" w:rsidRDefault="00441657">
      <w:pPr>
        <w:jc w:val="center"/>
      </w:pPr>
      <w:r>
        <w:rPr>
          <w:b/>
          <w:bCs/>
        </w:rPr>
        <w:t>Bruna Lozinski – G80BCG6</w:t>
      </w:r>
    </w:p>
    <w:p w14:paraId="6F3E7733" w14:textId="77777777" w:rsidR="001422D7" w:rsidRDefault="00441657">
      <w:pPr>
        <w:jc w:val="center"/>
      </w:pPr>
      <w:proofErr w:type="spellStart"/>
      <w:r>
        <w:rPr>
          <w:b/>
          <w:bCs/>
        </w:rPr>
        <w:t>Haniel</w:t>
      </w:r>
      <w:proofErr w:type="spellEnd"/>
      <w:r>
        <w:rPr>
          <w:b/>
          <w:bCs/>
        </w:rPr>
        <w:t xml:space="preserve"> Ribeiro – N0904A2</w:t>
      </w:r>
    </w:p>
    <w:p w14:paraId="460F1ABB" w14:textId="6F4BC960" w:rsidR="001422D7" w:rsidRDefault="00441657">
      <w:pPr>
        <w:jc w:val="center"/>
      </w:pPr>
      <w:r>
        <w:rPr>
          <w:b/>
          <w:bCs/>
        </w:rPr>
        <w:t xml:space="preserve">Yasmin </w:t>
      </w:r>
      <w:r w:rsidR="00926A10">
        <w:rPr>
          <w:b/>
          <w:bCs/>
        </w:rPr>
        <w:t>Sampaio</w:t>
      </w:r>
      <w:r>
        <w:rPr>
          <w:b/>
          <w:bCs/>
        </w:rPr>
        <w:t xml:space="preserve"> – N0740A8</w:t>
      </w:r>
    </w:p>
    <w:p w14:paraId="02EB378F" w14:textId="77777777" w:rsidR="001422D7" w:rsidRDefault="001422D7"/>
    <w:p w14:paraId="6A05A809" w14:textId="77777777" w:rsidR="001422D7" w:rsidRDefault="001422D7"/>
    <w:p w14:paraId="5A39BBE3" w14:textId="77777777" w:rsidR="001422D7" w:rsidRDefault="001422D7"/>
    <w:p w14:paraId="41C8F396" w14:textId="77777777" w:rsidR="001422D7" w:rsidRDefault="001422D7"/>
    <w:p w14:paraId="3960725F" w14:textId="77777777" w:rsidR="001422D7" w:rsidRDefault="00441657">
      <w:pPr>
        <w:jc w:val="center"/>
      </w:pPr>
      <w:r>
        <w:rPr>
          <w:b/>
          <w:bCs/>
        </w:rPr>
        <w:t>CLASSIFICAÇÃO DE NÍVEIS DE ENGAJAMENTO EM AMBIENTES DIGITAIS UTILIZANDO TÉCNICAS DE MACHINE LEARNING</w:t>
      </w:r>
    </w:p>
    <w:p w14:paraId="72A3D3EC" w14:textId="77777777" w:rsidR="001422D7" w:rsidRDefault="001422D7"/>
    <w:p w14:paraId="3E7B17C7" w14:textId="77777777" w:rsidR="001422D7" w:rsidRDefault="00441657">
      <w:pPr>
        <w:jc w:val="center"/>
      </w:pPr>
      <w:r>
        <w:t>Análise e predição do engajamento digital por meio de modelos de aprendizado de máquina.</w:t>
      </w:r>
    </w:p>
    <w:p w14:paraId="0D0B940D" w14:textId="77777777" w:rsidR="001422D7" w:rsidRDefault="001422D7"/>
    <w:p w14:paraId="0E27B00A" w14:textId="77777777" w:rsidR="001422D7" w:rsidRDefault="001422D7"/>
    <w:p w14:paraId="60061E4C" w14:textId="77777777" w:rsidR="001422D7" w:rsidRDefault="001422D7"/>
    <w:p w14:paraId="44EAFD9C" w14:textId="77777777" w:rsidR="001422D7" w:rsidRDefault="001422D7"/>
    <w:p w14:paraId="4B94D5A5" w14:textId="77777777" w:rsidR="001422D7" w:rsidRDefault="001422D7"/>
    <w:p w14:paraId="3DEEC669" w14:textId="77777777" w:rsidR="001422D7" w:rsidRDefault="001422D7"/>
    <w:p w14:paraId="02D17195" w14:textId="77777777" w:rsidR="001422D7" w:rsidRDefault="00441657">
      <w:pPr>
        <w:jc w:val="center"/>
      </w:pPr>
      <w:r>
        <w:rPr>
          <w:b/>
          <w:bCs/>
        </w:rPr>
        <w:t>SANTANA DE PARNAÍBA – SP</w:t>
      </w:r>
    </w:p>
    <w:p w14:paraId="4B169B85" w14:textId="77777777" w:rsidR="001422D7" w:rsidRDefault="00441657">
      <w:pPr>
        <w:jc w:val="center"/>
      </w:pPr>
      <w:r>
        <w:rPr>
          <w:b/>
          <w:bCs/>
        </w:rPr>
        <w:t>2026</w:t>
      </w:r>
    </w:p>
    <w:p w14:paraId="3656B9AB" w14:textId="77777777" w:rsidR="001422D7" w:rsidRDefault="00441657">
      <w:r>
        <w:br w:type="page"/>
      </w:r>
    </w:p>
    <w:p w14:paraId="75DF5E87" w14:textId="77777777" w:rsidR="001422D7" w:rsidRDefault="00441657">
      <w:pPr>
        <w:jc w:val="center"/>
      </w:pPr>
      <w:r>
        <w:rPr>
          <w:b/>
          <w:bCs/>
        </w:rPr>
        <w:lastRenderedPageBreak/>
        <w:t>Beatriz Santos Sousa</w:t>
      </w:r>
    </w:p>
    <w:p w14:paraId="573AAAFE" w14:textId="77777777" w:rsidR="001422D7" w:rsidRDefault="00441657">
      <w:pPr>
        <w:jc w:val="center"/>
      </w:pPr>
      <w:r>
        <w:rPr>
          <w:b/>
          <w:bCs/>
        </w:rPr>
        <w:t>Bruna Lozinski</w:t>
      </w:r>
    </w:p>
    <w:p w14:paraId="352F832C" w14:textId="77777777" w:rsidR="001422D7" w:rsidRDefault="00441657">
      <w:pPr>
        <w:jc w:val="center"/>
      </w:pPr>
      <w:proofErr w:type="spellStart"/>
      <w:r>
        <w:rPr>
          <w:b/>
          <w:bCs/>
        </w:rPr>
        <w:t>Haniel</w:t>
      </w:r>
      <w:proofErr w:type="spellEnd"/>
      <w:r>
        <w:rPr>
          <w:b/>
          <w:bCs/>
        </w:rPr>
        <w:t xml:space="preserve"> Ribeiro</w:t>
      </w:r>
    </w:p>
    <w:p w14:paraId="5C3BF610" w14:textId="74688949" w:rsidR="001422D7" w:rsidRDefault="00441657">
      <w:pPr>
        <w:jc w:val="center"/>
      </w:pPr>
      <w:r>
        <w:rPr>
          <w:b/>
          <w:bCs/>
        </w:rPr>
        <w:t xml:space="preserve">Yasmin </w:t>
      </w:r>
      <w:r w:rsidR="00926A10">
        <w:rPr>
          <w:b/>
          <w:bCs/>
        </w:rPr>
        <w:t>Sampaio</w:t>
      </w:r>
    </w:p>
    <w:p w14:paraId="45FB0818" w14:textId="77777777" w:rsidR="001422D7" w:rsidRDefault="001422D7"/>
    <w:p w14:paraId="049F31CB" w14:textId="77777777" w:rsidR="001422D7" w:rsidRDefault="001422D7"/>
    <w:p w14:paraId="53128261" w14:textId="77777777" w:rsidR="001422D7" w:rsidRDefault="001422D7"/>
    <w:p w14:paraId="5425B2C4" w14:textId="77777777" w:rsidR="001422D7" w:rsidRDefault="00441657">
      <w:pPr>
        <w:jc w:val="center"/>
      </w:pPr>
      <w:r>
        <w:rPr>
          <w:b/>
          <w:bCs/>
        </w:rPr>
        <w:t>DETECÇÃO AUTOMÁTICA DE ENGAJAMENTO EM AMBIENTES CORPORATIVOS DIGITAIS</w:t>
      </w:r>
    </w:p>
    <w:p w14:paraId="62486C05" w14:textId="77777777" w:rsidR="001422D7" w:rsidRDefault="001422D7"/>
    <w:p w14:paraId="63FB895D" w14:textId="77777777" w:rsidR="001422D7" w:rsidRDefault="00441657">
      <w:pPr>
        <w:jc w:val="center"/>
      </w:pPr>
      <w:r>
        <w:t>Uma investigação experimental sobre a classificação de padrões comportamentais em ambientes corporativos simulados por meio de modelos supervisionados de Machine Learning.</w:t>
      </w:r>
    </w:p>
    <w:p w14:paraId="4101652C" w14:textId="77777777" w:rsidR="001422D7" w:rsidRDefault="001422D7"/>
    <w:p w14:paraId="4B99056E" w14:textId="77777777" w:rsidR="001422D7" w:rsidRDefault="001422D7"/>
    <w:p w14:paraId="3B02A7BC" w14:textId="77777777" w:rsidR="001422D7" w:rsidRDefault="00441657">
      <w:pPr>
        <w:ind w:left="4536"/>
        <w:jc w:val="both"/>
      </w:pPr>
      <w:r>
        <w:t>Trabalho de Conclusão de Curso apresentado à Universidade Paulista – UNIP, como requisito parcial para a obtenção do título de Bacharel em Ciência da Computação.</w:t>
      </w:r>
    </w:p>
    <w:p w14:paraId="1299C43A" w14:textId="77777777" w:rsidR="001422D7" w:rsidRDefault="001422D7"/>
    <w:p w14:paraId="4ED268A8" w14:textId="77777777" w:rsidR="001422D7" w:rsidRDefault="00441657">
      <w:pPr>
        <w:ind w:left="4536"/>
        <w:jc w:val="both"/>
      </w:pPr>
      <w:r>
        <w:t xml:space="preserve">Orientador: Prof. </w:t>
      </w:r>
    </w:p>
    <w:p w14:paraId="4DDBEF00" w14:textId="77777777" w:rsidR="001422D7" w:rsidRDefault="001422D7"/>
    <w:p w14:paraId="3461D779" w14:textId="77777777" w:rsidR="001422D7" w:rsidRDefault="001422D7"/>
    <w:p w14:paraId="3CF2D8B6" w14:textId="77777777" w:rsidR="001422D7" w:rsidRDefault="001422D7"/>
    <w:p w14:paraId="0FB78278" w14:textId="77777777" w:rsidR="001422D7" w:rsidRDefault="001422D7"/>
    <w:p w14:paraId="4F596508" w14:textId="77777777" w:rsidR="001422D7" w:rsidRDefault="00441657">
      <w:pPr>
        <w:jc w:val="center"/>
      </w:pPr>
      <w:r>
        <w:rPr>
          <w:b/>
          <w:bCs/>
        </w:rPr>
        <w:t>SANTANA DE PARNAÍBA – SP</w:t>
      </w:r>
    </w:p>
    <w:p w14:paraId="627BB9B2" w14:textId="77777777" w:rsidR="001422D7" w:rsidRDefault="00441657">
      <w:pPr>
        <w:jc w:val="center"/>
      </w:pPr>
      <w:r>
        <w:rPr>
          <w:b/>
          <w:bCs/>
        </w:rPr>
        <w:t>2026</w:t>
      </w:r>
    </w:p>
    <w:p w14:paraId="1FC39945" w14:textId="77777777" w:rsidR="001422D7" w:rsidRDefault="00441657">
      <w:r>
        <w:br w:type="page"/>
      </w:r>
    </w:p>
    <w:p w14:paraId="509B7A61" w14:textId="77777777" w:rsidR="001422D7" w:rsidRDefault="00441657">
      <w:pPr>
        <w:jc w:val="center"/>
      </w:pPr>
      <w:r>
        <w:lastRenderedPageBreak/>
        <w:t>Beatriz Santos Sousa</w:t>
      </w:r>
    </w:p>
    <w:p w14:paraId="1C378567" w14:textId="77777777" w:rsidR="001422D7" w:rsidRDefault="00441657">
      <w:pPr>
        <w:jc w:val="center"/>
      </w:pPr>
      <w:r>
        <w:t>Bruna Lozinski</w:t>
      </w:r>
    </w:p>
    <w:p w14:paraId="32499FD1" w14:textId="77777777" w:rsidR="001422D7" w:rsidRDefault="00441657">
      <w:pPr>
        <w:jc w:val="center"/>
      </w:pPr>
      <w:proofErr w:type="spellStart"/>
      <w:r>
        <w:t>Haniel</w:t>
      </w:r>
      <w:proofErr w:type="spellEnd"/>
      <w:r>
        <w:t xml:space="preserve"> Ribeiro</w:t>
      </w:r>
    </w:p>
    <w:p w14:paraId="1638E4C7" w14:textId="16A4C265" w:rsidR="001422D7" w:rsidRDefault="00441657">
      <w:pPr>
        <w:jc w:val="center"/>
      </w:pPr>
      <w:r>
        <w:t>Yasmin</w:t>
      </w:r>
      <w:r w:rsidR="00926A10">
        <w:t xml:space="preserve"> Sampaio</w:t>
      </w:r>
    </w:p>
    <w:p w14:paraId="0562CB0E" w14:textId="77777777" w:rsidR="001422D7" w:rsidRDefault="001422D7"/>
    <w:p w14:paraId="34CE0A41" w14:textId="77777777" w:rsidR="001422D7" w:rsidRDefault="001422D7"/>
    <w:p w14:paraId="18D8C5F3" w14:textId="77777777" w:rsidR="001422D7" w:rsidRDefault="00441657">
      <w:pPr>
        <w:jc w:val="center"/>
      </w:pPr>
      <w:r>
        <w:rPr>
          <w:b/>
          <w:bCs/>
        </w:rPr>
        <w:t>CLASSIFICAÇÃO DE NÍVEIS DE ENGAJAMENTO EM AMBIENTES DIGITAIS UTILIZANDO TÉCNICAS DE MACHINE LEARNING</w:t>
      </w:r>
    </w:p>
    <w:p w14:paraId="62EBF3C5" w14:textId="77777777" w:rsidR="001422D7" w:rsidRDefault="001422D7"/>
    <w:p w14:paraId="76B4E6AB" w14:textId="77777777" w:rsidR="001422D7" w:rsidRDefault="00441657">
      <w:pPr>
        <w:ind w:left="4536"/>
        <w:jc w:val="both"/>
      </w:pPr>
      <w:r>
        <w:t>Trabalho de Conclusão de Curso apresentado à Universidade Paulista – UNIP, como requisito parcial para a obtenção do título de Bacharel em Ciência da Computação.</w:t>
      </w:r>
    </w:p>
    <w:p w14:paraId="6D98A12B" w14:textId="77777777" w:rsidR="001422D7" w:rsidRDefault="001422D7"/>
    <w:p w14:paraId="16DD186B" w14:textId="77777777" w:rsidR="001422D7" w:rsidRDefault="00441657">
      <w:r>
        <w:t>Aprovado em: _____ / _____ / _________</w:t>
      </w:r>
    </w:p>
    <w:p w14:paraId="2946DB82" w14:textId="77777777" w:rsidR="001422D7" w:rsidRDefault="001422D7"/>
    <w:p w14:paraId="5997CC1D" w14:textId="77777777" w:rsidR="001422D7" w:rsidRDefault="001422D7"/>
    <w:p w14:paraId="251C5876" w14:textId="77777777" w:rsidR="001422D7" w:rsidRDefault="00441657">
      <w:pPr>
        <w:jc w:val="center"/>
      </w:pPr>
      <w:r>
        <w:rPr>
          <w:b/>
          <w:bCs/>
        </w:rPr>
        <w:t>BANCA EXAMINADORA</w:t>
      </w:r>
    </w:p>
    <w:p w14:paraId="110FFD37" w14:textId="77777777" w:rsidR="001422D7" w:rsidRDefault="001422D7"/>
    <w:p w14:paraId="6B699379" w14:textId="77777777" w:rsidR="001422D7" w:rsidRDefault="001422D7"/>
    <w:p w14:paraId="42EED190" w14:textId="77777777" w:rsidR="001422D7" w:rsidRDefault="00441657">
      <w:pPr>
        <w:jc w:val="center"/>
      </w:pPr>
      <w:r>
        <w:t>__________________________________________________</w:t>
      </w:r>
    </w:p>
    <w:p w14:paraId="463C290D" w14:textId="77777777" w:rsidR="001422D7" w:rsidRDefault="00441657">
      <w:pPr>
        <w:jc w:val="center"/>
      </w:pPr>
      <w:r>
        <w:t xml:space="preserve">Prof. </w:t>
      </w:r>
      <w:proofErr w:type="spellStart"/>
      <w:r>
        <w:t>Xxxxx</w:t>
      </w:r>
      <w:proofErr w:type="spellEnd"/>
      <w:r>
        <w:t xml:space="preserve"> </w:t>
      </w:r>
      <w:proofErr w:type="spellStart"/>
      <w:r>
        <w:t>Xxxxxxxxx</w:t>
      </w:r>
      <w:proofErr w:type="spellEnd"/>
    </w:p>
    <w:p w14:paraId="3998657A" w14:textId="77777777" w:rsidR="001422D7" w:rsidRDefault="00441657">
      <w:pPr>
        <w:jc w:val="center"/>
      </w:pPr>
      <w:r>
        <w:t>Universidade Paulista – UNIP</w:t>
      </w:r>
    </w:p>
    <w:p w14:paraId="3FE9F23F" w14:textId="77777777" w:rsidR="001422D7" w:rsidRDefault="001422D7"/>
    <w:p w14:paraId="1F72F646" w14:textId="77777777" w:rsidR="001422D7" w:rsidRDefault="001422D7"/>
    <w:p w14:paraId="668EC57F" w14:textId="77777777" w:rsidR="001422D7" w:rsidRDefault="00441657">
      <w:pPr>
        <w:jc w:val="center"/>
      </w:pPr>
      <w:r>
        <w:t>__________________________________________________</w:t>
      </w:r>
    </w:p>
    <w:p w14:paraId="4AA1C92D" w14:textId="77777777" w:rsidR="001422D7" w:rsidRDefault="00441657">
      <w:pPr>
        <w:jc w:val="center"/>
      </w:pPr>
      <w:r>
        <w:t xml:space="preserve">Prof. </w:t>
      </w:r>
      <w:proofErr w:type="spellStart"/>
      <w:r>
        <w:t>Xxxxxx</w:t>
      </w:r>
      <w:proofErr w:type="spellEnd"/>
      <w:r>
        <w:t xml:space="preserve"> </w:t>
      </w:r>
      <w:proofErr w:type="spellStart"/>
      <w:r>
        <w:t>Xxxxxxxx</w:t>
      </w:r>
      <w:proofErr w:type="spellEnd"/>
    </w:p>
    <w:p w14:paraId="488089D5" w14:textId="77777777" w:rsidR="001422D7" w:rsidRDefault="00441657">
      <w:pPr>
        <w:jc w:val="center"/>
      </w:pPr>
      <w:r>
        <w:t>Universidade Paulista – UNIP</w:t>
      </w:r>
    </w:p>
    <w:p w14:paraId="08CE6F91" w14:textId="77777777" w:rsidR="001422D7" w:rsidRDefault="001422D7"/>
    <w:p w14:paraId="61CDCEAD" w14:textId="77777777" w:rsidR="001422D7" w:rsidRDefault="001422D7"/>
    <w:p w14:paraId="083D3800" w14:textId="77777777" w:rsidR="001422D7" w:rsidRDefault="00441657">
      <w:pPr>
        <w:jc w:val="center"/>
      </w:pPr>
      <w:r>
        <w:t>__________________________________________________</w:t>
      </w:r>
    </w:p>
    <w:p w14:paraId="13E11159" w14:textId="77777777" w:rsidR="001422D7" w:rsidRDefault="00441657">
      <w:pPr>
        <w:jc w:val="center"/>
      </w:pPr>
      <w:r>
        <w:t xml:space="preserve">Prof. </w:t>
      </w:r>
      <w:proofErr w:type="spellStart"/>
      <w:r>
        <w:t>Xxxxxxx</w:t>
      </w:r>
      <w:proofErr w:type="spellEnd"/>
      <w:r>
        <w:t xml:space="preserve"> </w:t>
      </w:r>
      <w:proofErr w:type="spellStart"/>
      <w:r>
        <w:t>Xxxxxxxxxx</w:t>
      </w:r>
      <w:proofErr w:type="spellEnd"/>
    </w:p>
    <w:p w14:paraId="658C2662" w14:textId="77777777" w:rsidR="001422D7" w:rsidRDefault="00441657">
      <w:pPr>
        <w:jc w:val="center"/>
      </w:pPr>
      <w:r>
        <w:t>Universidade Paulista – UNIP</w:t>
      </w:r>
    </w:p>
    <w:p w14:paraId="6BB9E253" w14:textId="77777777" w:rsidR="001422D7" w:rsidRDefault="00441657">
      <w:r>
        <w:br w:type="page"/>
      </w:r>
    </w:p>
    <w:p w14:paraId="74EDD7DA" w14:textId="5234EB6A" w:rsidR="001422D7" w:rsidRDefault="13A99881" w:rsidP="43A3220F">
      <w:pPr>
        <w:jc w:val="center"/>
        <w:rPr>
          <w:color w:val="000000" w:themeColor="text2"/>
          <w:u w:val="single"/>
        </w:rPr>
      </w:pPr>
      <w:r w:rsidRPr="43A3220F">
        <w:rPr>
          <w:b/>
          <w:bCs/>
          <w:color w:val="000000" w:themeColor="text2"/>
        </w:rPr>
        <w:lastRenderedPageBreak/>
        <w:t>RESUMO</w:t>
      </w:r>
    </w:p>
    <w:p w14:paraId="04EA2725" w14:textId="6B8D317F" w:rsidR="001422D7" w:rsidRDefault="001422D7" w:rsidP="43A3220F">
      <w:pPr>
        <w:rPr>
          <w:color w:val="000000" w:themeColor="text2"/>
        </w:rPr>
      </w:pPr>
    </w:p>
    <w:p w14:paraId="10217ED9" w14:textId="77777777" w:rsidR="003E7374" w:rsidRDefault="13A99881" w:rsidP="003E7374">
      <w:pPr>
        <w:spacing w:line="240" w:lineRule="auto"/>
        <w:ind w:firstLine="720"/>
        <w:jc w:val="both"/>
        <w:rPr>
          <w:color w:val="000000" w:themeColor="text2"/>
        </w:rPr>
      </w:pPr>
      <w:r w:rsidRPr="43A3220F">
        <w:rPr>
          <w:color w:val="000000" w:themeColor="text2"/>
        </w:rPr>
        <w:t xml:space="preserve">A expansão do trabalho remoto e híbrido nos ambientes corporativos tornou mais difícil a avaliação do engajamento dos colaboradores em atividades realizadas por meio de plataformas digitais. Sem o contato presencial, indicadores comportamentais como expressões faciais, direção do olhar e movimentos da cabeça passaram a ser observados apenas por câmeras, o que abre espaço para o uso de técnicas automáticas de análise visual. Este trabalho tem como objetivo desenvolver e avaliar modelos supervisionados de aprendizado de máquina para a classificação automática de níveis de engajamento em um cenário corporativo digital simulado, utilizando exclusivamente indicadores visuais extraídos de imagens. O estudo utiliza o </w:t>
      </w:r>
      <w:proofErr w:type="spellStart"/>
      <w:r w:rsidRPr="00152DDA">
        <w:rPr>
          <w:i/>
          <w:iCs/>
          <w:color w:val="000000" w:themeColor="text2"/>
        </w:rPr>
        <w:t>Dataset</w:t>
      </w:r>
      <w:proofErr w:type="spellEnd"/>
      <w:r w:rsidRPr="43A3220F">
        <w:rPr>
          <w:color w:val="000000" w:themeColor="text2"/>
        </w:rPr>
        <w:t xml:space="preserve"> for </w:t>
      </w:r>
      <w:proofErr w:type="spellStart"/>
      <w:r w:rsidRPr="00152DDA">
        <w:rPr>
          <w:i/>
          <w:iCs/>
          <w:color w:val="000000" w:themeColor="text2"/>
        </w:rPr>
        <w:t>Affective</w:t>
      </w:r>
      <w:proofErr w:type="spellEnd"/>
      <w:r w:rsidRPr="00152DDA">
        <w:rPr>
          <w:i/>
          <w:iCs/>
          <w:color w:val="000000" w:themeColor="text2"/>
        </w:rPr>
        <w:t xml:space="preserve"> States in E-</w:t>
      </w:r>
      <w:proofErr w:type="spellStart"/>
      <w:r w:rsidRPr="00152DDA">
        <w:rPr>
          <w:i/>
          <w:iCs/>
          <w:color w:val="000000" w:themeColor="text2"/>
        </w:rPr>
        <w:t>Environments</w:t>
      </w:r>
      <w:proofErr w:type="spellEnd"/>
      <w:r w:rsidRPr="00152DDA">
        <w:rPr>
          <w:i/>
          <w:iCs/>
          <w:color w:val="000000" w:themeColor="text2"/>
        </w:rPr>
        <w:t xml:space="preserve"> </w:t>
      </w:r>
      <w:r w:rsidRPr="43A3220F">
        <w:rPr>
          <w:color w:val="000000" w:themeColor="text2"/>
        </w:rPr>
        <w:t>(</w:t>
      </w:r>
      <w:proofErr w:type="spellStart"/>
      <w:r w:rsidRPr="43A3220F">
        <w:rPr>
          <w:color w:val="000000" w:themeColor="text2"/>
        </w:rPr>
        <w:t>DAiSEE</w:t>
      </w:r>
      <w:proofErr w:type="spellEnd"/>
      <w:r w:rsidRPr="43A3220F">
        <w:rPr>
          <w:color w:val="000000" w:themeColor="text2"/>
        </w:rPr>
        <w:t xml:space="preserve">), conjunto de dados público composto por vídeos rotulados em quatro níveis de engajamento: muito baixo, baixo, alto e muito alto. A escolha por um </w:t>
      </w:r>
      <w:proofErr w:type="spellStart"/>
      <w:r w:rsidRPr="00152DDA">
        <w:rPr>
          <w:i/>
          <w:iCs/>
          <w:color w:val="000000" w:themeColor="text2"/>
        </w:rPr>
        <w:t>dataset</w:t>
      </w:r>
      <w:proofErr w:type="spellEnd"/>
      <w:r w:rsidRPr="43A3220F">
        <w:rPr>
          <w:color w:val="000000" w:themeColor="text2"/>
        </w:rPr>
        <w:t xml:space="preserve"> público garante a conformidade com a Lei Geral de Proteção de Dados (LGPD, Lei nº 13.709/2018), eliminando a necessidade de coleta direta de dados de participantes. O pipeline experimental compreende extração de quadros a cinco quadros por segundo, detecção facial com o modelo HOG+SVM da biblioteca </w:t>
      </w:r>
      <w:proofErr w:type="spellStart"/>
      <w:r w:rsidRPr="43A3220F">
        <w:rPr>
          <w:color w:val="000000" w:themeColor="text2"/>
        </w:rPr>
        <w:t>dlib</w:t>
      </w:r>
      <w:proofErr w:type="spellEnd"/>
      <w:r w:rsidRPr="43A3220F">
        <w:rPr>
          <w:color w:val="000000" w:themeColor="text2"/>
        </w:rPr>
        <w:t xml:space="preserve">, extração de 68 pontos de referência faciais, cálculo de descritores geométricos e de textura por meio dos algoritmos HOG e LBP, e consolidação de um vetor de características por vídeo. </w:t>
      </w:r>
    </w:p>
    <w:p w14:paraId="44C35E1A" w14:textId="7A28F3E5" w:rsidR="001422D7" w:rsidRDefault="13A99881" w:rsidP="003E7374">
      <w:pPr>
        <w:spacing w:line="240" w:lineRule="auto"/>
        <w:ind w:firstLine="720"/>
        <w:jc w:val="both"/>
        <w:rPr>
          <w:color w:val="000000" w:themeColor="text2"/>
        </w:rPr>
      </w:pPr>
      <w:r w:rsidRPr="43A3220F">
        <w:rPr>
          <w:color w:val="000000" w:themeColor="text2"/>
        </w:rPr>
        <w:t xml:space="preserve">Três algoritmos supervisionados foram treinados e comparados: </w:t>
      </w:r>
      <w:r w:rsidRPr="00152DDA">
        <w:rPr>
          <w:i/>
          <w:iCs/>
          <w:color w:val="000000" w:themeColor="text2"/>
        </w:rPr>
        <w:t xml:space="preserve">Support Vector Machine </w:t>
      </w:r>
      <w:r w:rsidRPr="43A3220F">
        <w:rPr>
          <w:color w:val="000000" w:themeColor="text2"/>
        </w:rPr>
        <w:t>(SVM),</w:t>
      </w:r>
      <w:r w:rsidRPr="0098401F">
        <w:rPr>
          <w:i/>
          <w:iCs/>
          <w:color w:val="000000" w:themeColor="text2"/>
        </w:rPr>
        <w:t xml:space="preserve"> Random Forest</w:t>
      </w:r>
      <w:r w:rsidRPr="43A3220F">
        <w:rPr>
          <w:color w:val="000000" w:themeColor="text2"/>
        </w:rPr>
        <w:t xml:space="preserve"> e Rede Neural Artificial do tipo </w:t>
      </w:r>
      <w:proofErr w:type="spellStart"/>
      <w:r w:rsidRPr="00152DDA">
        <w:rPr>
          <w:i/>
          <w:iCs/>
          <w:color w:val="000000" w:themeColor="text2"/>
        </w:rPr>
        <w:t>Multilayer</w:t>
      </w:r>
      <w:proofErr w:type="spellEnd"/>
      <w:r w:rsidRPr="00152DDA">
        <w:rPr>
          <w:i/>
          <w:iCs/>
          <w:color w:val="000000" w:themeColor="text2"/>
        </w:rPr>
        <w:t xml:space="preserve"> </w:t>
      </w:r>
      <w:proofErr w:type="spellStart"/>
      <w:r w:rsidRPr="00152DDA">
        <w:rPr>
          <w:i/>
          <w:iCs/>
          <w:color w:val="000000" w:themeColor="text2"/>
        </w:rPr>
        <w:t>Perceptron</w:t>
      </w:r>
      <w:proofErr w:type="spellEnd"/>
      <w:r w:rsidRPr="43A3220F">
        <w:rPr>
          <w:color w:val="000000" w:themeColor="text2"/>
        </w:rPr>
        <w:t xml:space="preserve"> (MLP). O desempenho dos modelos foi avaliado por acurácia, precisão, revocação e</w:t>
      </w:r>
      <w:r w:rsidRPr="00152DDA">
        <w:rPr>
          <w:i/>
          <w:iCs/>
          <w:color w:val="000000" w:themeColor="text2"/>
        </w:rPr>
        <w:t xml:space="preserve"> F1-Score</w:t>
      </w:r>
      <w:r w:rsidRPr="43A3220F">
        <w:rPr>
          <w:color w:val="000000" w:themeColor="text2"/>
        </w:rPr>
        <w:t xml:space="preserve">, com análise de significância estatística pelo teste de </w:t>
      </w:r>
      <w:proofErr w:type="spellStart"/>
      <w:r w:rsidRPr="43A3220F">
        <w:rPr>
          <w:color w:val="000000" w:themeColor="text2"/>
        </w:rPr>
        <w:t>McNemar</w:t>
      </w:r>
      <w:proofErr w:type="spellEnd"/>
      <w:r w:rsidRPr="43A3220F">
        <w:rPr>
          <w:color w:val="000000" w:themeColor="text2"/>
        </w:rPr>
        <w:t xml:space="preserve">. Os resultados indicam que a MLP obteve o melhor desempenho geral, seguida do </w:t>
      </w:r>
      <w:r w:rsidRPr="00152DDA">
        <w:rPr>
          <w:i/>
          <w:iCs/>
          <w:color w:val="000000" w:themeColor="text2"/>
        </w:rPr>
        <w:t xml:space="preserve">Random Forest </w:t>
      </w:r>
      <w:r w:rsidRPr="00152DDA">
        <w:rPr>
          <w:color w:val="000000" w:themeColor="text2"/>
        </w:rPr>
        <w:t>e d</w:t>
      </w:r>
      <w:r w:rsidRPr="43A3220F">
        <w:rPr>
          <w:color w:val="000000" w:themeColor="text2"/>
        </w:rPr>
        <w:t>o SVM, sendo que as classes intermediárias de engajamento apresentaram maior taxa de confusão em todos os modelos, comportamento consistente com o reportado na literatura. Os achados demonstram a viabilidade de classificar automaticamente o engajamento em ambientes corporativos digitais simulados a partir de indicadores visuais, contribuindo para pesquisas que investigam o monitoramento comportamental não invasivo no contexto do trabalho remoto.</w:t>
      </w:r>
    </w:p>
    <w:p w14:paraId="6836C53C" w14:textId="3EB78FC7" w:rsidR="001422D7" w:rsidRDefault="001422D7" w:rsidP="43A3220F">
      <w:pPr>
        <w:rPr>
          <w:color w:val="000000" w:themeColor="text2"/>
        </w:rPr>
      </w:pPr>
    </w:p>
    <w:p w14:paraId="680A4E5D" w14:textId="3093AC4A" w:rsidR="001422D7" w:rsidRPr="008C0B6A" w:rsidRDefault="13A99881" w:rsidP="003E7374">
      <w:pPr>
        <w:rPr>
          <w:color w:val="000000" w:themeColor="text2"/>
          <w:lang w:val="en-US"/>
        </w:rPr>
      </w:pPr>
      <w:r w:rsidRPr="43A3220F">
        <w:rPr>
          <w:b/>
          <w:bCs/>
          <w:color w:val="000000" w:themeColor="text2"/>
        </w:rPr>
        <w:t xml:space="preserve">Palavras-chave: </w:t>
      </w:r>
      <w:r w:rsidRPr="43A3220F">
        <w:rPr>
          <w:color w:val="000000" w:themeColor="text2"/>
        </w:rPr>
        <w:t xml:space="preserve">Engajamento digital. Aprendizado de máquina. Visão computacional. Classificação comportamental. Aprendizado supervisionado. </w:t>
      </w:r>
      <w:proofErr w:type="spellStart"/>
      <w:r w:rsidRPr="008C0B6A">
        <w:rPr>
          <w:color w:val="000000" w:themeColor="text2"/>
          <w:lang w:val="en-US"/>
        </w:rPr>
        <w:t>Trabalho</w:t>
      </w:r>
      <w:proofErr w:type="spellEnd"/>
      <w:r w:rsidRPr="008C0B6A">
        <w:rPr>
          <w:color w:val="000000" w:themeColor="text2"/>
          <w:lang w:val="en-US"/>
        </w:rPr>
        <w:t xml:space="preserve"> </w:t>
      </w:r>
      <w:proofErr w:type="spellStart"/>
      <w:r w:rsidRPr="008C0B6A">
        <w:rPr>
          <w:color w:val="000000" w:themeColor="text2"/>
          <w:lang w:val="en-US"/>
        </w:rPr>
        <w:t>remoto</w:t>
      </w:r>
      <w:proofErr w:type="spellEnd"/>
    </w:p>
    <w:p w14:paraId="296FEF7D" w14:textId="77777777" w:rsidR="001422D7" w:rsidRPr="008C0B6A" w:rsidRDefault="00441657">
      <w:pPr>
        <w:rPr>
          <w:lang w:val="en-US"/>
        </w:rPr>
      </w:pPr>
      <w:r w:rsidRPr="008C0B6A">
        <w:rPr>
          <w:lang w:val="en-US"/>
        </w:rPr>
        <w:br w:type="page"/>
      </w:r>
    </w:p>
    <w:p w14:paraId="775B0920" w14:textId="48882129" w:rsidR="0317C84C" w:rsidRDefault="0317C84C" w:rsidP="43A3220F">
      <w:pPr>
        <w:jc w:val="center"/>
        <w:rPr>
          <w:color w:val="000000" w:themeColor="text2"/>
          <w:lang w:val="en-US"/>
        </w:rPr>
      </w:pPr>
      <w:r w:rsidRPr="43A3220F">
        <w:rPr>
          <w:b/>
          <w:bCs/>
          <w:color w:val="000000" w:themeColor="text2"/>
          <w:lang w:val="en-US"/>
        </w:rPr>
        <w:lastRenderedPageBreak/>
        <w:t>ABSTRACT</w:t>
      </w:r>
    </w:p>
    <w:p w14:paraId="4DEC549D" w14:textId="40748929" w:rsidR="43A3220F" w:rsidRDefault="43A3220F" w:rsidP="43A3220F">
      <w:pPr>
        <w:rPr>
          <w:color w:val="000000" w:themeColor="text2"/>
          <w:lang w:val="en-US"/>
        </w:rPr>
      </w:pPr>
    </w:p>
    <w:p w14:paraId="3D2027D6" w14:textId="77777777" w:rsidR="008C0B6A" w:rsidRDefault="0317C84C" w:rsidP="008C0B6A">
      <w:pPr>
        <w:spacing w:line="240" w:lineRule="auto"/>
        <w:ind w:firstLine="720"/>
        <w:jc w:val="both"/>
        <w:rPr>
          <w:color w:val="000000" w:themeColor="text2"/>
          <w:lang w:val="en-US"/>
        </w:rPr>
      </w:pPr>
      <w:r w:rsidRPr="43A3220F">
        <w:rPr>
          <w:color w:val="000000" w:themeColor="text2"/>
          <w:lang w:val="en-US"/>
        </w:rPr>
        <w:t xml:space="preserve">The expansion of remote and hybrid work in corporate environments has made it increasingly difficult to assess employee engagement in activities carried out through digital platforms. Without face-to-face contact, behavioral indicators such as facial expressions, gaze direction, and head movements can only be observed through cameras, which creates an opportunity for automatic visual analysis techniques. This study aims to develop and evaluate supervised machine learning models for the automatic classification of engagement levels in a simulated corporate digital environment, using exclusively visual indicators extracted from images. The study employs the Dataset for Affective States in E-Environments (DAiSEE), a publicly available dataset comprising videos labeled across four engagement levels: </w:t>
      </w:r>
      <w:r w:rsidR="7F94A093" w:rsidRPr="43A3220F">
        <w:rPr>
          <w:color w:val="000000" w:themeColor="text2"/>
          <w:lang w:val="en-US"/>
        </w:rPr>
        <w:t>exceptionally low</w:t>
      </w:r>
      <w:r w:rsidRPr="43A3220F">
        <w:rPr>
          <w:color w:val="000000" w:themeColor="text2"/>
          <w:lang w:val="en-US"/>
        </w:rPr>
        <w:t xml:space="preserve">, low, high, and </w:t>
      </w:r>
      <w:r w:rsidR="5E5AC5BC" w:rsidRPr="43A3220F">
        <w:rPr>
          <w:color w:val="000000" w:themeColor="text2"/>
          <w:lang w:val="en-US"/>
        </w:rPr>
        <w:t>extremely high</w:t>
      </w:r>
      <w:r w:rsidRPr="43A3220F">
        <w:rPr>
          <w:color w:val="000000" w:themeColor="text2"/>
          <w:lang w:val="en-US"/>
        </w:rPr>
        <w:t xml:space="preserve">. The use of a public dataset ensures compliance with the Brazilian General Data Protection Law (LGPD, Law No. 13,709/2018), eliminating the need for direct data collection from participants. The experimental pipeline includes frame extraction at five frames per second, face detection using the HOG+SVM model from the </w:t>
      </w:r>
      <w:proofErr w:type="spellStart"/>
      <w:r w:rsidRPr="43A3220F">
        <w:rPr>
          <w:color w:val="000000" w:themeColor="text2"/>
          <w:lang w:val="en-US"/>
        </w:rPr>
        <w:t>dlib</w:t>
      </w:r>
      <w:proofErr w:type="spellEnd"/>
      <w:r w:rsidRPr="43A3220F">
        <w:rPr>
          <w:color w:val="000000" w:themeColor="text2"/>
          <w:lang w:val="en-US"/>
        </w:rPr>
        <w:t xml:space="preserve"> library, extraction of 68 facial landmarks, calculation of geometric and texture descriptors through HOG and LBP algorithms, and consolidation of a feature vector per video. </w:t>
      </w:r>
    </w:p>
    <w:p w14:paraId="0A9A3067" w14:textId="15CEE47C" w:rsidR="0317C84C" w:rsidRDefault="0317C84C" w:rsidP="008C0B6A">
      <w:pPr>
        <w:spacing w:line="240" w:lineRule="auto"/>
        <w:ind w:firstLine="720"/>
        <w:jc w:val="both"/>
        <w:rPr>
          <w:color w:val="000000" w:themeColor="text2"/>
          <w:lang w:val="en-US"/>
        </w:rPr>
      </w:pPr>
      <w:r w:rsidRPr="43A3220F">
        <w:rPr>
          <w:color w:val="000000" w:themeColor="text2"/>
          <w:lang w:val="en-US"/>
        </w:rPr>
        <w:t>Three supervised algorithms were trained and compared: Support Vector Machine (SVM), Random Forest, and a Multilayer Perceptron (MLP) artificial neural network. Model performance was evaluated using accuracy, precision, recall, and F1-Score, with statistical significance analysis performed via McNemar's test. Results indicate that the MLP achieved the best overall performance, followed by Random Forest and SVM, with intermediate engagement classes presenting higher confusion rates across all models, a behavior consistent with findings reported in the literature. The findings demonstrate the feasibility of automatically classifying engagement in simulated corporate digital environments from visual indicators, contributing to research on non-invasive behavioral monitoring in the context of remote work.</w:t>
      </w:r>
    </w:p>
    <w:p w14:paraId="5EF85E07" w14:textId="35C4B6FE" w:rsidR="43A3220F" w:rsidRDefault="43A3220F" w:rsidP="43A3220F">
      <w:pPr>
        <w:rPr>
          <w:color w:val="000000" w:themeColor="text2"/>
          <w:lang w:val="en-US"/>
        </w:rPr>
      </w:pPr>
    </w:p>
    <w:p w14:paraId="4187EB24" w14:textId="20B2BEA9" w:rsidR="0317C84C" w:rsidRPr="008C0B6A" w:rsidRDefault="0317C84C" w:rsidP="43A3220F">
      <w:pPr>
        <w:spacing w:line="240" w:lineRule="auto"/>
        <w:jc w:val="both"/>
        <w:rPr>
          <w:color w:val="000000" w:themeColor="text2"/>
        </w:rPr>
      </w:pPr>
      <w:r w:rsidRPr="43A3220F">
        <w:rPr>
          <w:b/>
          <w:bCs/>
          <w:color w:val="000000" w:themeColor="text2"/>
          <w:lang w:val="en-US"/>
        </w:rPr>
        <w:t xml:space="preserve">Keywords: </w:t>
      </w:r>
      <w:r w:rsidRPr="43A3220F">
        <w:rPr>
          <w:color w:val="000000" w:themeColor="text2"/>
          <w:lang w:val="en-US"/>
        </w:rPr>
        <w:t xml:space="preserve">Digital engagement. Machine learning. Computer vision. Behavioral classification. Supervised learning. </w:t>
      </w:r>
      <w:r w:rsidRPr="008C0B6A">
        <w:rPr>
          <w:color w:val="000000" w:themeColor="text2"/>
        </w:rPr>
        <w:t xml:space="preserve">Remote </w:t>
      </w:r>
      <w:proofErr w:type="spellStart"/>
      <w:r w:rsidRPr="008C0B6A">
        <w:rPr>
          <w:color w:val="000000" w:themeColor="text2"/>
        </w:rPr>
        <w:t>work</w:t>
      </w:r>
      <w:proofErr w:type="spellEnd"/>
      <w:r w:rsidRPr="008C0B6A">
        <w:rPr>
          <w:color w:val="000000" w:themeColor="text2"/>
        </w:rPr>
        <w:t>.</w:t>
      </w:r>
    </w:p>
    <w:p w14:paraId="2EEC8B47" w14:textId="690D8CE0" w:rsidR="43A3220F" w:rsidRDefault="43A3220F" w:rsidP="43A3220F">
      <w:pPr>
        <w:jc w:val="both"/>
      </w:pPr>
    </w:p>
    <w:p w14:paraId="7A2A52C0" w14:textId="520603D8" w:rsidR="001422D7" w:rsidRDefault="00441657" w:rsidP="008C0B6A">
      <w:r>
        <w:br w:type="page"/>
      </w:r>
      <w:r>
        <w:rPr>
          <w:b/>
          <w:bCs/>
        </w:rPr>
        <w:lastRenderedPageBreak/>
        <w:t>LISTA DE ABREVIATURAS E SIGLAS</w:t>
      </w:r>
    </w:p>
    <w:p w14:paraId="34FF1C98" w14:textId="77777777" w:rsidR="001422D7" w:rsidRDefault="001422D7"/>
    <w:p w14:paraId="57F83BFD" w14:textId="77777777" w:rsidR="001422D7" w:rsidRDefault="00441657">
      <w:r>
        <w:rPr>
          <w:b/>
          <w:bCs/>
        </w:rPr>
        <w:t>CNN</w:t>
      </w:r>
      <w:r>
        <w:tab/>
        <w:t xml:space="preserve">– </w:t>
      </w:r>
      <w:proofErr w:type="spellStart"/>
      <w:r w:rsidRPr="00EE7E63">
        <w:rPr>
          <w:i/>
          <w:iCs/>
        </w:rPr>
        <w:t>Convolutional</w:t>
      </w:r>
      <w:proofErr w:type="spellEnd"/>
      <w:r w:rsidRPr="00EE7E63">
        <w:rPr>
          <w:i/>
          <w:iCs/>
        </w:rPr>
        <w:t xml:space="preserve"> Neural Network </w:t>
      </w:r>
      <w:r>
        <w:t>(Rede Neural Convolucional)</w:t>
      </w:r>
    </w:p>
    <w:p w14:paraId="7F376B5C" w14:textId="77777777" w:rsidR="001422D7" w:rsidRDefault="00441657">
      <w:r>
        <w:rPr>
          <w:b/>
          <w:bCs/>
        </w:rPr>
        <w:t>F1</w:t>
      </w:r>
      <w:r>
        <w:tab/>
        <w:t>–</w:t>
      </w:r>
      <w:r w:rsidRPr="00EE7E63">
        <w:rPr>
          <w:i/>
          <w:iCs/>
        </w:rPr>
        <w:t xml:space="preserve"> F1-Score</w:t>
      </w:r>
      <w:r>
        <w:t xml:space="preserve"> (métrica harmônica)</w:t>
      </w:r>
    </w:p>
    <w:p w14:paraId="6775DEDF" w14:textId="77777777" w:rsidR="001422D7" w:rsidRPr="00EE7E63" w:rsidRDefault="00441657">
      <w:pPr>
        <w:rPr>
          <w:i/>
          <w:iCs/>
        </w:rPr>
      </w:pPr>
      <w:r>
        <w:rPr>
          <w:b/>
          <w:bCs/>
        </w:rPr>
        <w:t>HOG</w:t>
      </w:r>
      <w:r>
        <w:tab/>
        <w:t xml:space="preserve">– </w:t>
      </w:r>
      <w:proofErr w:type="spellStart"/>
      <w:r w:rsidRPr="00EE7E63">
        <w:rPr>
          <w:i/>
          <w:iCs/>
        </w:rPr>
        <w:t>Histogram</w:t>
      </w:r>
      <w:proofErr w:type="spellEnd"/>
      <w:r w:rsidRPr="00EE7E63">
        <w:rPr>
          <w:i/>
          <w:iCs/>
        </w:rPr>
        <w:t xml:space="preserve"> </w:t>
      </w:r>
      <w:proofErr w:type="spellStart"/>
      <w:r w:rsidRPr="00EE7E63">
        <w:rPr>
          <w:i/>
          <w:iCs/>
        </w:rPr>
        <w:t>of</w:t>
      </w:r>
      <w:proofErr w:type="spellEnd"/>
      <w:r w:rsidRPr="00EE7E63">
        <w:rPr>
          <w:i/>
          <w:iCs/>
        </w:rPr>
        <w:t xml:space="preserve"> </w:t>
      </w:r>
      <w:proofErr w:type="spellStart"/>
      <w:r w:rsidRPr="00EE7E63">
        <w:rPr>
          <w:i/>
          <w:iCs/>
        </w:rPr>
        <w:t>Oriented</w:t>
      </w:r>
      <w:proofErr w:type="spellEnd"/>
      <w:r w:rsidRPr="00EE7E63">
        <w:rPr>
          <w:i/>
          <w:iCs/>
        </w:rPr>
        <w:t xml:space="preserve"> </w:t>
      </w:r>
      <w:proofErr w:type="spellStart"/>
      <w:r w:rsidRPr="00EE7E63">
        <w:rPr>
          <w:i/>
          <w:iCs/>
        </w:rPr>
        <w:t>Gradients</w:t>
      </w:r>
      <w:proofErr w:type="spellEnd"/>
    </w:p>
    <w:p w14:paraId="63CF4F2B" w14:textId="77777777" w:rsidR="001422D7" w:rsidRDefault="00441657">
      <w:r>
        <w:rPr>
          <w:b/>
          <w:bCs/>
        </w:rPr>
        <w:t>IA</w:t>
      </w:r>
      <w:r>
        <w:tab/>
        <w:t>– Inteligência Artificial</w:t>
      </w:r>
    </w:p>
    <w:p w14:paraId="31CD066D" w14:textId="77777777" w:rsidR="001422D7" w:rsidRDefault="00441657">
      <w:r>
        <w:rPr>
          <w:b/>
          <w:bCs/>
        </w:rPr>
        <w:t>IHC</w:t>
      </w:r>
      <w:r>
        <w:tab/>
        <w:t>– Interação Humano-Computador</w:t>
      </w:r>
    </w:p>
    <w:p w14:paraId="13954257" w14:textId="6A5E0B08" w:rsidR="001422D7" w:rsidRPr="008C0B6A" w:rsidRDefault="43A3220F">
      <w:pPr>
        <w:rPr>
          <w:lang w:val="en-US"/>
        </w:rPr>
      </w:pPr>
      <w:r w:rsidRPr="008C0B6A">
        <w:rPr>
          <w:b/>
          <w:bCs/>
          <w:lang w:val="en-US"/>
        </w:rPr>
        <w:t>KNN</w:t>
      </w:r>
      <w:r w:rsidR="00441657" w:rsidRPr="008C0B6A">
        <w:rPr>
          <w:lang w:val="en-US"/>
        </w:rPr>
        <w:tab/>
      </w:r>
      <w:r w:rsidRPr="008C0B6A">
        <w:rPr>
          <w:lang w:val="en-US"/>
        </w:rPr>
        <w:t xml:space="preserve">– </w:t>
      </w:r>
      <w:r w:rsidRPr="008C0B6A">
        <w:rPr>
          <w:i/>
          <w:iCs/>
          <w:lang w:val="en-US"/>
        </w:rPr>
        <w:t xml:space="preserve">K-Nearest Neighbors </w:t>
      </w:r>
      <w:r w:rsidRPr="008C0B6A">
        <w:rPr>
          <w:lang w:val="en-US"/>
        </w:rPr>
        <w:t>(K-</w:t>
      </w:r>
      <w:proofErr w:type="spellStart"/>
      <w:r w:rsidRPr="008C0B6A">
        <w:rPr>
          <w:lang w:val="en-US"/>
        </w:rPr>
        <w:t>Vizinhos</w:t>
      </w:r>
      <w:proofErr w:type="spellEnd"/>
      <w:r w:rsidRPr="008C0B6A">
        <w:rPr>
          <w:lang w:val="en-US"/>
        </w:rPr>
        <w:t xml:space="preserve"> </w:t>
      </w:r>
      <w:proofErr w:type="spellStart"/>
      <w:r w:rsidR="3FC24B1E" w:rsidRPr="008C0B6A">
        <w:rPr>
          <w:lang w:val="en-US"/>
        </w:rPr>
        <w:t>mais</w:t>
      </w:r>
      <w:proofErr w:type="spellEnd"/>
      <w:r w:rsidR="3FC24B1E" w:rsidRPr="008C0B6A">
        <w:rPr>
          <w:lang w:val="en-US"/>
        </w:rPr>
        <w:t xml:space="preserve"> </w:t>
      </w:r>
      <w:proofErr w:type="spellStart"/>
      <w:r w:rsidR="3FC24B1E" w:rsidRPr="008C0B6A">
        <w:rPr>
          <w:lang w:val="en-US"/>
        </w:rPr>
        <w:t>próximos</w:t>
      </w:r>
      <w:proofErr w:type="spellEnd"/>
      <w:r w:rsidRPr="008C0B6A">
        <w:rPr>
          <w:lang w:val="en-US"/>
        </w:rPr>
        <w:t>)</w:t>
      </w:r>
    </w:p>
    <w:p w14:paraId="6DE45A92" w14:textId="77777777" w:rsidR="001422D7" w:rsidRPr="008C0B6A" w:rsidRDefault="00441657">
      <w:pPr>
        <w:rPr>
          <w:i/>
          <w:iCs/>
          <w:lang w:val="en-US"/>
        </w:rPr>
      </w:pPr>
      <w:r w:rsidRPr="008C0B6A">
        <w:rPr>
          <w:b/>
          <w:bCs/>
          <w:lang w:val="en-US"/>
        </w:rPr>
        <w:t>LBP</w:t>
      </w:r>
      <w:r w:rsidRPr="008C0B6A">
        <w:rPr>
          <w:lang w:val="en-US"/>
        </w:rPr>
        <w:tab/>
        <w:t xml:space="preserve">– </w:t>
      </w:r>
      <w:r w:rsidRPr="008C0B6A">
        <w:rPr>
          <w:i/>
          <w:iCs/>
          <w:lang w:val="en-US"/>
        </w:rPr>
        <w:t>Local Binary Patterns</w:t>
      </w:r>
    </w:p>
    <w:p w14:paraId="75000CA3" w14:textId="77777777" w:rsidR="001422D7" w:rsidRDefault="00441657">
      <w:r>
        <w:rPr>
          <w:b/>
          <w:bCs/>
        </w:rPr>
        <w:t>LGPD</w:t>
      </w:r>
      <w:r>
        <w:tab/>
        <w:t>– Lei Geral de Proteção de Dados (Lei nº 13.709/2018)</w:t>
      </w:r>
    </w:p>
    <w:p w14:paraId="6110CAD1" w14:textId="77777777" w:rsidR="001422D7" w:rsidRDefault="00441657">
      <w:r>
        <w:rPr>
          <w:b/>
          <w:bCs/>
        </w:rPr>
        <w:t>ML</w:t>
      </w:r>
      <w:r>
        <w:tab/>
        <w:t xml:space="preserve">– </w:t>
      </w:r>
      <w:r w:rsidRPr="00886ED9">
        <w:rPr>
          <w:i/>
          <w:iCs/>
        </w:rPr>
        <w:t>Machine Learning</w:t>
      </w:r>
      <w:r>
        <w:t xml:space="preserve"> (Aprendizado de Máquina)</w:t>
      </w:r>
    </w:p>
    <w:p w14:paraId="3ACC95EE" w14:textId="77777777" w:rsidR="001422D7" w:rsidRDefault="00441657">
      <w:r>
        <w:rPr>
          <w:b/>
          <w:bCs/>
        </w:rPr>
        <w:t>OIT</w:t>
      </w:r>
      <w:r>
        <w:tab/>
        <w:t>– Organização Internacional do Trabalho</w:t>
      </w:r>
    </w:p>
    <w:p w14:paraId="710E933C" w14:textId="77777777" w:rsidR="001422D7" w:rsidRDefault="00441657">
      <w:r>
        <w:rPr>
          <w:b/>
          <w:bCs/>
        </w:rPr>
        <w:t>RF</w:t>
      </w:r>
      <w:r>
        <w:tab/>
        <w:t xml:space="preserve">– </w:t>
      </w:r>
      <w:r w:rsidRPr="00886ED9">
        <w:rPr>
          <w:i/>
          <w:iCs/>
        </w:rPr>
        <w:t>Random Forest</w:t>
      </w:r>
      <w:r>
        <w:t xml:space="preserve"> (Floresta Aleatória)</w:t>
      </w:r>
    </w:p>
    <w:p w14:paraId="0602509E" w14:textId="77777777" w:rsidR="001422D7" w:rsidRDefault="00441657">
      <w:r>
        <w:rPr>
          <w:b/>
          <w:bCs/>
        </w:rPr>
        <w:t>SVM</w:t>
      </w:r>
      <w:r>
        <w:tab/>
        <w:t xml:space="preserve">– </w:t>
      </w:r>
      <w:r w:rsidRPr="00886ED9">
        <w:rPr>
          <w:i/>
          <w:iCs/>
        </w:rPr>
        <w:t xml:space="preserve">Support Vector Machine </w:t>
      </w:r>
      <w:r>
        <w:t>(Máquina de Vetores de Suporte)</w:t>
      </w:r>
    </w:p>
    <w:p w14:paraId="5C217660" w14:textId="77777777" w:rsidR="001422D7" w:rsidRDefault="00441657">
      <w:r>
        <w:rPr>
          <w:b/>
          <w:bCs/>
        </w:rPr>
        <w:t>UNIP</w:t>
      </w:r>
      <w:r>
        <w:tab/>
        <w:t>– Universidade Paulista</w:t>
      </w:r>
    </w:p>
    <w:p w14:paraId="30E119B7" w14:textId="77777777" w:rsidR="001422D7" w:rsidRPr="00886ED9" w:rsidRDefault="00441657">
      <w:pPr>
        <w:rPr>
          <w:i/>
          <w:iCs/>
        </w:rPr>
      </w:pPr>
      <w:proofErr w:type="spellStart"/>
      <w:r>
        <w:rPr>
          <w:b/>
          <w:bCs/>
        </w:rPr>
        <w:t>ViT</w:t>
      </w:r>
      <w:proofErr w:type="spellEnd"/>
      <w:r>
        <w:tab/>
        <w:t xml:space="preserve">– </w:t>
      </w:r>
      <w:r w:rsidRPr="00886ED9">
        <w:rPr>
          <w:i/>
          <w:iCs/>
        </w:rPr>
        <w:t xml:space="preserve">Vision </w:t>
      </w:r>
      <w:proofErr w:type="spellStart"/>
      <w:r w:rsidRPr="00886ED9">
        <w:rPr>
          <w:i/>
          <w:iCs/>
        </w:rPr>
        <w:t>Transformer</w:t>
      </w:r>
      <w:proofErr w:type="spellEnd"/>
    </w:p>
    <w:p w14:paraId="6D072C0D" w14:textId="77777777" w:rsidR="001422D7" w:rsidRDefault="00441657">
      <w:r>
        <w:br w:type="page"/>
      </w:r>
    </w:p>
    <w:p w14:paraId="44A1A359" w14:textId="3D0308D5" w:rsidR="001422D7" w:rsidRDefault="55E589B4">
      <w:pPr>
        <w:jc w:val="center"/>
      </w:pPr>
      <w:r w:rsidRPr="55E589B4">
        <w:rPr>
          <w:b/>
          <w:bCs/>
        </w:rPr>
        <w:lastRenderedPageBreak/>
        <w:t>SUMÁRIO</w:t>
      </w:r>
    </w:p>
    <w:sdt>
      <w:sdtPr>
        <w:id w:val="1495228217"/>
        <w:docPartObj>
          <w:docPartGallery w:val="Table of Contents"/>
          <w:docPartUnique/>
        </w:docPartObj>
      </w:sdtPr>
      <w:sdtEndPr/>
      <w:sdtContent>
        <w:p w14:paraId="0A0A67C8" w14:textId="340A5C96" w:rsidR="55E589B4" w:rsidRDefault="43A3220F" w:rsidP="5E265BE7">
          <w:pPr>
            <w:pStyle w:val="Sumrio1"/>
            <w:tabs>
              <w:tab w:val="right" w:leader="dot" w:pos="9060"/>
            </w:tabs>
          </w:pPr>
          <w:r>
            <w:fldChar w:fldCharType="begin"/>
          </w:r>
          <w:r w:rsidR="55E589B4">
            <w:instrText>TOC \o "1-9" \z \u \h</w:instrText>
          </w:r>
          <w:r>
            <w:fldChar w:fldCharType="separate"/>
          </w:r>
          <w:r w:rsidR="5E265BE7" w:rsidRPr="5E265BE7">
            <w:rPr>
              <w:rStyle w:val="Hyperlink"/>
            </w:rPr>
            <w:t>1 INTRODUÇÃO</w:t>
          </w:r>
          <w:r w:rsidR="55E589B4">
            <w:tab/>
          </w:r>
          <w:r w:rsidR="55E589B4">
            <w:fldChar w:fldCharType="begin"/>
          </w:r>
          <w:r w:rsidR="55E589B4">
            <w:instrText>PAGEREF _Toc1831542077 \h</w:instrText>
          </w:r>
          <w:r w:rsidR="55E589B4">
            <w:fldChar w:fldCharType="separate"/>
          </w:r>
          <w:r w:rsidR="5E265BE7" w:rsidRPr="5E265BE7">
            <w:rPr>
              <w:rStyle w:val="Hyperlink"/>
            </w:rPr>
            <w:t>12</w:t>
          </w:r>
          <w:r w:rsidR="55E589B4">
            <w:fldChar w:fldCharType="end"/>
          </w:r>
        </w:p>
        <w:p w14:paraId="1118289E" w14:textId="78B48D88" w:rsidR="55E589B4" w:rsidRDefault="5E265BE7" w:rsidP="5E265BE7">
          <w:pPr>
            <w:pStyle w:val="Sumrio2"/>
            <w:tabs>
              <w:tab w:val="right" w:leader="dot" w:pos="9060"/>
            </w:tabs>
          </w:pPr>
          <w:r w:rsidRPr="5E265BE7">
            <w:rPr>
              <w:rStyle w:val="Hyperlink"/>
            </w:rPr>
            <w:t>1.1 Problematização e Motivação</w:t>
          </w:r>
          <w:r w:rsidR="03B9A30C">
            <w:tab/>
          </w:r>
          <w:r w:rsidR="03B9A30C">
            <w:fldChar w:fldCharType="begin"/>
          </w:r>
          <w:r w:rsidR="03B9A30C">
            <w:instrText>PAGEREF _Toc1010916352 \h</w:instrText>
          </w:r>
          <w:r w:rsidR="03B9A30C">
            <w:fldChar w:fldCharType="separate"/>
          </w:r>
          <w:r w:rsidRPr="5E265BE7">
            <w:rPr>
              <w:rStyle w:val="Hyperlink"/>
            </w:rPr>
            <w:t>14</w:t>
          </w:r>
          <w:r w:rsidR="03B9A30C">
            <w:fldChar w:fldCharType="end"/>
          </w:r>
        </w:p>
        <w:p w14:paraId="49B28828" w14:textId="7A07E945" w:rsidR="55E589B4" w:rsidRDefault="5E265BE7" w:rsidP="5E265BE7">
          <w:pPr>
            <w:pStyle w:val="Sumrio2"/>
            <w:tabs>
              <w:tab w:val="right" w:leader="dot" w:pos="9060"/>
            </w:tabs>
          </w:pPr>
          <w:r w:rsidRPr="5E265BE7">
            <w:rPr>
              <w:rStyle w:val="Hyperlink"/>
            </w:rPr>
            <w:t>1.2 Objetivo Geral</w:t>
          </w:r>
          <w:r w:rsidR="03B9A30C">
            <w:tab/>
          </w:r>
          <w:r w:rsidR="03B9A30C">
            <w:fldChar w:fldCharType="begin"/>
          </w:r>
          <w:r w:rsidR="03B9A30C">
            <w:instrText>PAGEREF _Toc1304726213 \h</w:instrText>
          </w:r>
          <w:r w:rsidR="03B9A30C">
            <w:fldChar w:fldCharType="separate"/>
          </w:r>
          <w:r w:rsidRPr="5E265BE7">
            <w:rPr>
              <w:rStyle w:val="Hyperlink"/>
            </w:rPr>
            <w:t>15</w:t>
          </w:r>
          <w:r w:rsidR="03B9A30C">
            <w:fldChar w:fldCharType="end"/>
          </w:r>
        </w:p>
        <w:p w14:paraId="60F7D0F3" w14:textId="10DC1247" w:rsidR="55E589B4" w:rsidRDefault="5E265BE7" w:rsidP="5E265BE7">
          <w:pPr>
            <w:pStyle w:val="Sumrio2"/>
            <w:tabs>
              <w:tab w:val="right" w:leader="dot" w:pos="9060"/>
            </w:tabs>
          </w:pPr>
          <w:r w:rsidRPr="5E265BE7">
            <w:rPr>
              <w:rStyle w:val="Hyperlink"/>
            </w:rPr>
            <w:t>1.3 Objetivos Específicos</w:t>
          </w:r>
          <w:r w:rsidR="03B9A30C">
            <w:tab/>
          </w:r>
          <w:r w:rsidR="03B9A30C">
            <w:fldChar w:fldCharType="begin"/>
          </w:r>
          <w:r w:rsidR="03B9A30C">
            <w:instrText>PAGEREF _Toc309467061 \h</w:instrText>
          </w:r>
          <w:r w:rsidR="03B9A30C">
            <w:fldChar w:fldCharType="separate"/>
          </w:r>
          <w:r w:rsidRPr="5E265BE7">
            <w:rPr>
              <w:rStyle w:val="Hyperlink"/>
            </w:rPr>
            <w:t>15</w:t>
          </w:r>
          <w:r w:rsidR="03B9A30C">
            <w:fldChar w:fldCharType="end"/>
          </w:r>
        </w:p>
        <w:p w14:paraId="40B4B29E" w14:textId="1B67EADF" w:rsidR="55E589B4" w:rsidRDefault="5E265BE7" w:rsidP="5E265BE7">
          <w:pPr>
            <w:pStyle w:val="Sumrio2"/>
            <w:tabs>
              <w:tab w:val="right" w:leader="dot" w:pos="9060"/>
            </w:tabs>
          </w:pPr>
          <w:r w:rsidRPr="5E265BE7">
            <w:rPr>
              <w:rStyle w:val="Hyperlink"/>
            </w:rPr>
            <w:t>1.4 Metodologia</w:t>
          </w:r>
          <w:r w:rsidR="03B9A30C">
            <w:tab/>
          </w:r>
          <w:r w:rsidR="03B9A30C">
            <w:fldChar w:fldCharType="begin"/>
          </w:r>
          <w:r w:rsidR="03B9A30C">
            <w:instrText>PAGEREF _Toc1312762088 \h</w:instrText>
          </w:r>
          <w:r w:rsidR="03B9A30C">
            <w:fldChar w:fldCharType="separate"/>
          </w:r>
          <w:r w:rsidRPr="5E265BE7">
            <w:rPr>
              <w:rStyle w:val="Hyperlink"/>
            </w:rPr>
            <w:t>15</w:t>
          </w:r>
          <w:r w:rsidR="03B9A30C">
            <w:fldChar w:fldCharType="end"/>
          </w:r>
        </w:p>
        <w:p w14:paraId="107648B5" w14:textId="59A3A2A5" w:rsidR="55E589B4" w:rsidRDefault="5E265BE7" w:rsidP="5E265BE7">
          <w:pPr>
            <w:pStyle w:val="Sumrio1"/>
            <w:tabs>
              <w:tab w:val="right" w:leader="dot" w:pos="9060"/>
            </w:tabs>
          </w:pPr>
          <w:r w:rsidRPr="5E265BE7">
            <w:rPr>
              <w:rStyle w:val="Hyperlink"/>
            </w:rPr>
            <w:t>2 REVISÃO DA LITERATURA</w:t>
          </w:r>
          <w:r w:rsidR="03B9A30C">
            <w:tab/>
          </w:r>
          <w:r w:rsidR="03B9A30C">
            <w:fldChar w:fldCharType="begin"/>
          </w:r>
          <w:r w:rsidR="03B9A30C">
            <w:instrText>PAGEREF _Toc1486188664 \h</w:instrText>
          </w:r>
          <w:r w:rsidR="03B9A30C">
            <w:fldChar w:fldCharType="separate"/>
          </w:r>
          <w:r w:rsidRPr="5E265BE7">
            <w:rPr>
              <w:rStyle w:val="Hyperlink"/>
            </w:rPr>
            <w:t>16</w:t>
          </w:r>
          <w:r w:rsidR="03B9A30C">
            <w:fldChar w:fldCharType="end"/>
          </w:r>
        </w:p>
        <w:p w14:paraId="74DD189C" w14:textId="5B47805A" w:rsidR="55E589B4" w:rsidRDefault="5E265BE7" w:rsidP="5E265BE7">
          <w:pPr>
            <w:pStyle w:val="Sumrio2"/>
            <w:tabs>
              <w:tab w:val="right" w:leader="dot" w:pos="9060"/>
            </w:tabs>
          </w:pPr>
          <w:r w:rsidRPr="5E265BE7">
            <w:rPr>
              <w:rStyle w:val="Hyperlink"/>
            </w:rPr>
            <w:t>2.1 Engajamento organizacional</w:t>
          </w:r>
          <w:r w:rsidR="03B9A30C">
            <w:tab/>
          </w:r>
          <w:r w:rsidR="03B9A30C">
            <w:fldChar w:fldCharType="begin"/>
          </w:r>
          <w:r w:rsidR="03B9A30C">
            <w:instrText>PAGEREF _Toc1754631707 \h</w:instrText>
          </w:r>
          <w:r w:rsidR="03B9A30C">
            <w:fldChar w:fldCharType="separate"/>
          </w:r>
          <w:r w:rsidRPr="5E265BE7">
            <w:rPr>
              <w:rStyle w:val="Hyperlink"/>
            </w:rPr>
            <w:t>17</w:t>
          </w:r>
          <w:r w:rsidR="03B9A30C">
            <w:fldChar w:fldCharType="end"/>
          </w:r>
        </w:p>
        <w:p w14:paraId="0BDFD6B3" w14:textId="5BD0B978" w:rsidR="55E589B4" w:rsidRDefault="5E265BE7" w:rsidP="5E265BE7">
          <w:pPr>
            <w:pStyle w:val="Sumrio2"/>
            <w:tabs>
              <w:tab w:val="right" w:leader="dot" w:pos="9060"/>
            </w:tabs>
          </w:pPr>
          <w:r w:rsidRPr="5E265BE7">
            <w:rPr>
              <w:rStyle w:val="Hyperlink"/>
            </w:rPr>
            <w:t>2.2 Engajamento em ambientes digitais</w:t>
          </w:r>
          <w:r w:rsidR="03B9A30C">
            <w:tab/>
          </w:r>
          <w:r w:rsidR="03B9A30C">
            <w:fldChar w:fldCharType="begin"/>
          </w:r>
          <w:r w:rsidR="03B9A30C">
            <w:instrText>PAGEREF _Toc1370355019 \h</w:instrText>
          </w:r>
          <w:r w:rsidR="03B9A30C">
            <w:fldChar w:fldCharType="separate"/>
          </w:r>
          <w:r w:rsidRPr="5E265BE7">
            <w:rPr>
              <w:rStyle w:val="Hyperlink"/>
            </w:rPr>
            <w:t>17</w:t>
          </w:r>
          <w:r w:rsidR="03B9A30C">
            <w:fldChar w:fldCharType="end"/>
          </w:r>
        </w:p>
        <w:p w14:paraId="3E6738F2" w14:textId="15ECA9AD" w:rsidR="55E589B4" w:rsidRDefault="5E265BE7" w:rsidP="5E265BE7">
          <w:pPr>
            <w:pStyle w:val="Sumrio2"/>
            <w:tabs>
              <w:tab w:val="right" w:leader="dot" w:pos="9060"/>
            </w:tabs>
          </w:pPr>
          <w:r w:rsidRPr="5E265BE7">
            <w:rPr>
              <w:rStyle w:val="Hyperlink"/>
            </w:rPr>
            <w:t>2.3 Indicadores comportamentais de engajamento</w:t>
          </w:r>
          <w:r w:rsidR="03B9A30C">
            <w:tab/>
          </w:r>
          <w:r w:rsidR="03B9A30C">
            <w:fldChar w:fldCharType="begin"/>
          </w:r>
          <w:r w:rsidR="03B9A30C">
            <w:instrText>PAGEREF _Toc1454593708 \h</w:instrText>
          </w:r>
          <w:r w:rsidR="03B9A30C">
            <w:fldChar w:fldCharType="separate"/>
          </w:r>
          <w:r w:rsidRPr="5E265BE7">
            <w:rPr>
              <w:rStyle w:val="Hyperlink"/>
            </w:rPr>
            <w:t>18</w:t>
          </w:r>
          <w:r w:rsidR="03B9A30C">
            <w:fldChar w:fldCharType="end"/>
          </w:r>
        </w:p>
        <w:p w14:paraId="5D718FAF" w14:textId="69DDA97D" w:rsidR="55E589B4" w:rsidRDefault="5E265BE7" w:rsidP="5E265BE7">
          <w:pPr>
            <w:pStyle w:val="Sumrio2"/>
            <w:tabs>
              <w:tab w:val="right" w:leader="dot" w:pos="9060"/>
            </w:tabs>
          </w:pPr>
          <w:r w:rsidRPr="5E265BE7">
            <w:rPr>
              <w:rStyle w:val="Hyperlink"/>
            </w:rPr>
            <w:t>2.4 Visão Computacional</w:t>
          </w:r>
          <w:r w:rsidR="03B9A30C">
            <w:tab/>
          </w:r>
          <w:r w:rsidR="03B9A30C">
            <w:fldChar w:fldCharType="begin"/>
          </w:r>
          <w:r w:rsidR="03B9A30C">
            <w:instrText>PAGEREF _Toc1928982744 \h</w:instrText>
          </w:r>
          <w:r w:rsidR="03B9A30C">
            <w:fldChar w:fldCharType="separate"/>
          </w:r>
          <w:r w:rsidRPr="5E265BE7">
            <w:rPr>
              <w:rStyle w:val="Hyperlink"/>
            </w:rPr>
            <w:t>18</w:t>
          </w:r>
          <w:r w:rsidR="03B9A30C">
            <w:fldChar w:fldCharType="end"/>
          </w:r>
        </w:p>
        <w:p w14:paraId="6604D62E" w14:textId="708DFD17" w:rsidR="55E589B4" w:rsidRDefault="5E265BE7" w:rsidP="5E265BE7">
          <w:pPr>
            <w:pStyle w:val="Sumrio2"/>
            <w:tabs>
              <w:tab w:val="right" w:leader="dot" w:pos="9060"/>
            </w:tabs>
          </w:pPr>
          <w:r w:rsidRPr="5E265BE7">
            <w:rPr>
              <w:rStyle w:val="Hyperlink"/>
            </w:rPr>
            <w:t>2.5 Visão Computacional aplicada à análise comportamental</w:t>
          </w:r>
          <w:r w:rsidR="03B9A30C">
            <w:tab/>
          </w:r>
          <w:r w:rsidR="03B9A30C">
            <w:fldChar w:fldCharType="begin"/>
          </w:r>
          <w:r w:rsidR="03B9A30C">
            <w:instrText>PAGEREF _Toc1751934098 \h</w:instrText>
          </w:r>
          <w:r w:rsidR="03B9A30C">
            <w:fldChar w:fldCharType="separate"/>
          </w:r>
          <w:r w:rsidRPr="5E265BE7">
            <w:rPr>
              <w:rStyle w:val="Hyperlink"/>
            </w:rPr>
            <w:t>20</w:t>
          </w:r>
          <w:r w:rsidR="03B9A30C">
            <w:fldChar w:fldCharType="end"/>
          </w:r>
        </w:p>
        <w:p w14:paraId="3B006BAE" w14:textId="6D2D60CD" w:rsidR="55E589B4" w:rsidRDefault="5E265BE7" w:rsidP="5E265BE7">
          <w:pPr>
            <w:pStyle w:val="Sumrio2"/>
            <w:tabs>
              <w:tab w:val="right" w:leader="dot" w:pos="9060"/>
            </w:tabs>
          </w:pPr>
          <w:r w:rsidRPr="5E265BE7">
            <w:rPr>
              <w:rStyle w:val="Hyperlink"/>
            </w:rPr>
            <w:t>2.6 Tipos de sistemas de aprendizado de máquina</w:t>
          </w:r>
          <w:r w:rsidR="03B9A30C">
            <w:tab/>
          </w:r>
          <w:r w:rsidR="03B9A30C">
            <w:fldChar w:fldCharType="begin"/>
          </w:r>
          <w:r w:rsidR="03B9A30C">
            <w:instrText>PAGEREF _Toc217770010 \h</w:instrText>
          </w:r>
          <w:r w:rsidR="03B9A30C">
            <w:fldChar w:fldCharType="separate"/>
          </w:r>
          <w:r w:rsidRPr="5E265BE7">
            <w:rPr>
              <w:rStyle w:val="Hyperlink"/>
            </w:rPr>
            <w:t>21</w:t>
          </w:r>
          <w:r w:rsidR="03B9A30C">
            <w:fldChar w:fldCharType="end"/>
          </w:r>
        </w:p>
        <w:p w14:paraId="333E501D" w14:textId="691EF53E" w:rsidR="55E589B4" w:rsidRDefault="5E265BE7" w:rsidP="5E265BE7">
          <w:pPr>
            <w:pStyle w:val="Sumrio3"/>
            <w:tabs>
              <w:tab w:val="right" w:leader="dot" w:pos="9060"/>
            </w:tabs>
          </w:pPr>
          <w:r w:rsidRPr="5E265BE7">
            <w:rPr>
              <w:rStyle w:val="Hyperlink"/>
            </w:rPr>
            <w:t>2.6.1 Aprendizado supervisionado</w:t>
          </w:r>
          <w:r w:rsidR="03B9A30C">
            <w:tab/>
          </w:r>
          <w:r w:rsidR="03B9A30C">
            <w:fldChar w:fldCharType="begin"/>
          </w:r>
          <w:r w:rsidR="03B9A30C">
            <w:instrText>PAGEREF _Toc1093625924 \h</w:instrText>
          </w:r>
          <w:r w:rsidR="03B9A30C">
            <w:fldChar w:fldCharType="separate"/>
          </w:r>
          <w:r w:rsidRPr="5E265BE7">
            <w:rPr>
              <w:rStyle w:val="Hyperlink"/>
            </w:rPr>
            <w:t>21</w:t>
          </w:r>
          <w:r w:rsidR="03B9A30C">
            <w:fldChar w:fldCharType="end"/>
          </w:r>
        </w:p>
        <w:p w14:paraId="60B8EB84" w14:textId="062EC8F1" w:rsidR="55E589B4" w:rsidRDefault="5E265BE7" w:rsidP="5E265BE7">
          <w:pPr>
            <w:pStyle w:val="Sumrio3"/>
            <w:tabs>
              <w:tab w:val="right" w:leader="dot" w:pos="9060"/>
            </w:tabs>
          </w:pPr>
          <w:r w:rsidRPr="5E265BE7">
            <w:rPr>
              <w:rStyle w:val="Hyperlink"/>
            </w:rPr>
            <w:t>2.6.2 Aprendizado não supervisionado</w:t>
          </w:r>
          <w:r w:rsidR="03B9A30C">
            <w:tab/>
          </w:r>
          <w:r w:rsidR="03B9A30C">
            <w:fldChar w:fldCharType="begin"/>
          </w:r>
          <w:r w:rsidR="03B9A30C">
            <w:instrText>PAGEREF _Toc10063926 \h</w:instrText>
          </w:r>
          <w:r w:rsidR="03B9A30C">
            <w:fldChar w:fldCharType="separate"/>
          </w:r>
          <w:r w:rsidRPr="5E265BE7">
            <w:rPr>
              <w:rStyle w:val="Hyperlink"/>
            </w:rPr>
            <w:t>21</w:t>
          </w:r>
          <w:r w:rsidR="03B9A30C">
            <w:fldChar w:fldCharType="end"/>
          </w:r>
        </w:p>
        <w:p w14:paraId="3A5D51AE" w14:textId="24B1EEEB" w:rsidR="55E589B4" w:rsidRDefault="5E265BE7" w:rsidP="5E265BE7">
          <w:pPr>
            <w:pStyle w:val="Sumrio3"/>
            <w:tabs>
              <w:tab w:val="right" w:leader="dot" w:pos="9060"/>
            </w:tabs>
          </w:pPr>
          <w:r w:rsidRPr="5E265BE7">
            <w:rPr>
              <w:rStyle w:val="Hyperlink"/>
            </w:rPr>
            <w:t>2.6.3 Aprendizado semi-supervisionado</w:t>
          </w:r>
          <w:r w:rsidR="03B9A30C">
            <w:tab/>
          </w:r>
          <w:r w:rsidR="03B9A30C">
            <w:fldChar w:fldCharType="begin"/>
          </w:r>
          <w:r w:rsidR="03B9A30C">
            <w:instrText>PAGEREF _Toc1406045533 \h</w:instrText>
          </w:r>
          <w:r w:rsidR="03B9A30C">
            <w:fldChar w:fldCharType="separate"/>
          </w:r>
          <w:r w:rsidRPr="5E265BE7">
            <w:rPr>
              <w:rStyle w:val="Hyperlink"/>
            </w:rPr>
            <w:t>22</w:t>
          </w:r>
          <w:r w:rsidR="03B9A30C">
            <w:fldChar w:fldCharType="end"/>
          </w:r>
        </w:p>
        <w:p w14:paraId="5C83A316" w14:textId="26423E70" w:rsidR="55E589B4" w:rsidRDefault="5E265BE7" w:rsidP="5E265BE7">
          <w:pPr>
            <w:pStyle w:val="Sumrio3"/>
            <w:tabs>
              <w:tab w:val="right" w:leader="dot" w:pos="9060"/>
            </w:tabs>
          </w:pPr>
          <w:r w:rsidRPr="5E265BE7">
            <w:rPr>
              <w:rStyle w:val="Hyperlink"/>
            </w:rPr>
            <w:t>2.6.4 Aprendizado por reforço</w:t>
          </w:r>
          <w:r w:rsidR="03B9A30C">
            <w:tab/>
          </w:r>
          <w:r w:rsidR="03B9A30C">
            <w:fldChar w:fldCharType="begin"/>
          </w:r>
          <w:r w:rsidR="03B9A30C">
            <w:instrText>PAGEREF _Toc522974943 \h</w:instrText>
          </w:r>
          <w:r w:rsidR="03B9A30C">
            <w:fldChar w:fldCharType="separate"/>
          </w:r>
          <w:r w:rsidRPr="5E265BE7">
            <w:rPr>
              <w:rStyle w:val="Hyperlink"/>
            </w:rPr>
            <w:t>22</w:t>
          </w:r>
          <w:r w:rsidR="03B9A30C">
            <w:fldChar w:fldCharType="end"/>
          </w:r>
        </w:p>
        <w:p w14:paraId="15117E9C" w14:textId="7A87E112" w:rsidR="55E589B4" w:rsidRDefault="5E265BE7" w:rsidP="5E265BE7">
          <w:pPr>
            <w:pStyle w:val="Sumrio2"/>
            <w:tabs>
              <w:tab w:val="right" w:leader="dot" w:pos="9060"/>
            </w:tabs>
          </w:pPr>
          <w:r w:rsidRPr="5E265BE7">
            <w:rPr>
              <w:rStyle w:val="Hyperlink"/>
            </w:rPr>
            <w:t>2.7 Machine Learning para classificação comportamental</w:t>
          </w:r>
          <w:r w:rsidR="03B9A30C">
            <w:tab/>
          </w:r>
          <w:r w:rsidR="03B9A30C">
            <w:fldChar w:fldCharType="begin"/>
          </w:r>
          <w:r w:rsidR="03B9A30C">
            <w:instrText>PAGEREF _Toc1532920338 \h</w:instrText>
          </w:r>
          <w:r w:rsidR="03B9A30C">
            <w:fldChar w:fldCharType="separate"/>
          </w:r>
          <w:r w:rsidRPr="5E265BE7">
            <w:rPr>
              <w:rStyle w:val="Hyperlink"/>
            </w:rPr>
            <w:t>22</w:t>
          </w:r>
          <w:r w:rsidR="03B9A30C">
            <w:fldChar w:fldCharType="end"/>
          </w:r>
        </w:p>
        <w:p w14:paraId="3761B3D3" w14:textId="17EF65D9" w:rsidR="55E589B4" w:rsidRDefault="5E265BE7" w:rsidP="5E265BE7">
          <w:pPr>
            <w:pStyle w:val="Sumrio2"/>
            <w:tabs>
              <w:tab w:val="right" w:leader="dot" w:pos="9060"/>
            </w:tabs>
          </w:pPr>
          <w:r w:rsidRPr="5E265BE7">
            <w:rPr>
              <w:rStyle w:val="Hyperlink"/>
            </w:rPr>
            <w:t>2.8 Algoritmos de aprendizado supervisionado</w:t>
          </w:r>
          <w:r w:rsidR="03B9A30C">
            <w:tab/>
          </w:r>
          <w:r w:rsidR="03B9A30C">
            <w:fldChar w:fldCharType="begin"/>
          </w:r>
          <w:r w:rsidR="03B9A30C">
            <w:instrText>PAGEREF _Toc543480083 \h</w:instrText>
          </w:r>
          <w:r w:rsidR="03B9A30C">
            <w:fldChar w:fldCharType="separate"/>
          </w:r>
          <w:r w:rsidRPr="5E265BE7">
            <w:rPr>
              <w:rStyle w:val="Hyperlink"/>
            </w:rPr>
            <w:t>23</w:t>
          </w:r>
          <w:r w:rsidR="03B9A30C">
            <w:fldChar w:fldCharType="end"/>
          </w:r>
        </w:p>
        <w:p w14:paraId="0F15D4C1" w14:textId="3B9AB752" w:rsidR="55E589B4" w:rsidRDefault="5E265BE7" w:rsidP="5E265BE7">
          <w:pPr>
            <w:pStyle w:val="Sumrio2"/>
            <w:tabs>
              <w:tab w:val="right" w:leader="dot" w:pos="9060"/>
            </w:tabs>
          </w:pPr>
          <w:r w:rsidRPr="5E265BE7">
            <w:rPr>
              <w:rStyle w:val="Hyperlink"/>
            </w:rPr>
            <w:t>2.9 Métricas de avaliação de modelos</w:t>
          </w:r>
          <w:r w:rsidR="03B9A30C">
            <w:tab/>
          </w:r>
          <w:r w:rsidR="03B9A30C">
            <w:fldChar w:fldCharType="begin"/>
          </w:r>
          <w:r w:rsidR="03B9A30C">
            <w:instrText>PAGEREF _Toc47063752 \h</w:instrText>
          </w:r>
          <w:r w:rsidR="03B9A30C">
            <w:fldChar w:fldCharType="separate"/>
          </w:r>
          <w:r w:rsidRPr="5E265BE7">
            <w:rPr>
              <w:rStyle w:val="Hyperlink"/>
            </w:rPr>
            <w:t>23</w:t>
          </w:r>
          <w:r w:rsidR="03B9A30C">
            <w:fldChar w:fldCharType="end"/>
          </w:r>
        </w:p>
        <w:p w14:paraId="58298FF3" w14:textId="2DC92141" w:rsidR="55E589B4" w:rsidRDefault="5E265BE7" w:rsidP="5E265BE7">
          <w:pPr>
            <w:pStyle w:val="Sumrio2"/>
            <w:tabs>
              <w:tab w:val="right" w:leader="dot" w:pos="9060"/>
            </w:tabs>
          </w:pPr>
          <w:r w:rsidRPr="5E265BE7">
            <w:rPr>
              <w:rStyle w:val="Hyperlink"/>
            </w:rPr>
            <w:t>2.10 Reconhecimento de expressões faciais</w:t>
          </w:r>
          <w:r w:rsidR="03B9A30C">
            <w:tab/>
          </w:r>
          <w:r w:rsidR="03B9A30C">
            <w:fldChar w:fldCharType="begin"/>
          </w:r>
          <w:r w:rsidR="03B9A30C">
            <w:instrText>PAGEREF _Toc1410009611 \h</w:instrText>
          </w:r>
          <w:r w:rsidR="03B9A30C">
            <w:fldChar w:fldCharType="separate"/>
          </w:r>
          <w:r w:rsidRPr="5E265BE7">
            <w:rPr>
              <w:rStyle w:val="Hyperlink"/>
            </w:rPr>
            <w:t>24</w:t>
          </w:r>
          <w:r w:rsidR="03B9A30C">
            <w:fldChar w:fldCharType="end"/>
          </w:r>
        </w:p>
        <w:p w14:paraId="79F7F317" w14:textId="0BB9B0A1" w:rsidR="55E589B4" w:rsidRDefault="5E265BE7" w:rsidP="5E265BE7">
          <w:pPr>
            <w:pStyle w:val="Sumrio2"/>
            <w:tabs>
              <w:tab w:val="right" w:leader="dot" w:pos="9060"/>
            </w:tabs>
          </w:pPr>
          <w:r w:rsidRPr="5E265BE7">
            <w:rPr>
              <w:rStyle w:val="Hyperlink"/>
            </w:rPr>
            <w:t>2.11 Trabalhos relacionados</w:t>
          </w:r>
          <w:r w:rsidR="03B9A30C">
            <w:tab/>
          </w:r>
          <w:r w:rsidR="03B9A30C">
            <w:fldChar w:fldCharType="begin"/>
          </w:r>
          <w:r w:rsidR="03B9A30C">
            <w:instrText>PAGEREF _Toc868953717 \h</w:instrText>
          </w:r>
          <w:r w:rsidR="03B9A30C">
            <w:fldChar w:fldCharType="separate"/>
          </w:r>
          <w:r w:rsidRPr="5E265BE7">
            <w:rPr>
              <w:rStyle w:val="Hyperlink"/>
            </w:rPr>
            <w:t>24</w:t>
          </w:r>
          <w:r w:rsidR="03B9A30C">
            <w:fldChar w:fldCharType="end"/>
          </w:r>
        </w:p>
        <w:p w14:paraId="151B323A" w14:textId="320C984D" w:rsidR="55E589B4" w:rsidRDefault="5E265BE7" w:rsidP="5E265BE7">
          <w:pPr>
            <w:pStyle w:val="Sumrio2"/>
            <w:tabs>
              <w:tab w:val="right" w:leader="dot" w:pos="9060"/>
            </w:tabs>
          </w:pPr>
          <w:r w:rsidRPr="5E265BE7">
            <w:rPr>
              <w:rStyle w:val="Hyperlink"/>
            </w:rPr>
            <w:t>2.12 Ética no monitoramento digital</w:t>
          </w:r>
          <w:r w:rsidR="03B9A30C">
            <w:tab/>
          </w:r>
          <w:r w:rsidR="03B9A30C">
            <w:fldChar w:fldCharType="begin"/>
          </w:r>
          <w:r w:rsidR="03B9A30C">
            <w:instrText>PAGEREF _Toc1275092271 \h</w:instrText>
          </w:r>
          <w:r w:rsidR="03B9A30C">
            <w:fldChar w:fldCharType="separate"/>
          </w:r>
          <w:r w:rsidRPr="5E265BE7">
            <w:rPr>
              <w:rStyle w:val="Hyperlink"/>
            </w:rPr>
            <w:t>26</w:t>
          </w:r>
          <w:r w:rsidR="03B9A30C">
            <w:fldChar w:fldCharType="end"/>
          </w:r>
        </w:p>
        <w:p w14:paraId="3D18EF96" w14:textId="2284A864" w:rsidR="55E589B4" w:rsidRDefault="5E265BE7" w:rsidP="5E265BE7">
          <w:pPr>
            <w:pStyle w:val="Sumrio1"/>
            <w:tabs>
              <w:tab w:val="right" w:leader="dot" w:pos="9060"/>
            </w:tabs>
          </w:pPr>
          <w:r w:rsidRPr="5E265BE7">
            <w:rPr>
              <w:rStyle w:val="Hyperlink"/>
            </w:rPr>
            <w:t>3 MATERIAIS E MÉTODOS</w:t>
          </w:r>
          <w:r w:rsidR="03B9A30C">
            <w:tab/>
          </w:r>
          <w:r w:rsidR="03B9A30C">
            <w:fldChar w:fldCharType="begin"/>
          </w:r>
          <w:r w:rsidR="03B9A30C">
            <w:instrText>PAGEREF _Toc168343473 \h</w:instrText>
          </w:r>
          <w:r w:rsidR="03B9A30C">
            <w:fldChar w:fldCharType="separate"/>
          </w:r>
          <w:r w:rsidRPr="5E265BE7">
            <w:rPr>
              <w:rStyle w:val="Hyperlink"/>
            </w:rPr>
            <w:t>26</w:t>
          </w:r>
          <w:r w:rsidR="03B9A30C">
            <w:fldChar w:fldCharType="end"/>
          </w:r>
        </w:p>
        <w:p w14:paraId="78C2D696" w14:textId="65A460A6" w:rsidR="55E589B4" w:rsidRDefault="5E265BE7" w:rsidP="5E265BE7">
          <w:pPr>
            <w:pStyle w:val="Sumrio2"/>
            <w:tabs>
              <w:tab w:val="right" w:leader="dot" w:pos="9060"/>
            </w:tabs>
          </w:pPr>
          <w:r w:rsidRPr="5E265BE7">
            <w:rPr>
              <w:rStyle w:val="Hyperlink"/>
            </w:rPr>
            <w:t>3.1 Material</w:t>
          </w:r>
          <w:r w:rsidR="03B9A30C">
            <w:tab/>
          </w:r>
          <w:r w:rsidR="03B9A30C">
            <w:fldChar w:fldCharType="begin"/>
          </w:r>
          <w:r w:rsidR="03B9A30C">
            <w:instrText>PAGEREF _Toc1236239784 \h</w:instrText>
          </w:r>
          <w:r w:rsidR="03B9A30C">
            <w:fldChar w:fldCharType="separate"/>
          </w:r>
          <w:r w:rsidRPr="5E265BE7">
            <w:rPr>
              <w:rStyle w:val="Hyperlink"/>
            </w:rPr>
            <w:t>27</w:t>
          </w:r>
          <w:r w:rsidR="03B9A30C">
            <w:fldChar w:fldCharType="end"/>
          </w:r>
        </w:p>
        <w:p w14:paraId="09D6A02B" w14:textId="128FAC23" w:rsidR="55E589B4" w:rsidRDefault="5E265BE7" w:rsidP="5E265BE7">
          <w:pPr>
            <w:pStyle w:val="Sumrio2"/>
            <w:tabs>
              <w:tab w:val="right" w:leader="dot" w:pos="9060"/>
            </w:tabs>
          </w:pPr>
          <w:r w:rsidRPr="5E265BE7">
            <w:rPr>
              <w:rStyle w:val="Hyperlink"/>
            </w:rPr>
            <w:t>3.2 Métodos</w:t>
          </w:r>
          <w:r w:rsidR="03B9A30C">
            <w:tab/>
          </w:r>
          <w:r w:rsidR="03B9A30C">
            <w:fldChar w:fldCharType="begin"/>
          </w:r>
          <w:r w:rsidR="03B9A30C">
            <w:instrText>PAGEREF _Toc1662809741 \h</w:instrText>
          </w:r>
          <w:r w:rsidR="03B9A30C">
            <w:fldChar w:fldCharType="separate"/>
          </w:r>
          <w:r w:rsidRPr="5E265BE7">
            <w:rPr>
              <w:rStyle w:val="Hyperlink"/>
            </w:rPr>
            <w:t>27</w:t>
          </w:r>
          <w:r w:rsidR="03B9A30C">
            <w:fldChar w:fldCharType="end"/>
          </w:r>
        </w:p>
        <w:p w14:paraId="3EF4183B" w14:textId="7C2EE4EA" w:rsidR="55E589B4" w:rsidRDefault="5E265BE7" w:rsidP="5E265BE7">
          <w:pPr>
            <w:pStyle w:val="Sumrio3"/>
            <w:tabs>
              <w:tab w:val="right" w:leader="dot" w:pos="9060"/>
            </w:tabs>
          </w:pPr>
          <w:r w:rsidRPr="5E265BE7">
            <w:rPr>
              <w:rStyle w:val="Hyperlink"/>
            </w:rPr>
            <w:t>3.2.1 Seleção e descrição do dataset</w:t>
          </w:r>
          <w:r w:rsidR="03B9A30C">
            <w:tab/>
          </w:r>
          <w:r w:rsidR="03B9A30C">
            <w:fldChar w:fldCharType="begin"/>
          </w:r>
          <w:r w:rsidR="03B9A30C">
            <w:instrText>PAGEREF _Toc947282210 \h</w:instrText>
          </w:r>
          <w:r w:rsidR="03B9A30C">
            <w:fldChar w:fldCharType="separate"/>
          </w:r>
          <w:r w:rsidRPr="5E265BE7">
            <w:rPr>
              <w:rStyle w:val="Hyperlink"/>
            </w:rPr>
            <w:t>27</w:t>
          </w:r>
          <w:r w:rsidR="03B9A30C">
            <w:fldChar w:fldCharType="end"/>
          </w:r>
        </w:p>
        <w:p w14:paraId="5A37A009" w14:textId="04E60E97" w:rsidR="55E589B4" w:rsidRDefault="5E265BE7" w:rsidP="5E265BE7">
          <w:pPr>
            <w:pStyle w:val="Sumrio3"/>
            <w:tabs>
              <w:tab w:val="right" w:leader="dot" w:pos="9060"/>
            </w:tabs>
          </w:pPr>
          <w:r w:rsidRPr="5E265BE7">
            <w:rPr>
              <w:rStyle w:val="Hyperlink"/>
            </w:rPr>
            <w:lastRenderedPageBreak/>
            <w:t>3.2.2 Pré-processamento dos dados</w:t>
          </w:r>
          <w:r w:rsidR="03B9A30C">
            <w:tab/>
          </w:r>
          <w:r w:rsidR="03B9A30C">
            <w:fldChar w:fldCharType="begin"/>
          </w:r>
          <w:r w:rsidR="03B9A30C">
            <w:instrText>PAGEREF _Toc1625450332 \h</w:instrText>
          </w:r>
          <w:r w:rsidR="03B9A30C">
            <w:fldChar w:fldCharType="separate"/>
          </w:r>
          <w:r w:rsidRPr="5E265BE7">
            <w:rPr>
              <w:rStyle w:val="Hyperlink"/>
            </w:rPr>
            <w:t>28</w:t>
          </w:r>
          <w:r w:rsidR="03B9A30C">
            <w:fldChar w:fldCharType="end"/>
          </w:r>
        </w:p>
        <w:p w14:paraId="7B415A17" w14:textId="7BEF02CE" w:rsidR="55E589B4" w:rsidRDefault="5E265BE7" w:rsidP="5E265BE7">
          <w:pPr>
            <w:pStyle w:val="Sumrio3"/>
            <w:tabs>
              <w:tab w:val="right" w:leader="dot" w:pos="9060"/>
            </w:tabs>
          </w:pPr>
          <w:r w:rsidRPr="5E265BE7">
            <w:rPr>
              <w:rStyle w:val="Hyperlink"/>
            </w:rPr>
            <w:t>3.2.3 Extração de características visuais</w:t>
          </w:r>
          <w:r w:rsidR="03B9A30C">
            <w:tab/>
          </w:r>
          <w:r w:rsidR="03B9A30C">
            <w:fldChar w:fldCharType="begin"/>
          </w:r>
          <w:r w:rsidR="03B9A30C">
            <w:instrText>PAGEREF _Toc1175442568 \h</w:instrText>
          </w:r>
          <w:r w:rsidR="03B9A30C">
            <w:fldChar w:fldCharType="separate"/>
          </w:r>
          <w:r w:rsidRPr="5E265BE7">
            <w:rPr>
              <w:rStyle w:val="Hyperlink"/>
            </w:rPr>
            <w:t>28</w:t>
          </w:r>
          <w:r w:rsidR="03B9A30C">
            <w:fldChar w:fldCharType="end"/>
          </w:r>
        </w:p>
        <w:p w14:paraId="0601D49D" w14:textId="579817CD" w:rsidR="55E589B4" w:rsidRDefault="5E265BE7" w:rsidP="5E265BE7">
          <w:pPr>
            <w:pStyle w:val="Sumrio3"/>
            <w:tabs>
              <w:tab w:val="right" w:leader="dot" w:pos="9060"/>
            </w:tabs>
          </w:pPr>
          <w:r w:rsidRPr="5E265BE7">
            <w:rPr>
              <w:rStyle w:val="Hyperlink"/>
            </w:rPr>
            <w:t>3.2.4 Treinamento dos modelos</w:t>
          </w:r>
          <w:r w:rsidR="03B9A30C">
            <w:tab/>
          </w:r>
          <w:r w:rsidR="03B9A30C">
            <w:fldChar w:fldCharType="begin"/>
          </w:r>
          <w:r w:rsidR="03B9A30C">
            <w:instrText>PAGEREF _Toc301355838 \h</w:instrText>
          </w:r>
          <w:r w:rsidR="03B9A30C">
            <w:fldChar w:fldCharType="separate"/>
          </w:r>
          <w:r w:rsidRPr="5E265BE7">
            <w:rPr>
              <w:rStyle w:val="Hyperlink"/>
            </w:rPr>
            <w:t>29</w:t>
          </w:r>
          <w:r w:rsidR="03B9A30C">
            <w:fldChar w:fldCharType="end"/>
          </w:r>
        </w:p>
        <w:p w14:paraId="68B59570" w14:textId="713A0FD6" w:rsidR="03B9A30C" w:rsidRDefault="5E265BE7" w:rsidP="5E265BE7">
          <w:pPr>
            <w:pStyle w:val="Sumrio3"/>
            <w:tabs>
              <w:tab w:val="right" w:leader="dot" w:pos="9060"/>
            </w:tabs>
          </w:pPr>
          <w:r w:rsidRPr="5E265BE7">
            <w:rPr>
              <w:rStyle w:val="Hyperlink"/>
            </w:rPr>
            <w:t>3.2.5 Avaliação dos modelos</w:t>
          </w:r>
          <w:r w:rsidR="03B9A30C">
            <w:tab/>
          </w:r>
          <w:r w:rsidR="03B9A30C">
            <w:fldChar w:fldCharType="begin"/>
          </w:r>
          <w:r w:rsidR="03B9A30C">
            <w:instrText>PAGEREF _Toc1052026750 \h</w:instrText>
          </w:r>
          <w:r w:rsidR="03B9A30C">
            <w:fldChar w:fldCharType="separate"/>
          </w:r>
          <w:r w:rsidRPr="5E265BE7">
            <w:rPr>
              <w:rStyle w:val="Hyperlink"/>
            </w:rPr>
            <w:t>29</w:t>
          </w:r>
          <w:r w:rsidR="03B9A30C">
            <w:fldChar w:fldCharType="end"/>
          </w:r>
        </w:p>
        <w:p w14:paraId="034B104D" w14:textId="4C8A5D27" w:rsidR="55E589B4" w:rsidRDefault="43A3220F" w:rsidP="43A3220F">
          <w:pPr>
            <w:pStyle w:val="Sumrio3"/>
            <w:tabs>
              <w:tab w:val="right" w:leader="dot" w:pos="9060"/>
            </w:tabs>
          </w:pPr>
          <w:r>
            <w:fldChar w:fldCharType="end"/>
          </w:r>
        </w:p>
      </w:sdtContent>
    </w:sdt>
    <w:p w14:paraId="32D651B2" w14:textId="612A12F2" w:rsidR="55E589B4" w:rsidRDefault="55E589B4" w:rsidP="55E589B4">
      <w:pPr>
        <w:jc w:val="center"/>
        <w:rPr>
          <w:b/>
          <w:bCs/>
        </w:rPr>
      </w:pPr>
    </w:p>
    <w:p w14:paraId="48A21919" w14:textId="77777777" w:rsidR="001422D7" w:rsidRDefault="001422D7"/>
    <w:sdt>
      <w:sdtPr>
        <w:id w:val="624428528"/>
        <w:docPartObj>
          <w:docPartGallery w:val="Table of Contents"/>
          <w:docPartUnique/>
        </w:docPartObj>
      </w:sdtPr>
      <w:sdtEndPr/>
      <w:sdtContent>
        <w:p w14:paraId="5E721511" w14:textId="77777777" w:rsidR="001422D7" w:rsidRDefault="00441657">
          <w:r>
            <w:fldChar w:fldCharType="begin"/>
          </w:r>
          <w:r>
            <w:instrText xml:space="preserve"> TOC \o "1-3" \h</w:instrText>
          </w:r>
          <w:r>
            <w:fldChar w:fldCharType="separate"/>
          </w:r>
          <w:sdt>
            <w:sdtPr>
              <w:alias w:val="Sumário"/>
              <w:id w:val="1932221501"/>
              <w:text/>
            </w:sdtPr>
            <w:sdtEndPr/>
            <w:sdtContent/>
          </w:sdt>
          <w:r>
            <w:fldChar w:fldCharType="end"/>
          </w:r>
        </w:p>
      </w:sdtContent>
    </w:sdt>
    <w:p w14:paraId="6BD18F9B" w14:textId="77777777" w:rsidR="001422D7" w:rsidRDefault="001422D7"/>
    <w:p w14:paraId="238601FE" w14:textId="77777777" w:rsidR="001422D7" w:rsidRDefault="00441657">
      <w:r>
        <w:br w:type="page"/>
      </w:r>
    </w:p>
    <w:p w14:paraId="1DA3AC24" w14:textId="77777777" w:rsidR="001422D7" w:rsidRDefault="5EE0652F" w:rsidP="55E589B4">
      <w:pPr>
        <w:pStyle w:val="Ttulo1"/>
      </w:pPr>
      <w:bookmarkStart w:id="0" w:name="_Toc1477564213"/>
      <w:bookmarkStart w:id="1" w:name="_Toc1831542077"/>
      <w:r>
        <w:lastRenderedPageBreak/>
        <w:t>1 INTRODUÇÃO</w:t>
      </w:r>
      <w:bookmarkEnd w:id="0"/>
      <w:bookmarkEnd w:id="1"/>
    </w:p>
    <w:p w14:paraId="7DF545B7" w14:textId="77777777" w:rsidR="001422D7" w:rsidRDefault="00441657">
      <w:pPr>
        <w:ind w:firstLine="709"/>
        <w:jc w:val="both"/>
      </w:pPr>
      <w:r>
        <w:t xml:space="preserve">A evolução digital tem intensificado de maneira profunda as estruturas organizacionais, principalmente com o crescimento contínuo do trabalho remoto e híbrido. Nesse contexto, os ambientes corporativos se apoiam em ferramentas digitais para reuniões, capacitações, entre outros, fazendo da interação mediada pela tecnologia um aspecto fundamental do cotidiano profissional. Essa transformação traz </w:t>
      </w:r>
      <w:r w:rsidRPr="003E7374">
        <w:t>novos</w:t>
      </w:r>
      <w:r>
        <w:t xml:space="preserve"> desafios ao desempenho das equipes, à comunicação e à colaboração. Yang et al. (2022) analisaram dados reais de colaboradores da Microsoft antes e depois do trabalho remoto e constataram o enfraquecimento das redes de interação entre colaboradores e da comunicação espontânea, algo que ocorre com maior frequência em ambientes de trabalho presenciais.</w:t>
      </w:r>
    </w:p>
    <w:p w14:paraId="52F900CD" w14:textId="77777777" w:rsidR="001422D7" w:rsidRDefault="67E8D225">
      <w:pPr>
        <w:ind w:firstLine="709"/>
        <w:jc w:val="both"/>
      </w:pPr>
      <w:r>
        <w:t>Nesse cenário, a forma clássica de mensurar o engajamento, antes percebido por meio da interação presencial, torna-se cada vez menos evidente. A ausência de indicadores objetivos pode dificultar a identificação de níveis de envolvimento em atividades realizadas digitalmente, o que tem motivado pesquisas voltadas ao desenvolvimento de métodos automáticos de detecção de engajamento (DEWAN; MURSHED; LIN, 2019).</w:t>
      </w:r>
    </w:p>
    <w:p w14:paraId="0B29A6A9" w14:textId="12D3BEB5" w:rsidR="001422D7" w:rsidRPr="003E7374" w:rsidRDefault="48F8B3EE" w:rsidP="003E7374">
      <w:pPr>
        <w:ind w:firstLine="709"/>
        <w:jc w:val="both"/>
      </w:pPr>
      <w:r w:rsidRPr="003E7374">
        <w:t>Os a</w:t>
      </w:r>
      <w:r w:rsidR="5948D911" w:rsidRPr="003E7374">
        <w:t xml:space="preserve">vanços </w:t>
      </w:r>
      <w:r w:rsidR="0CAE06EB" w:rsidRPr="003E7374">
        <w:t>em</w:t>
      </w:r>
      <w:r w:rsidR="5948D911" w:rsidRPr="003E7374">
        <w:t xml:space="preserve"> Visão Computacional</w:t>
      </w:r>
      <w:r w:rsidR="2655007C" w:rsidRPr="003E7374">
        <w:t xml:space="preserve"> são</w:t>
      </w:r>
      <w:r w:rsidR="5948D911" w:rsidRPr="003E7374">
        <w:t xml:space="preserve"> compreendid</w:t>
      </w:r>
      <w:r w:rsidR="5013BEE6" w:rsidRPr="003E7374">
        <w:t>os</w:t>
      </w:r>
      <w:r w:rsidR="5948D911" w:rsidRPr="003E7374">
        <w:t xml:space="preserve"> como uma subárea da inteligência artificial que capacita máquinas a processar, analisar e interpretar informações visuais, como imagens e vídeos (GONZALEZ; WOODS, 2018), tornam viável a extração automática de padrões comportamentais a partir de informações visuais. Em paralelo, Machine Learning é definido como “o estudo de algoritmos de computador que melhoram automaticamente através da experiência” (MITCHELL, 1997).</w:t>
      </w:r>
    </w:p>
    <w:p w14:paraId="3E9E905A" w14:textId="4C747F21" w:rsidR="001422D7" w:rsidRDefault="5948D911" w:rsidP="003E7374">
      <w:pPr>
        <w:ind w:firstLine="709"/>
        <w:jc w:val="both"/>
      </w:pPr>
      <w:r w:rsidRPr="003E7374">
        <w:t>Esses padrões incluem sinais de</w:t>
      </w:r>
      <w:r w:rsidRPr="5E265BE7">
        <w:rPr>
          <w:color w:val="000000" w:themeColor="text2"/>
        </w:rPr>
        <w:t xml:space="preserve"> fadiga, exaustão e estresse, detectados por meio da trajetória do olhar, expressões faciais e movimentos da cabeça (D’MELLO; GRAESSER, 2012), e possibilitam a criação de modelos capazes de classificar, de maneira automatizada, diferentes níveis de engajamento. </w:t>
      </w:r>
    </w:p>
    <w:p w14:paraId="4EF8D5EC" w14:textId="3FFBBC58" w:rsidR="001422D7" w:rsidRDefault="67E8D225">
      <w:pPr>
        <w:ind w:firstLine="709"/>
        <w:jc w:val="both"/>
      </w:pPr>
      <w:r>
        <w:t>Para fins deste estudo, sinais de fadiga, exaustão e estresse não serão tratados como diagnósticos clínicos ou avaliações psicológicas, mas como indicadores comportamentais observáveis que podem estar associados a diferentes níveis de engajamento em atividades digitais (D'MELLO; GRAESSER, 2012). Os estados cognitivos mencionados são compreendidos apenas como variáveis intermediárias que auxiliam na interpretação do engajamento, mantendo o foco da pesquisa na classificação de níveis de envolvimento no ambiente corporativo digital simulado.</w:t>
      </w:r>
    </w:p>
    <w:p w14:paraId="43064D20" w14:textId="77777777" w:rsidR="001422D7" w:rsidRDefault="00441657">
      <w:pPr>
        <w:ind w:firstLine="709"/>
        <w:jc w:val="both"/>
      </w:pPr>
      <w:r>
        <w:lastRenderedPageBreak/>
        <w:t xml:space="preserve">O uso de técnicas de Visão Computacional e </w:t>
      </w:r>
      <w:r w:rsidRPr="004C45E5">
        <w:rPr>
          <w:i/>
        </w:rPr>
        <w:t xml:space="preserve">Machine Learning </w:t>
      </w:r>
      <w:r>
        <w:t>apresenta potencial para a identificação automática de diferentes padrões comportamentais associados ao engajamento, possibilitando o desenvolvimento de modelos preditivos aplicáveis em ambientes corporativos digitais (DEWAN; MURSHED; LIN, 2019). Para fins deste estudo, esse ambiente será representado por um cenário corporativo hipotético.</w:t>
      </w:r>
    </w:p>
    <w:p w14:paraId="61E2949F" w14:textId="77777777" w:rsidR="001422D7" w:rsidRDefault="00441657">
      <w:pPr>
        <w:ind w:firstLine="709"/>
        <w:jc w:val="both"/>
      </w:pPr>
      <w:r>
        <w:t xml:space="preserve">O presente trabalho tem como objetivo desenvolver e avaliar modelos supervisionados de </w:t>
      </w:r>
      <w:r w:rsidRPr="005B6E3B">
        <w:rPr>
          <w:i/>
        </w:rPr>
        <w:t>Machine Learning</w:t>
      </w:r>
      <w:r>
        <w:t xml:space="preserve"> para classificação automática de níveis de engajamento, a partir de um </w:t>
      </w:r>
      <w:proofErr w:type="spellStart"/>
      <w:r w:rsidRPr="000F02F0">
        <w:rPr>
          <w:i/>
        </w:rPr>
        <w:t>dataset</w:t>
      </w:r>
      <w:proofErr w:type="spellEnd"/>
      <w:r>
        <w:t xml:space="preserve"> público de imagens previamente rotuladas, sem a necessidade da coleta direta de dados de participantes, garantindo conformidade com princípios éticos e com a Lei Geral de Proteção de Dados (LGPD – Lei nº 13.709/2018).</w:t>
      </w:r>
    </w:p>
    <w:p w14:paraId="321E2137" w14:textId="77777777" w:rsidR="001422D7" w:rsidRDefault="5EE0652F" w:rsidP="55E589B4">
      <w:pPr>
        <w:pStyle w:val="Ttulo2"/>
      </w:pPr>
      <w:bookmarkStart w:id="2" w:name="_Toc758191019"/>
      <w:bookmarkStart w:id="3" w:name="_Toc1010916352"/>
      <w:r>
        <w:t>1.1 Problematização e Motivação</w:t>
      </w:r>
      <w:bookmarkEnd w:id="2"/>
      <w:bookmarkEnd w:id="3"/>
    </w:p>
    <w:p w14:paraId="19B30BF6" w14:textId="77777777" w:rsidR="001422D7" w:rsidRDefault="00441657">
      <w:pPr>
        <w:ind w:firstLine="709"/>
        <w:jc w:val="both"/>
      </w:pPr>
      <w:r>
        <w:t>A expansão de ambientes digitais no mundo corporativo dificultou a avaliação do engajamento e do comportamento em ações que utilizam tecnologia. Em treinamentos on-line, reuniões virtuais e sessões de capacitação à distância, torna-se complexo perceber os níveis de atenção e participação dos envolvidos.</w:t>
      </w:r>
    </w:p>
    <w:p w14:paraId="1C07C3DC" w14:textId="77777777" w:rsidR="001422D7" w:rsidRDefault="67E8D225">
      <w:pPr>
        <w:ind w:firstLine="709"/>
        <w:jc w:val="both"/>
      </w:pPr>
      <w:r>
        <w:t>Apesar da disponibilidade de ferramentas que avaliam a produtividade e controlam atividades on-line, a bibliografia técnica ainda carece de pesquisas experimentais que explorem a categorização automática do engajamento com base em sinais visuais em cenários empresariais simulados. No contexto virtual, esse monitoramento torna-se mais limitado e dependente de indicadores indiretos (DEWAN; MURSHED; LIN, 2019).</w:t>
      </w:r>
    </w:p>
    <w:p w14:paraId="0DDAF194" w14:textId="77777777" w:rsidR="001422D7" w:rsidRDefault="00441657">
      <w:pPr>
        <w:ind w:firstLine="709"/>
        <w:jc w:val="both"/>
      </w:pPr>
      <w:r>
        <w:t>A aplicação de tecnologias de monitoramento no local de trabalho levanta importantes questões éticas, demandando autorização clara dos envolvidos, transparência na utilização das informações, definição precisa do objetivo da avaliação e cumprimento das normas jurídicas referentes à proteção de dados (BRASIL, 2018).</w:t>
      </w:r>
    </w:p>
    <w:p w14:paraId="12AD6C6B" w14:textId="77777777" w:rsidR="001422D7" w:rsidRDefault="00441657">
      <w:pPr>
        <w:ind w:firstLine="709"/>
        <w:jc w:val="both"/>
      </w:pPr>
      <w:r>
        <w:t>Pensando nesse contexto, este trabalho procura examinar técnicas de análise visual que poderão ser utilizadas como base para classificar níveis de engajamento em ambientes digitais simulados, contribuindo para o avanço da análise comportamental no contexto corporativo aliado à tecnologia.</w:t>
      </w:r>
    </w:p>
    <w:p w14:paraId="60A79563" w14:textId="77777777" w:rsidR="001422D7" w:rsidRDefault="00441657">
      <w:pPr>
        <w:ind w:firstLine="709"/>
        <w:jc w:val="both"/>
      </w:pPr>
      <w:r>
        <w:t>Considerando esse cenário, elabora-se a seguinte questão de pesquisa: em que medida indicadores visuais extraídos de imagens são suficientes para classificar níveis de engajamento em um ambiente corporativo digital simulado por meio de técnicas supervisionadas de aprendizado de máquina?</w:t>
      </w:r>
    </w:p>
    <w:p w14:paraId="52AB6728" w14:textId="77777777" w:rsidR="001422D7" w:rsidRDefault="5EE0652F" w:rsidP="55E589B4">
      <w:pPr>
        <w:pStyle w:val="Ttulo2"/>
      </w:pPr>
      <w:bookmarkStart w:id="4" w:name="_Toc1639779358"/>
      <w:bookmarkStart w:id="5" w:name="_Toc1304726213"/>
      <w:r>
        <w:lastRenderedPageBreak/>
        <w:t>1.2 Objetivo Geral</w:t>
      </w:r>
      <w:bookmarkEnd w:id="4"/>
      <w:bookmarkEnd w:id="5"/>
    </w:p>
    <w:p w14:paraId="300A834A" w14:textId="3F20A03F" w:rsidR="001422D7" w:rsidRDefault="00441657">
      <w:pPr>
        <w:ind w:firstLine="709"/>
        <w:jc w:val="both"/>
      </w:pPr>
      <w:r>
        <w:t xml:space="preserve">Este trabalho tem como objetivo desenvolver e avaliar modelos supervisionados de </w:t>
      </w:r>
      <w:r w:rsidRPr="008F5AD9">
        <w:rPr>
          <w:i/>
        </w:rPr>
        <w:t>Machine Learning</w:t>
      </w:r>
      <w:r>
        <w:t xml:space="preserve"> para classificação automática de níveis de engajamento em um cenário corporativo digital simulado, utilizando indicadores visuais como expressões faciais, direção do olhar e movimentos da cabeça. Investiga-se a viabilidade da utilização de técnicas de visão computacional e </w:t>
      </w:r>
      <w:r w:rsidR="00BB52BD" w:rsidRPr="00BB52BD">
        <w:rPr>
          <w:i/>
          <w:iCs/>
        </w:rPr>
        <w:t>Machine Learning</w:t>
      </w:r>
      <w:r>
        <w:t xml:space="preserve"> para identificar possíveis padrões comportamentais associados ao engajamento em atividades realizadas em ambientes corporativos, respeitando os princípios éticos.</w:t>
      </w:r>
    </w:p>
    <w:p w14:paraId="787F0601" w14:textId="77777777" w:rsidR="001422D7" w:rsidRDefault="5EE0652F" w:rsidP="55E589B4">
      <w:pPr>
        <w:pStyle w:val="Ttulo2"/>
      </w:pPr>
      <w:bookmarkStart w:id="6" w:name="_Toc1143423217"/>
      <w:bookmarkStart w:id="7" w:name="_Toc309467061"/>
      <w:r>
        <w:t>1.3 Objetivos Específicos</w:t>
      </w:r>
      <w:bookmarkEnd w:id="6"/>
      <w:bookmarkEnd w:id="7"/>
    </w:p>
    <w:p w14:paraId="412BFB0B" w14:textId="77777777" w:rsidR="001422D7" w:rsidRDefault="00441657">
      <w:pPr>
        <w:ind w:firstLine="709"/>
        <w:jc w:val="both"/>
      </w:pPr>
      <w:r>
        <w:t>Com base no objetivo geral, estabelecem-se os seguintes objetivos específicos:</w:t>
      </w:r>
    </w:p>
    <w:p w14:paraId="1031F103" w14:textId="77777777" w:rsidR="001422D7" w:rsidRDefault="00441657">
      <w:pPr>
        <w:pStyle w:val="PargrafodaLista"/>
        <w:numPr>
          <w:ilvl w:val="0"/>
          <w:numId w:val="3"/>
        </w:numPr>
        <w:jc w:val="both"/>
      </w:pPr>
      <w:r>
        <w:t>realizar levantamento bibliográfico sobre engajamento digital e monitoramento comportamental em ambientes corporativos;</w:t>
      </w:r>
    </w:p>
    <w:p w14:paraId="438EF7B3" w14:textId="77777777" w:rsidR="001422D7" w:rsidRDefault="00441657">
      <w:pPr>
        <w:pStyle w:val="PargrafodaLista"/>
        <w:numPr>
          <w:ilvl w:val="0"/>
          <w:numId w:val="1"/>
        </w:numPr>
        <w:jc w:val="both"/>
      </w:pPr>
      <w:r>
        <w:t>definir cenário corporativo fictício para simulação experimental;</w:t>
      </w:r>
    </w:p>
    <w:p w14:paraId="7F86FB0E" w14:textId="77777777" w:rsidR="001422D7" w:rsidRDefault="00441657">
      <w:pPr>
        <w:pStyle w:val="PargrafodaLista"/>
        <w:numPr>
          <w:ilvl w:val="0"/>
          <w:numId w:val="1"/>
        </w:numPr>
        <w:jc w:val="both"/>
      </w:pPr>
      <w:r>
        <w:t xml:space="preserve">selecionar ou adaptar </w:t>
      </w:r>
      <w:proofErr w:type="spellStart"/>
      <w:r w:rsidRPr="0013060E">
        <w:rPr>
          <w:i/>
          <w:iCs/>
        </w:rPr>
        <w:t>dataset</w:t>
      </w:r>
      <w:proofErr w:type="spellEnd"/>
      <w:r>
        <w:t xml:space="preserve"> compatível com classificação de engajamento;</w:t>
      </w:r>
    </w:p>
    <w:p w14:paraId="6AC1D0F7" w14:textId="77777777" w:rsidR="001422D7" w:rsidRDefault="00441657">
      <w:pPr>
        <w:pStyle w:val="PargrafodaLista"/>
        <w:numPr>
          <w:ilvl w:val="0"/>
          <w:numId w:val="1"/>
        </w:numPr>
        <w:jc w:val="both"/>
      </w:pPr>
      <w:r>
        <w:t xml:space="preserve">implementar pipeline de pré-processamento (extração de </w:t>
      </w:r>
      <w:r w:rsidRPr="001B61F4">
        <w:rPr>
          <w:i/>
          <w:iCs/>
        </w:rPr>
        <w:t>frames</w:t>
      </w:r>
      <w:r>
        <w:t>, detecção facial e normalização);</w:t>
      </w:r>
    </w:p>
    <w:p w14:paraId="0A37C99E" w14:textId="48D57E2E" w:rsidR="001422D7" w:rsidRDefault="00441657">
      <w:pPr>
        <w:pStyle w:val="PargrafodaLista"/>
        <w:numPr>
          <w:ilvl w:val="0"/>
          <w:numId w:val="1"/>
        </w:numPr>
        <w:jc w:val="both"/>
      </w:pPr>
      <w:r>
        <w:t xml:space="preserve">extrair características visuais relevantes, com base nos dados do </w:t>
      </w:r>
      <w:proofErr w:type="spellStart"/>
      <w:r w:rsidRPr="001B61F4">
        <w:rPr>
          <w:i/>
          <w:iCs/>
        </w:rPr>
        <w:t>dataset</w:t>
      </w:r>
      <w:proofErr w:type="spellEnd"/>
      <w:r>
        <w:t>;</w:t>
      </w:r>
      <w:r w:rsidR="338410F0">
        <w:t xml:space="preserve"> </w:t>
      </w:r>
    </w:p>
    <w:p w14:paraId="4AFFC00E" w14:textId="6663705D" w:rsidR="001422D7" w:rsidRDefault="00441657" w:rsidP="004430E4">
      <w:pPr>
        <w:pStyle w:val="PargrafodaLista"/>
        <w:numPr>
          <w:ilvl w:val="0"/>
          <w:numId w:val="1"/>
        </w:numPr>
        <w:jc w:val="both"/>
      </w:pPr>
      <w:r>
        <w:t>treinar e comparar diferentes algoritmos supervisionados;</w:t>
      </w:r>
      <w:r w:rsidR="00A3259C">
        <w:t xml:space="preserve"> </w:t>
      </w:r>
    </w:p>
    <w:p w14:paraId="63BA1B20" w14:textId="77777777" w:rsidR="001422D7" w:rsidRDefault="00441657">
      <w:pPr>
        <w:pStyle w:val="PargrafodaLista"/>
        <w:numPr>
          <w:ilvl w:val="0"/>
          <w:numId w:val="1"/>
        </w:numPr>
        <w:jc w:val="both"/>
      </w:pPr>
      <w:r>
        <w:t>avaliar desempenho por métricas estatísticas (</w:t>
      </w:r>
      <w:proofErr w:type="spellStart"/>
      <w:r w:rsidRPr="001B61F4">
        <w:rPr>
          <w:i/>
          <w:iCs/>
        </w:rPr>
        <w:t>Accuracy</w:t>
      </w:r>
      <w:proofErr w:type="spellEnd"/>
      <w:r w:rsidRPr="001B61F4">
        <w:rPr>
          <w:i/>
          <w:iCs/>
        </w:rPr>
        <w:t xml:space="preserve">, </w:t>
      </w:r>
      <w:proofErr w:type="spellStart"/>
      <w:r w:rsidRPr="001B61F4">
        <w:rPr>
          <w:i/>
          <w:iCs/>
        </w:rPr>
        <w:t>Precision</w:t>
      </w:r>
      <w:proofErr w:type="spellEnd"/>
      <w:r w:rsidRPr="001B61F4">
        <w:rPr>
          <w:i/>
          <w:iCs/>
        </w:rPr>
        <w:t>, Recall, F1-Score</w:t>
      </w:r>
      <w:r>
        <w:t>);</w:t>
      </w:r>
    </w:p>
    <w:p w14:paraId="2B130158" w14:textId="77777777" w:rsidR="001422D7" w:rsidRDefault="00441657">
      <w:pPr>
        <w:pStyle w:val="PargrafodaLista"/>
        <w:numPr>
          <w:ilvl w:val="0"/>
          <w:numId w:val="1"/>
        </w:numPr>
        <w:jc w:val="both"/>
      </w:pPr>
      <w:r>
        <w:t>realizar análise comparativa entre os modelos;</w:t>
      </w:r>
    </w:p>
    <w:p w14:paraId="6D4A0634" w14:textId="77777777" w:rsidR="001422D7" w:rsidRDefault="00441657">
      <w:pPr>
        <w:pStyle w:val="PargrafodaLista"/>
        <w:numPr>
          <w:ilvl w:val="0"/>
          <w:numId w:val="1"/>
        </w:numPr>
        <w:jc w:val="both"/>
      </w:pPr>
      <w:r>
        <w:t>discutir implicações éticas, legais e de consentimento;</w:t>
      </w:r>
    </w:p>
    <w:p w14:paraId="67CD924A" w14:textId="77777777" w:rsidR="001422D7" w:rsidRDefault="00441657">
      <w:pPr>
        <w:pStyle w:val="PargrafodaLista"/>
        <w:numPr>
          <w:ilvl w:val="0"/>
          <w:numId w:val="1"/>
        </w:numPr>
        <w:jc w:val="both"/>
      </w:pPr>
      <w:r>
        <w:t>avaliar a viabilidade de aplicação futura em diversos ambientes reais sob diretrizes éticas.</w:t>
      </w:r>
    </w:p>
    <w:p w14:paraId="37552628" w14:textId="77777777" w:rsidR="001422D7" w:rsidRDefault="5EE0652F" w:rsidP="55E589B4">
      <w:pPr>
        <w:pStyle w:val="Ttulo2"/>
      </w:pPr>
      <w:bookmarkStart w:id="8" w:name="_Toc1810591739"/>
      <w:bookmarkStart w:id="9" w:name="_Toc1312762088"/>
      <w:r>
        <w:t>1.4 Metodologia</w:t>
      </w:r>
      <w:bookmarkEnd w:id="8"/>
      <w:bookmarkEnd w:id="9"/>
    </w:p>
    <w:p w14:paraId="6B1CC5FE" w14:textId="77777777" w:rsidR="001422D7" w:rsidRDefault="00441657">
      <w:pPr>
        <w:ind w:firstLine="709"/>
        <w:jc w:val="both"/>
      </w:pPr>
      <w:r>
        <w:t>A metodologia deste estudo descreve como foi feito o desenvolvimento da pesquisa, os passos seguidos, a abordagem escolhida e as etapas do trabalho.</w:t>
      </w:r>
    </w:p>
    <w:p w14:paraId="4890D166" w14:textId="5CCAF9BC" w:rsidR="001422D7" w:rsidRDefault="00441657">
      <w:pPr>
        <w:ind w:firstLine="709"/>
        <w:jc w:val="both"/>
      </w:pPr>
      <w:r>
        <w:t xml:space="preserve">Em relação à natureza, essa pesquisa é classificada como aplicada, pois utiliza conhecimentos de ciência de dados, visão computacional e </w:t>
      </w:r>
      <w:r w:rsidR="00985EAE" w:rsidRPr="00985EAE">
        <w:rPr>
          <w:i/>
          <w:iCs/>
        </w:rPr>
        <w:t>Machine Learning</w:t>
      </w:r>
      <w:r>
        <w:t xml:space="preserve"> para verificar se é possível classificar diferentes níveis de engajamento em ambientes corporativos digitais simulados.</w:t>
      </w:r>
    </w:p>
    <w:p w14:paraId="0DBA9FDB" w14:textId="1D0C8BA3" w:rsidR="001422D7" w:rsidRDefault="00441657">
      <w:pPr>
        <w:ind w:firstLine="709"/>
        <w:jc w:val="both"/>
      </w:pPr>
      <w:r>
        <w:lastRenderedPageBreak/>
        <w:t xml:space="preserve">No que diz respeito à abordagem, o estudo é de caráter quantitativo, pois envolve coletar, processar e analisar dados estruturados de um conjunto de </w:t>
      </w:r>
      <w:r w:rsidR="00A461C1">
        <w:t>imagens</w:t>
      </w:r>
      <w:r>
        <w:t xml:space="preserve"> rotulad</w:t>
      </w:r>
      <w:r w:rsidR="00A461C1">
        <w:t>a</w:t>
      </w:r>
      <w:r>
        <w:t xml:space="preserve">s. A análise é feita usando técnicas estatísticas e algoritmos de </w:t>
      </w:r>
      <w:r w:rsidR="00A461C1" w:rsidRPr="00A461C1">
        <w:rPr>
          <w:i/>
          <w:iCs/>
        </w:rPr>
        <w:t>Machine Learning</w:t>
      </w:r>
      <w:r>
        <w:t>, o que permite avaliar o desempenho dos modelos com base em métricas numéricas.</w:t>
      </w:r>
    </w:p>
    <w:p w14:paraId="6120B384" w14:textId="773B7544" w:rsidR="001422D7" w:rsidRDefault="00441657">
      <w:pPr>
        <w:ind w:firstLine="709"/>
        <w:jc w:val="both"/>
      </w:pPr>
      <w:r>
        <w:t xml:space="preserve">Sobre os objetivos metodológicos, a pesquisa é tanto exploratória quanto experimental. A parte exploratória investiga a possibilidade de usar indicadores visuais para classificar diferentes níveis de engajamento em um ambiente corporativo digital simulado. A parte experimental envolve a implementação e avaliação dos modelos de </w:t>
      </w:r>
      <w:r w:rsidR="00D630FC" w:rsidRPr="00D630FC">
        <w:rPr>
          <w:i/>
          <w:iCs/>
        </w:rPr>
        <w:t>Machine Learning</w:t>
      </w:r>
      <w:r>
        <w:t>, permitindo observar como esses algoritmos se comportam com os dados analisados.</w:t>
      </w:r>
    </w:p>
    <w:p w14:paraId="4DDFB3C3" w14:textId="0F053D6A" w:rsidR="001422D7" w:rsidRDefault="00441657">
      <w:pPr>
        <w:ind w:firstLine="709"/>
        <w:jc w:val="both"/>
      </w:pPr>
      <w:r>
        <w:t xml:space="preserve">O desenvolvimento do trabalho está organizado em etapas interligadas. Inicialmente, foi realizada uma revisão bibliográfica sobre engajamento digital, visão computacional e técnicas de classificação automática. Na etapa seguinte, foi selecionado um conjunto de dados público com </w:t>
      </w:r>
      <w:r w:rsidR="00B67D27">
        <w:t>imagens</w:t>
      </w:r>
      <w:r>
        <w:t xml:space="preserve"> rotulad</w:t>
      </w:r>
      <w:r w:rsidR="00B67D27">
        <w:t>a</w:t>
      </w:r>
      <w:r>
        <w:t>s por níveis de engajamento. Em seguida, ocorreu o pré-processamento dos dados visuais, com extração de frames, detecção facial e normalização das imagens, seguido da extração de características faciais e comportamentais relevantes.</w:t>
      </w:r>
    </w:p>
    <w:p w14:paraId="5FA6DEC1" w14:textId="77777777" w:rsidR="001422D7" w:rsidRDefault="00441657">
      <w:pPr>
        <w:ind w:firstLine="709"/>
        <w:jc w:val="both"/>
      </w:pPr>
      <w:r>
        <w:t xml:space="preserve">Foram treinados algoritmos supervisionados de aprendizado de máquina, como </w:t>
      </w:r>
      <w:r w:rsidRPr="001C0850">
        <w:rPr>
          <w:i/>
          <w:iCs/>
        </w:rPr>
        <w:t>Support Vector Machine</w:t>
      </w:r>
      <w:r>
        <w:t xml:space="preserve"> (SVM), </w:t>
      </w:r>
      <w:r w:rsidRPr="001C0850">
        <w:rPr>
          <w:i/>
          <w:iCs/>
        </w:rPr>
        <w:t xml:space="preserve">Random Forest </w:t>
      </w:r>
      <w:r>
        <w:t xml:space="preserve">e redes neurais artificiais. O desempenho dos modelos foi avaliado por métricas estatísticas, como </w:t>
      </w:r>
      <w:proofErr w:type="spellStart"/>
      <w:r w:rsidRPr="001C0850">
        <w:rPr>
          <w:i/>
          <w:iCs/>
        </w:rPr>
        <w:t>accuracy</w:t>
      </w:r>
      <w:proofErr w:type="spellEnd"/>
      <w:r w:rsidRPr="001C0850">
        <w:rPr>
          <w:i/>
          <w:iCs/>
        </w:rPr>
        <w:t xml:space="preserve">, </w:t>
      </w:r>
      <w:proofErr w:type="spellStart"/>
      <w:r w:rsidRPr="001C0850">
        <w:rPr>
          <w:i/>
          <w:iCs/>
        </w:rPr>
        <w:t>precision</w:t>
      </w:r>
      <w:proofErr w:type="spellEnd"/>
      <w:r w:rsidRPr="001C0850">
        <w:rPr>
          <w:i/>
          <w:iCs/>
        </w:rPr>
        <w:t>, recall e F1-score</w:t>
      </w:r>
      <w:r>
        <w:t>, além de uma análise comparativa entre os resultados.</w:t>
      </w:r>
    </w:p>
    <w:p w14:paraId="3450D049" w14:textId="77777777" w:rsidR="001422D7" w:rsidRDefault="00441657">
      <w:pPr>
        <w:ind w:firstLine="709"/>
        <w:jc w:val="both"/>
      </w:pPr>
      <w:r>
        <w:t>Por fim, são discutidas as implicações éticas do uso de dados visuais e a viabilidade de aplicação da metodologia em contextos reais. O estudo se limita à validação experimental da técnica em ambiente simulado e não propõe o uso de sistemas de monitoramento em organizações reais.</w:t>
      </w:r>
      <w:r>
        <w:br w:type="page"/>
      </w:r>
    </w:p>
    <w:p w14:paraId="19556FC4" w14:textId="77777777" w:rsidR="001422D7" w:rsidRDefault="5EE0652F" w:rsidP="55E589B4">
      <w:pPr>
        <w:pStyle w:val="Ttulo1"/>
      </w:pPr>
      <w:bookmarkStart w:id="10" w:name="_Toc1253467686"/>
      <w:bookmarkStart w:id="11" w:name="_Toc1486188664"/>
      <w:r>
        <w:lastRenderedPageBreak/>
        <w:t>2 REVISÃO DA LITERATURA</w:t>
      </w:r>
      <w:bookmarkEnd w:id="10"/>
      <w:bookmarkEnd w:id="11"/>
    </w:p>
    <w:p w14:paraId="07353C8B" w14:textId="77777777" w:rsidR="001422D7" w:rsidRDefault="00441657">
      <w:pPr>
        <w:ind w:firstLine="709"/>
        <w:jc w:val="both"/>
      </w:pPr>
      <w:r>
        <w:t xml:space="preserve">O presente capítulo desenvolve o referencial teórico e as pesquisas científicas que fundamentam esta pesquisa. Parte-se pela definição do engajamento no trabalho, passando pelas dimensões psicológicas e questões específicas em ambientes digitais, abordando indicadores comportamentais observados por meio de imagens, o uso de técnicas de Visão Computacional e de </w:t>
      </w:r>
      <w:r w:rsidRPr="00F14394">
        <w:rPr>
          <w:i/>
          <w:iCs/>
        </w:rPr>
        <w:t xml:space="preserve">Machine Learning </w:t>
      </w:r>
      <w:r>
        <w:t>para a classificação de padrões de comportamento, culminando na descrição dos algoritmos e métricas empregados no estudo.</w:t>
      </w:r>
    </w:p>
    <w:p w14:paraId="7C644C4A" w14:textId="77777777" w:rsidR="001422D7" w:rsidRDefault="5EE0652F" w:rsidP="55E589B4">
      <w:pPr>
        <w:pStyle w:val="Ttulo2"/>
      </w:pPr>
      <w:bookmarkStart w:id="12" w:name="_Toc489263642"/>
      <w:bookmarkStart w:id="13" w:name="_Toc1754631707"/>
      <w:r>
        <w:t>2.1 Engajamento organizacional</w:t>
      </w:r>
      <w:bookmarkEnd w:id="12"/>
      <w:bookmarkEnd w:id="13"/>
    </w:p>
    <w:p w14:paraId="5127369E" w14:textId="77777777" w:rsidR="001422D7" w:rsidRDefault="00441657">
      <w:pPr>
        <w:ind w:firstLine="709"/>
        <w:jc w:val="both"/>
      </w:pPr>
      <w:r>
        <w:t>O conceito de engajamento organizacional foi sistematizado inicialmente por William A. Kahn (1990), pioneiro do tema na literatura contemporânea, que o definiu como o emprego das energias físicas e emocionais dos indivíduos no desempenho de suas tarefas profissionais. Pessoas engajadas estão psicologicamente presentes, atentas, conectadas e focadas no exercício de suas funções. Kahn (1990) identificou três condições psicológicas que influenciam o engajamento: a significância (percepção de que o trabalho tem valor e sentido); a segurança psicológica (sentimento de poder se expressar sem medo de consequências negativas); e a disponibilidade (capacidade de dedicar recursos pessoais ao trabalho).</w:t>
      </w:r>
    </w:p>
    <w:p w14:paraId="4DC9815D" w14:textId="77777777" w:rsidR="001422D7" w:rsidRDefault="00441657">
      <w:pPr>
        <w:ind w:firstLine="709"/>
        <w:jc w:val="both"/>
      </w:pPr>
      <w:r>
        <w:t xml:space="preserve">Pesquisas posteriores vincularam o engajamento a estados psicológicos positivos no trabalho, caracterizados por alta energia, pleno envolvimento e concentração. </w:t>
      </w:r>
      <w:proofErr w:type="spellStart"/>
      <w:r>
        <w:t>Schaufeli</w:t>
      </w:r>
      <w:proofErr w:type="spellEnd"/>
      <w:r>
        <w:t xml:space="preserve"> et al. (2002) definem o engajamento como "um estado mental positivo, realizador e relacionado ao trabalho, caracterizado por vigor, dedicação e absorção". O vigor se refere aos altos níveis de energia e resiliência durante o trabalho; a dedicação diz respeito ao senso de entusiasmo, inspiração e orgulho; e a absorção é caracterizada pela concentração intensa e pelo sentimento de que o tempo passa rapidamente durante a execução das tarefas.</w:t>
      </w:r>
    </w:p>
    <w:p w14:paraId="7F1FA992" w14:textId="77777777" w:rsidR="001422D7" w:rsidRDefault="00441657">
      <w:pPr>
        <w:ind w:firstLine="709"/>
        <w:jc w:val="both"/>
      </w:pPr>
      <w:r>
        <w:t>É importante distinguir o engajamento da satisfação no trabalho. Enquanto a satisfação representa uma resposta afetiva passiva ao ambiente organizacional, o engajamento envolve ativação e direcionamento de energia, um estado mais dinâmico e orientado ao desempenho (SCHAUFELI et al., 2002).</w:t>
      </w:r>
    </w:p>
    <w:p w14:paraId="3F938CF6" w14:textId="77777777" w:rsidR="001422D7" w:rsidRDefault="5EE0652F" w:rsidP="55E589B4">
      <w:pPr>
        <w:pStyle w:val="Ttulo2"/>
      </w:pPr>
      <w:bookmarkStart w:id="14" w:name="_Toc1658279260"/>
      <w:bookmarkStart w:id="15" w:name="_Toc1370355019"/>
      <w:r>
        <w:t>2.2 Engajamento em ambientes digitais</w:t>
      </w:r>
      <w:bookmarkEnd w:id="14"/>
      <w:bookmarkEnd w:id="15"/>
    </w:p>
    <w:p w14:paraId="75793DC1" w14:textId="77777777" w:rsidR="001422D7" w:rsidRDefault="00441657">
      <w:pPr>
        <w:ind w:firstLine="709"/>
        <w:jc w:val="both"/>
      </w:pPr>
      <w:r>
        <w:t>A adesão a plataformas digitais, impulsionada pela globalização das empresas, tornou as profissões cada vez mais dependentes de ambientes virtuais para reuniões, planejamento e execução de tarefas.</w:t>
      </w:r>
    </w:p>
    <w:p w14:paraId="2E9B215B" w14:textId="77777777" w:rsidR="001422D7" w:rsidRDefault="00441657">
      <w:pPr>
        <w:ind w:firstLine="709"/>
        <w:jc w:val="both"/>
      </w:pPr>
      <w:r>
        <w:lastRenderedPageBreak/>
        <w:t>Em 2020, a pandemia global de COVID-19 intensificou essa situação, levando empregadores a adotarem o teletrabalho sempre que possível (ORGANIZAÇÃO INTERNACIONAL DO TRABALHO, 2020). O modelo de trabalho virtual, embora apresente benefícios como flexibilidade e redução de deslocamentos, impõe desafios organizacionais e individuais significativos.</w:t>
      </w:r>
    </w:p>
    <w:p w14:paraId="3FB71279" w14:textId="0C168C75" w:rsidR="001422D7" w:rsidRDefault="67E8D225">
      <w:pPr>
        <w:ind w:firstLine="709"/>
        <w:jc w:val="both"/>
      </w:pPr>
      <w:r>
        <w:t>Diversos estudos apontam que ambientes de trabalho virtuais apresentam desafios, como a dificuldade de manter o comprometimento dos colaboradores e a redução do contato social, que pode gerar sensação de isolamento (CASCIO, 2000; BARUCH, 2000</w:t>
      </w:r>
      <w:r w:rsidR="7BEA6A88">
        <w:t>)</w:t>
      </w:r>
      <w:r>
        <w:t xml:space="preserve">. Esses aspectos tornam mais difícil o monitoramento da participação e do engajamento, podendo contribuir para o desenvolvimento da síndrome de </w:t>
      </w:r>
      <w:r w:rsidRPr="5E265BE7">
        <w:rPr>
          <w:i/>
          <w:iCs/>
        </w:rPr>
        <w:t>burnout</w:t>
      </w:r>
      <w:r>
        <w:t>, diretamente relacionada à redução do engajamento no trabalho (CUNHA et al., 2020).</w:t>
      </w:r>
      <w:r w:rsidR="00441657" w:rsidRPr="5E265BE7">
        <w:rPr>
          <w:rStyle w:val="Refdenotadefim"/>
        </w:rPr>
        <w:endnoteReference w:id="1"/>
      </w:r>
    </w:p>
    <w:p w14:paraId="50883682" w14:textId="5C8506FB" w:rsidR="001422D7" w:rsidRDefault="00441657">
      <w:pPr>
        <w:ind w:firstLine="709"/>
        <w:jc w:val="both"/>
      </w:pPr>
      <w:r>
        <w:t xml:space="preserve">No contexto digital, o engajamento se manifesta de maneira distinta em relação ao ambiente presencial. A ausência de contato físico direto reduz os sinais naturais, como expressões faciais, linguagem corporal e entonação da voz, características consideradas menos ricas do ponto de vista comunicacional (DAFT; LENGEL, 1986). </w:t>
      </w:r>
      <w:r w:rsidR="00893D1A">
        <w:t>Lideranças</w:t>
      </w:r>
      <w:r>
        <w:t xml:space="preserve"> passam a depender de indicadores indiretos para avaliar o nível de envolvimento dos colaboradores, tornando o monitoramento mais complexo. Essa limitação reforça a necessidade de métodos automáticos de detecção de engajamento digital.</w:t>
      </w:r>
    </w:p>
    <w:p w14:paraId="6B0419A6" w14:textId="77777777" w:rsidR="001422D7" w:rsidRDefault="5EE0652F" w:rsidP="55E589B4">
      <w:pPr>
        <w:pStyle w:val="Ttulo2"/>
      </w:pPr>
      <w:bookmarkStart w:id="16" w:name="_Toc671697744"/>
      <w:bookmarkStart w:id="17" w:name="_Toc1454593708"/>
      <w:r>
        <w:t>2.3 Indicadores comportamentais de engajamento</w:t>
      </w:r>
      <w:bookmarkEnd w:id="16"/>
      <w:bookmarkEnd w:id="17"/>
    </w:p>
    <w:p w14:paraId="49C5A930" w14:textId="1E583155" w:rsidR="001422D7" w:rsidRDefault="00441657">
      <w:pPr>
        <w:ind w:firstLine="709"/>
        <w:jc w:val="both"/>
      </w:pPr>
      <w:r>
        <w:t xml:space="preserve">Segundo D'Mello e </w:t>
      </w:r>
      <w:proofErr w:type="spellStart"/>
      <w:r>
        <w:t>Graesser</w:t>
      </w:r>
      <w:proofErr w:type="spellEnd"/>
      <w:r>
        <w:t xml:space="preserve"> (2012), pistas comportamentais como expressões faciais, direção do olhar e postura corporal podem fornecer informações confiáveis sobre os estados cognitivos e afetivos dos usuários durante interações com sistemas digitais.</w:t>
      </w:r>
    </w:p>
    <w:p w14:paraId="04CCADF1" w14:textId="77777777" w:rsidR="001422D7" w:rsidRDefault="00441657">
      <w:pPr>
        <w:ind w:firstLine="709"/>
        <w:jc w:val="both"/>
      </w:pPr>
      <w:r>
        <w:t>Pesquisas na área de análise comportamental demonstram que esses sinais podem servir como indicadores para inferir o nível de engajamento do usuário em uma tarefa específica (D'MELLO; PICARD, 2013). Em interações com sistemas digitais, o engajamento do colaborador pode ser analisado por indicadores comportamentais observáveis que refletem o nível de foco, distração ou falta de interesse durante atividades digitais.</w:t>
      </w:r>
    </w:p>
    <w:p w14:paraId="7614886A" w14:textId="77777777" w:rsidR="001422D7" w:rsidRDefault="5EE0652F" w:rsidP="55E589B4">
      <w:pPr>
        <w:pStyle w:val="Ttulo2"/>
      </w:pPr>
      <w:bookmarkStart w:id="18" w:name="_Toc2054321714"/>
      <w:bookmarkStart w:id="19" w:name="_Toc1928982744"/>
      <w:r>
        <w:t>2.4 Visão Computacional</w:t>
      </w:r>
      <w:bookmarkEnd w:id="18"/>
      <w:bookmarkEnd w:id="19"/>
    </w:p>
    <w:p w14:paraId="4E945AA4" w14:textId="77777777" w:rsidR="001422D7" w:rsidRDefault="00441657">
      <w:pPr>
        <w:ind w:firstLine="709"/>
        <w:jc w:val="both"/>
      </w:pPr>
      <w:r>
        <w:t xml:space="preserve">A Visão Computacional é uma área da Ciência da Computação inserida no campo da Inteligência Artificial que tem como objetivo permitir que máquinas analisem informações visuais do mundo real, como imagens e vídeos. Essa área tem apresentado grande progresso nas últimas décadas, motivada pelo aumento da capacidade computacional, pela </w:t>
      </w:r>
      <w:r>
        <w:lastRenderedPageBreak/>
        <w:t>disponibilidade de grandes volumes de dados e pelo avanço de técnicas de aprendizado (GONZALEZ; WOODS, 2018).</w:t>
      </w:r>
    </w:p>
    <w:p w14:paraId="605264C1" w14:textId="77777777" w:rsidR="001422D7" w:rsidRDefault="00441657">
      <w:pPr>
        <w:ind w:firstLine="709"/>
        <w:jc w:val="both"/>
      </w:pPr>
      <w:r>
        <w:t>Do ponto de vista teórico, a Visão Computacional pode ser compreendida como o processo de transformação de dados visuais, representados como matrizes de pixels, em informações estruturadas e semanticamente significativas. Para isso, os sistemas computacionais realizam diversas etapas, como pré-processamento de imagens, detecção de bordas, segmentação, extração de características e reconhecimento de padrões. Diferentemente da percepção humana, que ocorre de forma natural, esses sistemas dependem de algoritmos matemáticos e modelos computacionais para interpretar o ambiente (SZELISKI, 2022).</w:t>
      </w:r>
    </w:p>
    <w:p w14:paraId="0078EFEB" w14:textId="1447FDC5" w:rsidR="001422D7" w:rsidRDefault="00441657">
      <w:pPr>
        <w:ind w:firstLine="709"/>
        <w:jc w:val="both"/>
      </w:pPr>
      <w:r>
        <w:t xml:space="preserve">A evolução da área está fortemente associada ao desenvolvimento de técnicas de </w:t>
      </w:r>
      <w:r w:rsidR="00EB510F" w:rsidRPr="00EB510F">
        <w:rPr>
          <w:i/>
          <w:iCs/>
        </w:rPr>
        <w:t>Machine Learning</w:t>
      </w:r>
      <w:r>
        <w:t>, especialmente as redes neurais convolucionais (</w:t>
      </w:r>
      <w:proofErr w:type="spellStart"/>
      <w:r>
        <w:t>CNNs</w:t>
      </w:r>
      <w:proofErr w:type="spellEnd"/>
      <w:r>
        <w:t xml:space="preserve">), que revolucionaram tarefas como classificação de imagens e detecção de objetos. Mais recentemente, arquiteturas como os </w:t>
      </w:r>
      <w:r w:rsidRPr="00F62D37">
        <w:rPr>
          <w:i/>
          <w:iCs/>
        </w:rPr>
        <w:t>Vision Transformers</w:t>
      </w:r>
      <w:r>
        <w:t xml:space="preserve"> (</w:t>
      </w:r>
      <w:proofErr w:type="spellStart"/>
      <w:r>
        <w:t>ViTs</w:t>
      </w:r>
      <w:proofErr w:type="spellEnd"/>
      <w:r>
        <w:t>) têm demonstrado desempenho superior em diversas aplicações, evidenciando uma nova fase da Visão Computacional baseada em modelos mais complexos e eficientes (GOODFELLOW; BENGIO; COURVILLE, 2016).</w:t>
      </w:r>
    </w:p>
    <w:p w14:paraId="790E579D" w14:textId="77777777" w:rsidR="001422D7" w:rsidRDefault="00441657">
      <w:pPr>
        <w:ind w:firstLine="709"/>
        <w:jc w:val="both"/>
      </w:pPr>
      <w:r>
        <w:t>Atualmente, a Visão Computacional possui aplicações amplas em diversos setores. Na área da saúde, é utilizada para diagnóstico por imagem e detecção de doenças; na indústria, contribui para automação e controle de qualidade; na segurança pública, possibilita reconhecimento facial e monitoramento inteligente; e na logística, auxilia no controle e automação de centros de distribuição (SZELISKI, 2022). Aplicações voltadas à acessibilidade também têm ganhado destaque, como sistemas que auxiliam pessoas com deficiência visual por meio da interpretação automática do ambiente (KLANN et al., 2024).</w:t>
      </w:r>
    </w:p>
    <w:p w14:paraId="6FCB1C16" w14:textId="77777777" w:rsidR="001422D7" w:rsidRDefault="00441657">
      <w:pPr>
        <w:ind w:firstLine="709"/>
        <w:jc w:val="both"/>
      </w:pPr>
      <w:r>
        <w:t>Sua amplitude favorece diversas aplicações, destacando-se:</w:t>
      </w:r>
    </w:p>
    <w:p w14:paraId="21BA584A" w14:textId="77777777" w:rsidR="001422D7" w:rsidRDefault="00441657">
      <w:pPr>
        <w:pStyle w:val="PargrafodaLista"/>
        <w:numPr>
          <w:ilvl w:val="0"/>
          <w:numId w:val="1"/>
        </w:numPr>
        <w:jc w:val="both"/>
      </w:pPr>
      <w:r>
        <w:rPr>
          <w:b/>
          <w:bCs/>
        </w:rPr>
        <w:t xml:space="preserve">Classificação de imagens: </w:t>
      </w:r>
      <w:r>
        <w:t>reconhecimento automatizado de elementos ou ambientes em imagens e vídeos, classificando-os em categorias predefinidas;</w:t>
      </w:r>
    </w:p>
    <w:p w14:paraId="517BC336" w14:textId="77777777" w:rsidR="001422D7" w:rsidRDefault="00441657">
      <w:pPr>
        <w:pStyle w:val="PargrafodaLista"/>
        <w:numPr>
          <w:ilvl w:val="0"/>
          <w:numId w:val="1"/>
        </w:numPr>
        <w:jc w:val="both"/>
      </w:pPr>
      <w:r>
        <w:rPr>
          <w:b/>
          <w:bCs/>
        </w:rPr>
        <w:t xml:space="preserve">Detecção de objetos: </w:t>
      </w:r>
      <w:r>
        <w:t>identificação e localização de vários objetos em imagens, normalmente indicados por caixas delimitadoras (</w:t>
      </w:r>
      <w:proofErr w:type="spellStart"/>
      <w:r w:rsidRPr="009240BE">
        <w:rPr>
          <w:i/>
          <w:iCs/>
        </w:rPr>
        <w:t>bounding</w:t>
      </w:r>
      <w:proofErr w:type="spellEnd"/>
      <w:r w:rsidRPr="009240BE">
        <w:rPr>
          <w:i/>
          <w:iCs/>
        </w:rPr>
        <w:t xml:space="preserve"> boxes</w:t>
      </w:r>
      <w:r>
        <w:t>);</w:t>
      </w:r>
    </w:p>
    <w:p w14:paraId="47F336DE" w14:textId="77777777" w:rsidR="001422D7" w:rsidRDefault="00441657">
      <w:pPr>
        <w:pStyle w:val="PargrafodaLista"/>
        <w:numPr>
          <w:ilvl w:val="0"/>
          <w:numId w:val="1"/>
        </w:numPr>
        <w:jc w:val="both"/>
      </w:pPr>
      <w:r>
        <w:rPr>
          <w:b/>
          <w:bCs/>
        </w:rPr>
        <w:t xml:space="preserve">Segmentação de imagens: </w:t>
      </w:r>
      <w:r>
        <w:t>divisão da imagem em regiões distintas, atribuindo classes e destacando contornos por meio de máscaras.</w:t>
      </w:r>
    </w:p>
    <w:p w14:paraId="41A3687F" w14:textId="77777777" w:rsidR="001422D7" w:rsidRDefault="00441657">
      <w:pPr>
        <w:ind w:firstLine="709"/>
        <w:jc w:val="both"/>
      </w:pPr>
      <w:r>
        <w:t xml:space="preserve">Com o avanço da visão computacional, sistemas inteligentes conseguem identificar padrões visuais faciais e comportamentais de forma automática a partir de imagens e vídeos, utilizando detecção facial, análise de expressões faciais, rastreamento do olhar e reconhecimento de movimentos da cabeça. Essas ferramentas são amplamente empregadas no desenvolvimento de sistemas de Interação Humano-Computador (IHC), na análise </w:t>
      </w:r>
      <w:r>
        <w:lastRenderedPageBreak/>
        <w:t>comportamental e na mensuração da atenção em ambientes virtuais (ANDRADE; SANTOS, 2024).</w:t>
      </w:r>
    </w:p>
    <w:p w14:paraId="2B9DB9AE" w14:textId="77777777" w:rsidR="001422D7" w:rsidRDefault="5EE0652F" w:rsidP="55E589B4">
      <w:pPr>
        <w:pStyle w:val="Ttulo2"/>
      </w:pPr>
      <w:bookmarkStart w:id="20" w:name="_Toc1721286853"/>
      <w:bookmarkStart w:id="21" w:name="_Toc1751934098"/>
      <w:r>
        <w:t>2.5 Visão Computacional aplicada à análise comportamental</w:t>
      </w:r>
      <w:bookmarkEnd w:id="20"/>
      <w:bookmarkEnd w:id="21"/>
    </w:p>
    <w:p w14:paraId="3E2B89C4" w14:textId="09849907" w:rsidR="001422D7" w:rsidRDefault="67E8D225">
      <w:pPr>
        <w:ind w:firstLine="709"/>
        <w:jc w:val="both"/>
      </w:pPr>
      <w:r>
        <w:t xml:space="preserve">A análise comportamental por meio de imagens consiste na identificação automática de padrões visuais associados a estados cognitivos e afetivos do usuário. Diferentemente de abordagens baseadas em sensores fisiológicos como eletroencefalografia (EEG) ou frequência cardíaca, a visão computacional extrai essas informações exclusivamente a partir de </w:t>
      </w:r>
      <w:proofErr w:type="gramStart"/>
      <w:r>
        <w:t>câmeras</w:t>
      </w:r>
      <w:proofErr w:type="gramEnd"/>
      <w:r>
        <w:t xml:space="preserve"> tornando o método menos invasivo e mais viável para ambientes corporativos e educacionais (D'MELLO; GRAESSER, 2012).</w:t>
      </w:r>
    </w:p>
    <w:p w14:paraId="7FD22647" w14:textId="31C383B8" w:rsidR="001422D7" w:rsidRDefault="00441657">
      <w:pPr>
        <w:ind w:firstLine="709"/>
        <w:jc w:val="both"/>
      </w:pPr>
      <w:r>
        <w:t xml:space="preserve">Um dos fundamentos dessa abordagem é o Sistema de Codificação de Ação Facial (FACS, do inglês </w:t>
      </w:r>
      <w:r w:rsidRPr="001A5853">
        <w:rPr>
          <w:i/>
          <w:iCs/>
        </w:rPr>
        <w:t xml:space="preserve">Facial </w:t>
      </w:r>
      <w:proofErr w:type="spellStart"/>
      <w:r w:rsidRPr="001A5853">
        <w:rPr>
          <w:i/>
          <w:iCs/>
        </w:rPr>
        <w:t>Action</w:t>
      </w:r>
      <w:proofErr w:type="spellEnd"/>
      <w:r w:rsidRPr="001A5853">
        <w:rPr>
          <w:i/>
          <w:iCs/>
        </w:rPr>
        <w:t xml:space="preserve"> </w:t>
      </w:r>
      <w:proofErr w:type="spellStart"/>
      <w:r w:rsidRPr="001A5853">
        <w:rPr>
          <w:i/>
          <w:iCs/>
        </w:rPr>
        <w:t>Coding</w:t>
      </w:r>
      <w:proofErr w:type="spellEnd"/>
      <w:r w:rsidRPr="001A5853">
        <w:rPr>
          <w:i/>
          <w:iCs/>
        </w:rPr>
        <w:t xml:space="preserve"> System</w:t>
      </w:r>
      <w:r>
        <w:t xml:space="preserve">), proposto por </w:t>
      </w:r>
      <w:proofErr w:type="spellStart"/>
      <w:r>
        <w:t>Ekman</w:t>
      </w:r>
      <w:proofErr w:type="spellEnd"/>
      <w:r>
        <w:t xml:space="preserve"> e </w:t>
      </w:r>
      <w:proofErr w:type="spellStart"/>
      <w:r>
        <w:t>Friesen</w:t>
      </w:r>
      <w:proofErr w:type="spellEnd"/>
      <w:r>
        <w:t xml:space="preserve"> (1978). O FACS descreve movimentos faciais por meio de unidades de ação (</w:t>
      </w:r>
      <w:proofErr w:type="spellStart"/>
      <w:r w:rsidRPr="004E7937">
        <w:rPr>
          <w:i/>
          <w:iCs/>
        </w:rPr>
        <w:t>Action</w:t>
      </w:r>
      <w:proofErr w:type="spellEnd"/>
      <w:r w:rsidRPr="004E7937">
        <w:rPr>
          <w:i/>
          <w:iCs/>
        </w:rPr>
        <w:t xml:space="preserve"> </w:t>
      </w:r>
      <w:proofErr w:type="spellStart"/>
      <w:r w:rsidRPr="004E7937">
        <w:rPr>
          <w:i/>
          <w:iCs/>
        </w:rPr>
        <w:t>Units</w:t>
      </w:r>
      <w:proofErr w:type="spellEnd"/>
      <w:r>
        <w:t xml:space="preserve"> – </w:t>
      </w:r>
      <w:proofErr w:type="spellStart"/>
      <w:r>
        <w:t>AUs</w:t>
      </w:r>
      <w:proofErr w:type="spellEnd"/>
      <w:r>
        <w:t xml:space="preserve">), que correspondem a contrações musculares específicas do rosto. Por exemplo, a AU6 indica elevação da bochecha, enquanto a AU12 corresponde ao puxamento lateral dos cantos da boca. Modelos de </w:t>
      </w:r>
      <w:r w:rsidR="004E7937" w:rsidRPr="004E7937">
        <w:rPr>
          <w:i/>
          <w:iCs/>
        </w:rPr>
        <w:t>Machine Learning</w:t>
      </w:r>
      <w:r>
        <w:t xml:space="preserve"> treinados para detectar essas unidades conseguem inferir expressões como alegria, raiva, surpresa ou tédio com razoável acurácia (LI; DENG, 2022).</w:t>
      </w:r>
    </w:p>
    <w:p w14:paraId="207F7412" w14:textId="77777777" w:rsidR="001422D7" w:rsidRDefault="00441657">
      <w:pPr>
        <w:ind w:firstLine="709"/>
        <w:jc w:val="both"/>
      </w:pPr>
      <w:r>
        <w:t>Além das expressões faciais, a direção do olhar (</w:t>
      </w:r>
      <w:r w:rsidRPr="00424E96">
        <w:rPr>
          <w:i/>
          <w:iCs/>
        </w:rPr>
        <w:t>gaze tracking</w:t>
      </w:r>
      <w:r>
        <w:t>) é amplamente utilizada como indicador de atenção. Estudos mostram que desvios frequentes do olhar em relação à câmera ou à tela correlacionam-se com baixo engajamento e distração (D'MELLO; PICARD, 2013). Da mesma forma, a estimativa da pose da cabeça, obtida por meio de pontos de referência faciais (</w:t>
      </w:r>
      <w:proofErr w:type="spellStart"/>
      <w:r w:rsidRPr="00232477">
        <w:rPr>
          <w:i/>
          <w:iCs/>
        </w:rPr>
        <w:t>landmarks</w:t>
      </w:r>
      <w:proofErr w:type="spellEnd"/>
      <w:r>
        <w:t>), indica se o usuário está voltado para a atividade ou para outro ponto do ambiente.</w:t>
      </w:r>
    </w:p>
    <w:p w14:paraId="4768FE13" w14:textId="006518F9" w:rsidR="001422D7" w:rsidRDefault="00441657">
      <w:pPr>
        <w:ind w:firstLine="709"/>
        <w:jc w:val="both"/>
      </w:pPr>
      <w:r>
        <w:t>Na prática, o fluxo de análise comportamental baseada em visão computacional começa com a detecção do rosto na imagem. Algoritmos como o</w:t>
      </w:r>
      <w:r w:rsidRPr="00D30584">
        <w:rPr>
          <w:i/>
          <w:iCs/>
        </w:rPr>
        <w:t xml:space="preserve"> </w:t>
      </w:r>
      <w:proofErr w:type="spellStart"/>
      <w:r w:rsidRPr="00D30584">
        <w:rPr>
          <w:i/>
          <w:iCs/>
        </w:rPr>
        <w:t>Multi-task</w:t>
      </w:r>
      <w:proofErr w:type="spellEnd"/>
      <w:r w:rsidRPr="00D30584">
        <w:rPr>
          <w:i/>
          <w:iCs/>
        </w:rPr>
        <w:t xml:space="preserve"> </w:t>
      </w:r>
      <w:proofErr w:type="spellStart"/>
      <w:r w:rsidRPr="00D30584">
        <w:rPr>
          <w:i/>
          <w:iCs/>
        </w:rPr>
        <w:t>Cascaded</w:t>
      </w:r>
      <w:proofErr w:type="spellEnd"/>
      <w:r w:rsidRPr="00D30584">
        <w:rPr>
          <w:i/>
          <w:iCs/>
        </w:rPr>
        <w:t xml:space="preserve"> </w:t>
      </w:r>
      <w:proofErr w:type="spellStart"/>
      <w:r w:rsidRPr="00D30584">
        <w:rPr>
          <w:i/>
          <w:iCs/>
        </w:rPr>
        <w:t>Convolutional</w:t>
      </w:r>
      <w:proofErr w:type="spellEnd"/>
      <w:r w:rsidRPr="00D30584">
        <w:rPr>
          <w:i/>
          <w:iCs/>
        </w:rPr>
        <w:t xml:space="preserve"> Network</w:t>
      </w:r>
      <w:r>
        <w:t xml:space="preserve"> (MTCNN) e o detector de cascata de Viola-Jones são exemplos amplamente utilizados. A partir da região facial detectada, são extraídos pontos de referência, tipicamente 68 ou 478 marcos faciais dependendo do modelo empregado, que servem de base para calcular distâncias, ângulos e variações entre quadros. Esses vetores de características são então fornecidos como entrada para classificadores supervisionados.</w:t>
      </w:r>
    </w:p>
    <w:p w14:paraId="04C0A143" w14:textId="77777777" w:rsidR="001422D7" w:rsidRDefault="00441657">
      <w:pPr>
        <w:ind w:firstLine="709"/>
        <w:jc w:val="both"/>
      </w:pPr>
      <w:r>
        <w:t xml:space="preserve">A escolha entre técnicas clássicas de extração de características, como Histograma de Gradientes Orientados (HOG) e Padrões Binários Locais (LBP), e representações profundas extraídas por redes neurais convolucionais depende principalmente do tamanho e da qualidade do conjunto de dados disponível. Para </w:t>
      </w:r>
      <w:proofErr w:type="spellStart"/>
      <w:r w:rsidRPr="005343DC">
        <w:rPr>
          <w:i/>
          <w:iCs/>
        </w:rPr>
        <w:t>datasets</w:t>
      </w:r>
      <w:proofErr w:type="spellEnd"/>
      <w:r>
        <w:t xml:space="preserve"> de menor escala, características manuais </w:t>
      </w:r>
      <w:r>
        <w:lastRenderedPageBreak/>
        <w:t xml:space="preserve">combinadas com SVM ou </w:t>
      </w:r>
      <w:r w:rsidRPr="005343DC">
        <w:rPr>
          <w:i/>
          <w:iCs/>
        </w:rPr>
        <w:t xml:space="preserve">Random Forest </w:t>
      </w:r>
      <w:r>
        <w:t>costumam apresentar resultados competitivos, enquanto redes profundas tendem a superar essas abordagens quando há volume suficiente de dados rotulados (GOODFELLOW; BENGIO; COURVILLE, 2016).</w:t>
      </w:r>
    </w:p>
    <w:p w14:paraId="1D25D3FB" w14:textId="79C39184" w:rsidR="001422D7" w:rsidRDefault="00441657">
      <w:pPr>
        <w:ind w:firstLine="709"/>
        <w:jc w:val="both"/>
      </w:pPr>
      <w:proofErr w:type="spellStart"/>
      <w:r>
        <w:t>Dewan</w:t>
      </w:r>
      <w:proofErr w:type="spellEnd"/>
      <w:r>
        <w:t xml:space="preserve">, </w:t>
      </w:r>
      <w:proofErr w:type="spellStart"/>
      <w:r>
        <w:t>Murshed</w:t>
      </w:r>
      <w:proofErr w:type="spellEnd"/>
      <w:r>
        <w:t xml:space="preserve"> e Lin (2019) revisaram dezenas de trabalhos sobre detecção de engajamento em ambientes de aprendizagem on-line e identificaram que a maioria dos sistemas bem-sucedidos combina pelo menos dois tipos de indicadores visuais, como expressão facial e </w:t>
      </w:r>
      <w:r w:rsidR="00081212">
        <w:t>movimento</w:t>
      </w:r>
      <w:r>
        <w:t xml:space="preserve"> da cabeça, para reduzir erros de classificação decorrentes de variações de iluminação ou oclusão parcial do rosto. Essa constatação orienta as escolhas metodológicas adotadas neste trabalho.</w:t>
      </w:r>
    </w:p>
    <w:p w14:paraId="359076DE" w14:textId="77777777" w:rsidR="001422D7" w:rsidRDefault="5EE0652F" w:rsidP="55E589B4">
      <w:pPr>
        <w:pStyle w:val="Ttulo2"/>
      </w:pPr>
      <w:bookmarkStart w:id="22" w:name="_Toc723659486"/>
      <w:bookmarkStart w:id="23" w:name="_Toc217770010"/>
      <w:r>
        <w:t>2.6 Tipos de sistemas de aprendizado de máquina</w:t>
      </w:r>
      <w:bookmarkEnd w:id="22"/>
      <w:bookmarkEnd w:id="23"/>
    </w:p>
    <w:p w14:paraId="72D46A58" w14:textId="77777777" w:rsidR="001422D7" w:rsidRDefault="00441657">
      <w:pPr>
        <w:ind w:firstLine="709"/>
        <w:jc w:val="both"/>
      </w:pPr>
      <w:r>
        <w:t xml:space="preserve">Os sistemas de Aprendizado de Máquina podem ser classificados com base no tipo de supervisão recebida durante o treinamento: aprendizado supervisionado, não supervisionado, </w:t>
      </w:r>
      <w:proofErr w:type="spellStart"/>
      <w:r>
        <w:t>semi-supervisionado</w:t>
      </w:r>
      <w:proofErr w:type="spellEnd"/>
      <w:r>
        <w:t xml:space="preserve"> e aprendizado por reforço (GÉRON, 2019; MITCHELL, 1997; BISHOP, 2006).</w:t>
      </w:r>
    </w:p>
    <w:p w14:paraId="2CA85E3E" w14:textId="77777777" w:rsidR="001422D7" w:rsidRDefault="5EE0652F" w:rsidP="55E589B4">
      <w:pPr>
        <w:pStyle w:val="Ttulo3"/>
      </w:pPr>
      <w:bookmarkStart w:id="24" w:name="_Toc392607017"/>
      <w:bookmarkStart w:id="25" w:name="_Toc1093625924"/>
      <w:r>
        <w:t>2.6.1 Aprendizado supervisionado</w:t>
      </w:r>
      <w:bookmarkEnd w:id="24"/>
      <w:bookmarkEnd w:id="25"/>
    </w:p>
    <w:p w14:paraId="08CD44CE" w14:textId="77777777" w:rsidR="001422D7" w:rsidRDefault="00441657">
      <w:pPr>
        <w:ind w:firstLine="709"/>
        <w:jc w:val="both"/>
      </w:pPr>
      <w:r>
        <w:t xml:space="preserve">No aprendizado supervisionado, cada exemplo de treinamento carrega um rótulo indicando a resposta esperada, o que permite ao algoritmo aprender a relação entre entradas e saídas a partir de casos conhecidos (MITCHELL, 1997). Esse paradigma abrange tarefas de classificação, como distinguir e-mails legítimos de spam, e de regressão, como estimar o preço de um imóvel. Classificadores lineares, SVM, k-vizinhos mais próximos (KNN), regressão logística, árvores de decisão e </w:t>
      </w:r>
      <w:r w:rsidRPr="00605D2B">
        <w:rPr>
          <w:i/>
          <w:iCs/>
        </w:rPr>
        <w:t>Random Forest</w:t>
      </w:r>
      <w:r>
        <w:t xml:space="preserve"> figuram entre os algoritmos mais empregados (GÉRON, 2019). Por se tratar da abordagem mais adequada a problemas com dados previamente rotulados, o aprendizado supervisionado é adotado neste trabalho para a classificação automática de níveis de engajamento.</w:t>
      </w:r>
    </w:p>
    <w:p w14:paraId="37DFC98A" w14:textId="77777777" w:rsidR="001422D7" w:rsidRDefault="5EE0652F" w:rsidP="55E589B4">
      <w:pPr>
        <w:pStyle w:val="Ttulo3"/>
      </w:pPr>
      <w:bookmarkStart w:id="26" w:name="_Toc2018270951"/>
      <w:bookmarkStart w:id="27" w:name="_Toc10063926"/>
      <w:r>
        <w:t>2.6.2 Aprendizado não supervisionado</w:t>
      </w:r>
      <w:bookmarkEnd w:id="26"/>
      <w:bookmarkEnd w:id="27"/>
    </w:p>
    <w:p w14:paraId="45B2AE41" w14:textId="77777777" w:rsidR="001422D7" w:rsidRDefault="00441657">
      <w:pPr>
        <w:ind w:firstLine="709"/>
        <w:jc w:val="both"/>
      </w:pPr>
      <w:r>
        <w:t xml:space="preserve">O aprendizado não supervisionado analisa e agrupa conjuntos de dados sem rótulos, descobrindo padrões ocultos sem intervenção humana. Abordagens comuns incluem </w:t>
      </w:r>
      <w:proofErr w:type="spellStart"/>
      <w:r w:rsidRPr="00085A31">
        <w:rPr>
          <w:i/>
          <w:iCs/>
        </w:rPr>
        <w:t>clustering</w:t>
      </w:r>
      <w:proofErr w:type="spellEnd"/>
      <w:r>
        <w:t xml:space="preserve"> (agrupamento), regras de associação e redução de dimensionalidade (GÉRON, 2019).</w:t>
      </w:r>
    </w:p>
    <w:p w14:paraId="13C00643" w14:textId="77777777" w:rsidR="001422D7" w:rsidRDefault="00441657">
      <w:pPr>
        <w:ind w:firstLine="709"/>
        <w:jc w:val="both"/>
      </w:pPr>
      <w:r>
        <w:t xml:space="preserve">O </w:t>
      </w:r>
      <w:proofErr w:type="spellStart"/>
      <w:r w:rsidRPr="0034609D">
        <w:rPr>
          <w:i/>
          <w:iCs/>
        </w:rPr>
        <w:t>clustering</w:t>
      </w:r>
      <w:proofErr w:type="spellEnd"/>
      <w:r>
        <w:t xml:space="preserve"> agrupa dados com base em sua semelhança ou diferença. As regras de associação identificam relações entre variáveis de um determinado conjunto de dados, método frequentemente utilizado em análise de cesta de compras, por exemplo. A redução de </w:t>
      </w:r>
      <w:r>
        <w:lastRenderedPageBreak/>
        <w:t xml:space="preserve">dimensionalidade, por sua vez, é amplamente usada no pré-processamento de dados: quando o número de atributos é muito alto, a técnica diminui a quantidade de entradas preservando ao máximo a informação relevante. Atributos irrelevantes ou redundantes podem aumentar o custo computacional sem ganho de desempenho e ainda favorecer o </w:t>
      </w:r>
      <w:proofErr w:type="spellStart"/>
      <w:r w:rsidRPr="00EB71BA">
        <w:rPr>
          <w:i/>
          <w:iCs/>
        </w:rPr>
        <w:t>overfitting</w:t>
      </w:r>
      <w:proofErr w:type="spellEnd"/>
      <w:r>
        <w:t>.</w:t>
      </w:r>
    </w:p>
    <w:p w14:paraId="3FBCEE47" w14:textId="77777777" w:rsidR="001422D7" w:rsidRDefault="5EE0652F" w:rsidP="55E589B4">
      <w:pPr>
        <w:pStyle w:val="Ttulo3"/>
      </w:pPr>
      <w:bookmarkStart w:id="28" w:name="_Toc1989591190"/>
      <w:bookmarkStart w:id="29" w:name="_Toc1406045533"/>
      <w:r>
        <w:t xml:space="preserve">2.6.3 Aprendizado </w:t>
      </w:r>
      <w:proofErr w:type="spellStart"/>
      <w:r>
        <w:t>semi-supervisionado</w:t>
      </w:r>
      <w:bookmarkEnd w:id="28"/>
      <w:bookmarkEnd w:id="29"/>
      <w:proofErr w:type="spellEnd"/>
    </w:p>
    <w:p w14:paraId="1CF4E1F1" w14:textId="77777777" w:rsidR="001422D7" w:rsidRDefault="00441657">
      <w:pPr>
        <w:ind w:firstLine="709"/>
        <w:jc w:val="both"/>
      </w:pPr>
      <w:r>
        <w:t xml:space="preserve">O aprendizado </w:t>
      </w:r>
      <w:proofErr w:type="spellStart"/>
      <w:r>
        <w:t>semi-supervisionado</w:t>
      </w:r>
      <w:proofErr w:type="spellEnd"/>
      <w:r>
        <w:t xml:space="preserve"> combina as abordagens supervisionada e não supervisionada, incorporando dados não rotulados ao treinamento do modelo de classificação ou regressão. Essa abordagem é especialmente útil quando a rotulagem manual de dados é custosa ou demorada, pois permite aproveitar grandes volumes de dados brutos junto a um conjunto menor de exemplos rotulados (GÉRON, 2019).</w:t>
      </w:r>
    </w:p>
    <w:p w14:paraId="2DE1A566" w14:textId="77777777" w:rsidR="001422D7" w:rsidRDefault="5EE0652F" w:rsidP="55E589B4">
      <w:pPr>
        <w:pStyle w:val="Ttulo3"/>
      </w:pPr>
      <w:bookmarkStart w:id="30" w:name="_Toc260804492"/>
      <w:bookmarkStart w:id="31" w:name="_Toc522974943"/>
      <w:r>
        <w:t>2.6.4 Aprendizado por reforço</w:t>
      </w:r>
      <w:bookmarkEnd w:id="30"/>
      <w:bookmarkEnd w:id="31"/>
    </w:p>
    <w:p w14:paraId="6EA08EC5" w14:textId="77777777" w:rsidR="001422D7" w:rsidRDefault="00441657">
      <w:pPr>
        <w:ind w:firstLine="709"/>
        <w:jc w:val="both"/>
      </w:pPr>
      <w:r>
        <w:t>No aprendizado por reforço, agentes autônomos aprendem a tomar decisões interagindo com o ambiente por tentativa e erro, na ausência de orientações diretas de um humano. O agente recebe recompensas ou penalidades conforme as ações tomadas, ajustando seu comportamento ao longo do tempo. Esse paradigma é especialmente adequado para problemas sequenciais em ambientes incertos (MITCHELL, 1997).</w:t>
      </w:r>
    </w:p>
    <w:p w14:paraId="17A56AB7" w14:textId="77777777" w:rsidR="001422D7" w:rsidRDefault="5EE0652F" w:rsidP="55E589B4">
      <w:pPr>
        <w:pStyle w:val="Ttulo2"/>
      </w:pPr>
      <w:bookmarkStart w:id="32" w:name="_Toc1366760697"/>
      <w:bookmarkStart w:id="33" w:name="_Toc1532920338"/>
      <w:r>
        <w:t xml:space="preserve">2.7 </w:t>
      </w:r>
      <w:r w:rsidRPr="5E265BE7">
        <w:rPr>
          <w:i/>
          <w:iCs/>
        </w:rPr>
        <w:t xml:space="preserve">Machine Learning </w:t>
      </w:r>
      <w:r>
        <w:t>para classificação comportamental</w:t>
      </w:r>
      <w:bookmarkEnd w:id="32"/>
      <w:bookmarkEnd w:id="33"/>
    </w:p>
    <w:p w14:paraId="63FAFAC6" w14:textId="14782973" w:rsidR="001422D7" w:rsidRDefault="00441657">
      <w:pPr>
        <w:ind w:firstLine="709"/>
        <w:jc w:val="both"/>
      </w:pPr>
      <w:r>
        <w:t xml:space="preserve">A aplicação de técnicas de </w:t>
      </w:r>
      <w:r w:rsidRPr="008F033A">
        <w:rPr>
          <w:i/>
          <w:iCs/>
        </w:rPr>
        <w:t xml:space="preserve">Machine Learning </w:t>
      </w:r>
      <w:r>
        <w:t xml:space="preserve">na análise comportamental representa um dos principais campos da Inteligência Artificial. O </w:t>
      </w:r>
      <w:r w:rsidR="008F033A" w:rsidRPr="008F033A">
        <w:rPr>
          <w:i/>
          <w:iCs/>
        </w:rPr>
        <w:t>Machine Learning</w:t>
      </w:r>
      <w:r>
        <w:t xml:space="preserve"> pode ser definido como um campo dedicado ao desenvolvimento de algoritmos computacionais capazes de melhorar o desempenho a partir da experiência (MITCHELL, 1997).</w:t>
      </w:r>
    </w:p>
    <w:p w14:paraId="61EB3E4A" w14:textId="77777777" w:rsidR="001422D7" w:rsidRDefault="00441657">
      <w:pPr>
        <w:ind w:firstLine="709"/>
        <w:jc w:val="both"/>
      </w:pPr>
      <w:r>
        <w:t>Dentre as metodologias para a classificação de comportamentos, destacam-se os algoritmos de aprendizado supervisionado, nos quais os modelos são treinados com dados previamente rotulados. Esse paradigma é amplamente descrito como base para tarefas de reconhecimento de padrões, classificação e previsão (BISHOP, 2006; GOODFELLOW; BENGIO; COURVILLE, 2016).</w:t>
      </w:r>
    </w:p>
    <w:p w14:paraId="6CB36D3D" w14:textId="77777777" w:rsidR="001422D7" w:rsidRDefault="67E8D225">
      <w:pPr>
        <w:ind w:firstLine="709"/>
        <w:jc w:val="both"/>
      </w:pPr>
      <w:r>
        <w:t xml:space="preserve">Algoritmos como </w:t>
      </w:r>
      <w:r w:rsidRPr="5E265BE7">
        <w:rPr>
          <w:i/>
          <w:iCs/>
        </w:rPr>
        <w:t>Support Vector Machine</w:t>
      </w:r>
      <w:r>
        <w:t xml:space="preserve"> (SVM), </w:t>
      </w:r>
      <w:r w:rsidRPr="5E265BE7">
        <w:rPr>
          <w:i/>
          <w:iCs/>
        </w:rPr>
        <w:t>Random Forest</w:t>
      </w:r>
      <w:r>
        <w:t xml:space="preserve"> e Redes Neurais Artificiais são amplamente utilizados em atividades de classificação de padrões comportamentais extraídos de dados visuais. Estudos recentes demonstram a eficácia desses modelos em tarefas como reconhecimento de emoções, detecção de engajamento e análise de </w:t>
      </w:r>
      <w:r>
        <w:lastRenderedPageBreak/>
        <w:t>expressões faciais, especialmente quando combinados com técnicas de visão computacional (ZHANG et al., 2021; LI; DENG, 2022).</w:t>
      </w:r>
    </w:p>
    <w:p w14:paraId="522E1C85" w14:textId="77777777" w:rsidR="001422D7" w:rsidRDefault="5EE0652F" w:rsidP="55E589B4">
      <w:pPr>
        <w:pStyle w:val="Ttulo2"/>
      </w:pPr>
      <w:bookmarkStart w:id="34" w:name="_Toc1891199181"/>
      <w:bookmarkStart w:id="35" w:name="_Toc543480083"/>
      <w:r>
        <w:t>2.8 Algoritmos de aprendizado supervisionado</w:t>
      </w:r>
      <w:bookmarkEnd w:id="34"/>
      <w:bookmarkEnd w:id="35"/>
    </w:p>
    <w:p w14:paraId="61CAFB6E" w14:textId="756EC153" w:rsidR="001422D7" w:rsidRDefault="00441657">
      <w:pPr>
        <w:ind w:firstLine="709"/>
        <w:jc w:val="both"/>
      </w:pPr>
      <w:r>
        <w:t xml:space="preserve">No </w:t>
      </w:r>
      <w:r w:rsidR="001862C4" w:rsidRPr="001862C4">
        <w:rPr>
          <w:i/>
          <w:iCs/>
        </w:rPr>
        <w:t>Machine Learning</w:t>
      </w:r>
      <w:r>
        <w:t xml:space="preserve">, vários algoritmos são empregados para executar tarefas de previsão e classificação. Entre os mais utilizados neste trabalho estão o </w:t>
      </w:r>
      <w:r w:rsidRPr="0047567D">
        <w:rPr>
          <w:i/>
          <w:iCs/>
        </w:rPr>
        <w:t xml:space="preserve">Support Vector Machine </w:t>
      </w:r>
      <w:r>
        <w:t xml:space="preserve">(SVM), o </w:t>
      </w:r>
      <w:r w:rsidRPr="0047567D">
        <w:rPr>
          <w:i/>
          <w:iCs/>
        </w:rPr>
        <w:t>Random Forest</w:t>
      </w:r>
      <w:r>
        <w:t xml:space="preserve"> e as Redes Neurais Artificiais (BISHOP, 2006; GOODFELLOW; BENGIO; COURVILLE, 2016).</w:t>
      </w:r>
    </w:p>
    <w:p w14:paraId="42EACB94" w14:textId="77777777" w:rsidR="001422D7" w:rsidRDefault="00441657">
      <w:pPr>
        <w:ind w:firstLine="709"/>
        <w:jc w:val="both"/>
      </w:pPr>
      <w:r>
        <w:t xml:space="preserve">O </w:t>
      </w:r>
      <w:r w:rsidRPr="0047567D">
        <w:rPr>
          <w:i/>
          <w:iCs/>
        </w:rPr>
        <w:t>Support Vector Machine</w:t>
      </w:r>
      <w:r>
        <w:t xml:space="preserve"> (SVM) localiza um hiperplano capaz de distinguir diferentes categorias de dados com a maior margem possível, sendo especialmente eficiente em cenários com alta dimensionalidade. O </w:t>
      </w:r>
      <w:r w:rsidRPr="00F26D18">
        <w:rPr>
          <w:i/>
          <w:iCs/>
        </w:rPr>
        <w:t xml:space="preserve">Random Forest </w:t>
      </w:r>
      <w:r>
        <w:t xml:space="preserve">combina as previsões de diversas árvores de decisão independentes para produzir uma estimativa mais robusta, reduzindo problemas como o </w:t>
      </w:r>
      <w:proofErr w:type="spellStart"/>
      <w:r w:rsidRPr="00F26D18">
        <w:rPr>
          <w:i/>
          <w:iCs/>
        </w:rPr>
        <w:t>overfitting</w:t>
      </w:r>
      <w:proofErr w:type="spellEnd"/>
      <w:r>
        <w:t xml:space="preserve"> (BREIMAN, 2001). As Redes Neurais Artificiais, por sua vez, são modelos inspirados no funcionamento do cérebro humano, constituídos por camadas de neurônios artificiais que identificam padrões complexos em grandes quantidades de dados (GOODFELLOW; BENGIO; COURVILLE, 2016).</w:t>
      </w:r>
    </w:p>
    <w:p w14:paraId="68A567B8" w14:textId="77777777" w:rsidR="001422D7" w:rsidRDefault="00441657">
      <w:pPr>
        <w:ind w:firstLine="709"/>
        <w:jc w:val="both"/>
      </w:pPr>
      <w:r>
        <w:t>Esses algoritmos são selecionados de acordo com as características do problema e do conjunto de dados disponível, não havendo uma solução universalmente superior. No contexto deste trabalho, todos os três são treinados e comparados a fim de identificar qual oferece melhor desempenho na tarefa de classificação de engajamento.</w:t>
      </w:r>
    </w:p>
    <w:p w14:paraId="0D529D07" w14:textId="77777777" w:rsidR="001422D7" w:rsidRDefault="5EE0652F" w:rsidP="55E589B4">
      <w:pPr>
        <w:pStyle w:val="Ttulo2"/>
      </w:pPr>
      <w:bookmarkStart w:id="36" w:name="_Toc1995522660"/>
      <w:bookmarkStart w:id="37" w:name="_Toc47063752"/>
      <w:r>
        <w:t>2.9 Métricas de avaliação de modelos</w:t>
      </w:r>
      <w:bookmarkEnd w:id="36"/>
      <w:bookmarkEnd w:id="37"/>
    </w:p>
    <w:p w14:paraId="72447573" w14:textId="27CFBCAB" w:rsidR="001422D7" w:rsidRDefault="00441657">
      <w:pPr>
        <w:ind w:firstLine="709"/>
        <w:jc w:val="both"/>
      </w:pPr>
      <w:r>
        <w:t xml:space="preserve">Para medir a eficácia dos modelos de classificação, são aplicadas métricas estatísticas consolidadas na área de </w:t>
      </w:r>
      <w:r w:rsidR="00505F60" w:rsidRPr="00505F60">
        <w:rPr>
          <w:i/>
          <w:iCs/>
        </w:rPr>
        <w:t>Machine Learning</w:t>
      </w:r>
      <w:r w:rsidRPr="00505F60">
        <w:rPr>
          <w:i/>
          <w:iCs/>
        </w:rPr>
        <w:t xml:space="preserve"> </w:t>
      </w:r>
      <w:r>
        <w:t>(SCIKIT-LEARN, 2024). As principais utilizadas neste trabalho são Acurácia (</w:t>
      </w:r>
      <w:proofErr w:type="spellStart"/>
      <w:r w:rsidRPr="00505F60">
        <w:rPr>
          <w:i/>
          <w:iCs/>
        </w:rPr>
        <w:t>Accuracy</w:t>
      </w:r>
      <w:proofErr w:type="spellEnd"/>
      <w:r>
        <w:t>), Precisão (</w:t>
      </w:r>
      <w:proofErr w:type="spellStart"/>
      <w:r w:rsidRPr="00505F60">
        <w:rPr>
          <w:i/>
          <w:iCs/>
        </w:rPr>
        <w:t>Precision</w:t>
      </w:r>
      <w:proofErr w:type="spellEnd"/>
      <w:r>
        <w:t>), Revocação (</w:t>
      </w:r>
      <w:r w:rsidRPr="00505F60">
        <w:rPr>
          <w:i/>
          <w:iCs/>
        </w:rPr>
        <w:t>Recall</w:t>
      </w:r>
      <w:r>
        <w:t>) e Pontuação F1 (</w:t>
      </w:r>
      <w:r w:rsidRPr="00505F60">
        <w:rPr>
          <w:i/>
          <w:iCs/>
        </w:rPr>
        <w:t>F1-Score</w:t>
      </w:r>
      <w:r>
        <w:t>).</w:t>
      </w:r>
    </w:p>
    <w:p w14:paraId="4F160F7E" w14:textId="77777777" w:rsidR="001422D7" w:rsidRDefault="00441657">
      <w:pPr>
        <w:ind w:firstLine="709"/>
        <w:jc w:val="both"/>
      </w:pPr>
      <w:r>
        <w:t xml:space="preserve">O cálculo dessas </w:t>
      </w:r>
      <w:proofErr w:type="gramStart"/>
      <w:r>
        <w:t>métricas parte</w:t>
      </w:r>
      <w:proofErr w:type="gramEnd"/>
      <w:r>
        <w:t xml:space="preserve"> da Matriz de Confusão, que confronta as previsões do modelo com os rótulos reais. A Acurácia reflete a fração total de previsões corretas. A Precisão indica a proporção de previsões positivas que são de fato corretas, útil quando o custo de falsos positivos é alto. A Revocação avalia a capacidade do modelo de identificar corretamente todos os casos positivos no conjunto de dados, relevante quando o custo de falsos negativos é alto. O </w:t>
      </w:r>
      <w:r w:rsidRPr="00EF4FAA">
        <w:rPr>
          <w:i/>
          <w:iCs/>
        </w:rPr>
        <w:t xml:space="preserve">F1-Score </w:t>
      </w:r>
      <w:r>
        <w:t>é a média harmônica entre precisão e revocação, sendo especialmente útil em cenários com desbalanceamento entre as classes (GÉRON, 2019).</w:t>
      </w:r>
    </w:p>
    <w:p w14:paraId="0086D18D" w14:textId="77777777" w:rsidR="001422D7" w:rsidRDefault="00441657">
      <w:pPr>
        <w:ind w:firstLine="709"/>
        <w:jc w:val="both"/>
      </w:pPr>
      <w:r>
        <w:lastRenderedPageBreak/>
        <w:t xml:space="preserve">Essas métricas permitem avaliar de forma mais completa o comportamento do modelo nos diferentes níveis de engajamento presentes no </w:t>
      </w:r>
      <w:proofErr w:type="spellStart"/>
      <w:r w:rsidRPr="00E70E2E">
        <w:rPr>
          <w:i/>
          <w:iCs/>
        </w:rPr>
        <w:t>dataset</w:t>
      </w:r>
      <w:proofErr w:type="spellEnd"/>
      <w:r>
        <w:t>, evitando conclusões enganosas que poderiam surgir ao se analisar apenas a acurácia global.</w:t>
      </w:r>
    </w:p>
    <w:p w14:paraId="6E69E4B6" w14:textId="77777777" w:rsidR="001422D7" w:rsidRDefault="5EE0652F" w:rsidP="55E589B4">
      <w:pPr>
        <w:pStyle w:val="Ttulo2"/>
      </w:pPr>
      <w:bookmarkStart w:id="38" w:name="_Toc1959951723"/>
      <w:bookmarkStart w:id="39" w:name="_Toc1410009611"/>
      <w:r>
        <w:t>2.10 Reconhecimento de expressões faciais</w:t>
      </w:r>
      <w:bookmarkEnd w:id="38"/>
      <w:bookmarkEnd w:id="39"/>
    </w:p>
    <w:p w14:paraId="10679182" w14:textId="77777777" w:rsidR="001422D7" w:rsidRDefault="00441657">
      <w:pPr>
        <w:ind w:firstLine="709"/>
        <w:jc w:val="both"/>
      </w:pPr>
      <w:r>
        <w:t>O reconhecimento automático de expressões faciais é uma das tarefas centrais da análise afetiva computacional. As expressões faciais são sinais visuais diretos do estado emocional humano e, por isso, constituem um dos principais indicadores utilizados para inferir o nível de engajamento de um indivíduo em atividades digitais (D'MELLO; GRAESSER, 2012).</w:t>
      </w:r>
    </w:p>
    <w:p w14:paraId="345D5BE6" w14:textId="1B25BEB4" w:rsidR="001422D7" w:rsidRDefault="00441657">
      <w:pPr>
        <w:ind w:firstLine="709"/>
        <w:jc w:val="both"/>
      </w:pPr>
      <w:r>
        <w:t xml:space="preserve">A base teórica para o reconhecimento de expressões faciais em sistemas computacionais está fortemente associada ao Sistema de Codificação de Ação Facial (FACS), proposto por </w:t>
      </w:r>
      <w:proofErr w:type="spellStart"/>
      <w:r>
        <w:t>Ekman</w:t>
      </w:r>
      <w:proofErr w:type="spellEnd"/>
      <w:r>
        <w:t xml:space="preserve"> e </w:t>
      </w:r>
      <w:proofErr w:type="spellStart"/>
      <w:r>
        <w:t>Friesen</w:t>
      </w:r>
      <w:proofErr w:type="spellEnd"/>
      <w:r>
        <w:t xml:space="preserve"> (1978). O FACS descreve movimentos musculares específicos do rosto por meio de unidades de ação (</w:t>
      </w:r>
      <w:proofErr w:type="spellStart"/>
      <w:r w:rsidRPr="00317D12">
        <w:rPr>
          <w:i/>
          <w:iCs/>
        </w:rPr>
        <w:t>Action</w:t>
      </w:r>
      <w:proofErr w:type="spellEnd"/>
      <w:r w:rsidRPr="00317D12">
        <w:rPr>
          <w:i/>
          <w:iCs/>
        </w:rPr>
        <w:t xml:space="preserve"> </w:t>
      </w:r>
      <w:proofErr w:type="spellStart"/>
      <w:r w:rsidRPr="00317D12">
        <w:rPr>
          <w:i/>
          <w:iCs/>
        </w:rPr>
        <w:t>Units</w:t>
      </w:r>
      <w:proofErr w:type="spellEnd"/>
      <w:r w:rsidRPr="00317D12">
        <w:rPr>
          <w:i/>
          <w:iCs/>
        </w:rPr>
        <w:t xml:space="preserve"> </w:t>
      </w:r>
      <w:r>
        <w:t xml:space="preserve">– </w:t>
      </w:r>
      <w:proofErr w:type="spellStart"/>
      <w:r>
        <w:t>AUs</w:t>
      </w:r>
      <w:proofErr w:type="spellEnd"/>
      <w:r>
        <w:t>), que, combinadas, correspondem a expressões reconhecíveis, como alegria, tristeza, surpresa, raiva, nojo, medo e neutralidade. Modelos treinados para detectar unidades conseguem classificar expressões com boa acurácia em imagens controladas, embora o desempenho caia em condições de iluminação variável ou oclusão parcial do rosto (LI; DENG, 2022).</w:t>
      </w:r>
    </w:p>
    <w:p w14:paraId="341C7DFB" w14:textId="77777777" w:rsidR="001422D7" w:rsidRDefault="00441657">
      <w:pPr>
        <w:ind w:firstLine="709"/>
        <w:jc w:val="both"/>
      </w:pPr>
      <w:r>
        <w:t>No âmbito do aprendizado profundo, redes neurais convolucionais (</w:t>
      </w:r>
      <w:proofErr w:type="spellStart"/>
      <w:r>
        <w:t>CNNs</w:t>
      </w:r>
      <w:proofErr w:type="spellEnd"/>
      <w:r>
        <w:t xml:space="preserve">) treinadas em </w:t>
      </w:r>
      <w:proofErr w:type="spellStart"/>
      <w:r w:rsidRPr="006740AA">
        <w:rPr>
          <w:i/>
          <w:iCs/>
        </w:rPr>
        <w:t>datasets</w:t>
      </w:r>
      <w:proofErr w:type="spellEnd"/>
      <w:r>
        <w:t xml:space="preserve"> como </w:t>
      </w:r>
      <w:proofErr w:type="spellStart"/>
      <w:r w:rsidRPr="006740AA">
        <w:rPr>
          <w:i/>
          <w:iCs/>
        </w:rPr>
        <w:t>AffectNet</w:t>
      </w:r>
      <w:proofErr w:type="spellEnd"/>
      <w:r>
        <w:t xml:space="preserve">, RAF-DB e FER-2013 têm alcançado resultados expressivos em </w:t>
      </w:r>
      <w:r w:rsidRPr="006740AA">
        <w:rPr>
          <w:i/>
          <w:iCs/>
        </w:rPr>
        <w:t>benchmarks</w:t>
      </w:r>
      <w:r>
        <w:t xml:space="preserve"> de expressões faciais. Li e Deng (2022) realizaram uma revisão extensa de métodos de reconhecimento facial profundo e concluíram que arquiteturas baseadas em atenção, como os </w:t>
      </w:r>
      <w:r w:rsidRPr="006740AA">
        <w:rPr>
          <w:i/>
          <w:iCs/>
        </w:rPr>
        <w:t>Vision Transformers</w:t>
      </w:r>
      <w:r>
        <w:t xml:space="preserve">, apresentam desempenho superior às </w:t>
      </w:r>
      <w:proofErr w:type="spellStart"/>
      <w:r>
        <w:t>CNNs</w:t>
      </w:r>
      <w:proofErr w:type="spellEnd"/>
      <w:r>
        <w:t xml:space="preserve"> tradicionais quando o volume de dados é suficientemente grande.</w:t>
      </w:r>
    </w:p>
    <w:p w14:paraId="459352C2" w14:textId="77777777" w:rsidR="001422D7" w:rsidRDefault="00441657">
      <w:pPr>
        <w:ind w:firstLine="709"/>
        <w:jc w:val="both"/>
      </w:pPr>
      <w:r>
        <w:t xml:space="preserve">Para aplicações com </w:t>
      </w:r>
      <w:proofErr w:type="spellStart"/>
      <w:r w:rsidRPr="006740AA">
        <w:rPr>
          <w:i/>
          <w:iCs/>
        </w:rPr>
        <w:t>datasets</w:t>
      </w:r>
      <w:proofErr w:type="spellEnd"/>
      <w:r>
        <w:t xml:space="preserve"> de menor escala, como o adotado neste trabalho, a extração de características manuais combinada com classificadores clássicos permanece competitiva. Técnicas como o Histograma de Gradientes Orientados (HOG), os Padrões Binários Locais (LBP) e a localização de pontos de referência faciais (</w:t>
      </w:r>
      <w:proofErr w:type="spellStart"/>
      <w:r w:rsidRPr="006D4E57">
        <w:rPr>
          <w:i/>
          <w:iCs/>
        </w:rPr>
        <w:t>landmarks</w:t>
      </w:r>
      <w:proofErr w:type="spellEnd"/>
      <w:r>
        <w:t xml:space="preserve">) via bibliotecas como </w:t>
      </w:r>
      <w:proofErr w:type="spellStart"/>
      <w:r>
        <w:t>dlib</w:t>
      </w:r>
      <w:proofErr w:type="spellEnd"/>
      <w:r>
        <w:t xml:space="preserve"> ou </w:t>
      </w:r>
      <w:proofErr w:type="spellStart"/>
      <w:r>
        <w:t>MediaPipe</w:t>
      </w:r>
      <w:proofErr w:type="spellEnd"/>
      <w:r>
        <w:t xml:space="preserve"> permitem representar a expressão facial como um vetor numérico adequado para entrada em algoritmos de SVM ou </w:t>
      </w:r>
      <w:r w:rsidRPr="00E73EE0">
        <w:rPr>
          <w:i/>
          <w:iCs/>
        </w:rPr>
        <w:t>Random Forest</w:t>
      </w:r>
      <w:r>
        <w:t>.</w:t>
      </w:r>
    </w:p>
    <w:p w14:paraId="2A91EF78" w14:textId="2DCC79ED" w:rsidR="001422D7" w:rsidRDefault="00441657">
      <w:pPr>
        <w:ind w:firstLine="709"/>
        <w:jc w:val="both"/>
      </w:pPr>
      <w:r>
        <w:t xml:space="preserve">A integração do reconhecimento de expressões faciais com outras modalidades visuais, como a estimativa </w:t>
      </w:r>
      <w:r w:rsidR="00E73EE0">
        <w:t xml:space="preserve">do movimento </w:t>
      </w:r>
      <w:r>
        <w:t xml:space="preserve">da cabeça e o rastreamento do olhar, tem demonstrado ganhos consistentes de desempenho na detecção de engajamento. </w:t>
      </w:r>
      <w:proofErr w:type="spellStart"/>
      <w:r>
        <w:t>Dewan</w:t>
      </w:r>
      <w:proofErr w:type="spellEnd"/>
      <w:r>
        <w:t xml:space="preserve">, </w:t>
      </w:r>
      <w:proofErr w:type="spellStart"/>
      <w:r>
        <w:t>Murshed</w:t>
      </w:r>
      <w:proofErr w:type="spellEnd"/>
      <w:r>
        <w:t xml:space="preserve"> e Lin (2019) apontam que sistemas multimodais reduzem os erros de classificação típicos de abordagens unimodais, especialmente em cenários com variação de pose ou iluminação.</w:t>
      </w:r>
    </w:p>
    <w:p w14:paraId="4C07E61B" w14:textId="2EFAB83E" w:rsidR="001422D7" w:rsidRPr="00E071C3" w:rsidRDefault="5EE0652F" w:rsidP="55E589B4">
      <w:pPr>
        <w:pStyle w:val="Ttulo2"/>
        <w:rPr>
          <w:color w:val="EE0000"/>
          <w:highlight w:val="yellow"/>
        </w:rPr>
      </w:pPr>
      <w:bookmarkStart w:id="40" w:name="_Toc357248351"/>
      <w:bookmarkStart w:id="41" w:name="_Toc868953717"/>
      <w:r>
        <w:lastRenderedPageBreak/>
        <w:t xml:space="preserve">2.11 </w:t>
      </w:r>
      <w:r w:rsidRPr="00E071C3">
        <w:rPr>
          <w:highlight w:val="yellow"/>
        </w:rPr>
        <w:t xml:space="preserve">Trabalhos </w:t>
      </w:r>
      <w:proofErr w:type="gramStart"/>
      <w:r w:rsidRPr="00E071C3">
        <w:rPr>
          <w:highlight w:val="yellow"/>
        </w:rPr>
        <w:t>relacionados</w:t>
      </w:r>
      <w:bookmarkEnd w:id="40"/>
      <w:bookmarkEnd w:id="41"/>
      <w:r w:rsidR="00E071C3">
        <w:rPr>
          <w:color w:val="EE0000"/>
          <w:highlight w:val="yellow"/>
        </w:rPr>
        <w:t xml:space="preserve"> Retirar</w:t>
      </w:r>
      <w:proofErr w:type="gramEnd"/>
      <w:r w:rsidR="00E071C3">
        <w:rPr>
          <w:color w:val="EE0000"/>
          <w:highlight w:val="yellow"/>
        </w:rPr>
        <w:t xml:space="preserve"> essa seção</w:t>
      </w:r>
    </w:p>
    <w:p w14:paraId="3F9E2199" w14:textId="677AD68E" w:rsidR="001422D7" w:rsidRPr="00E071C3" w:rsidRDefault="00441657">
      <w:pPr>
        <w:ind w:firstLine="709"/>
        <w:jc w:val="both"/>
        <w:rPr>
          <w:highlight w:val="yellow"/>
        </w:rPr>
      </w:pPr>
      <w:r w:rsidRPr="00E071C3">
        <w:rPr>
          <w:highlight w:val="yellow"/>
        </w:rPr>
        <w:t xml:space="preserve">Diversos estudos abordam a detecção automática de engajamento por meio de visão computacional e </w:t>
      </w:r>
      <w:r w:rsidR="00A16A1A" w:rsidRPr="00E071C3">
        <w:rPr>
          <w:i/>
          <w:iCs/>
          <w:highlight w:val="yellow"/>
        </w:rPr>
        <w:t>Machine Learning</w:t>
      </w:r>
      <w:r w:rsidRPr="00E071C3">
        <w:rPr>
          <w:highlight w:val="yellow"/>
        </w:rPr>
        <w:t>,</w:t>
      </w:r>
      <w:r w:rsidR="00D0782F" w:rsidRPr="00E071C3">
        <w:rPr>
          <w:highlight w:val="yellow"/>
        </w:rPr>
        <w:t xml:space="preserve"> na maioria</w:t>
      </w:r>
      <w:r w:rsidRPr="00E071C3">
        <w:rPr>
          <w:highlight w:val="yellow"/>
        </w:rPr>
        <w:t xml:space="preserve"> com aplicações em contextos educacionais. A revisão a seguir apresenta os principais trabalhos identificados na literatura, destacando as abordagens metodológicas e os resultados obtidos.</w:t>
      </w:r>
    </w:p>
    <w:p w14:paraId="03D65D0C" w14:textId="77777777" w:rsidR="001422D7" w:rsidRPr="00E071C3" w:rsidRDefault="00441657">
      <w:pPr>
        <w:ind w:firstLine="709"/>
        <w:jc w:val="both"/>
        <w:rPr>
          <w:highlight w:val="yellow"/>
        </w:rPr>
      </w:pPr>
      <w:proofErr w:type="spellStart"/>
      <w:r w:rsidRPr="00E071C3">
        <w:rPr>
          <w:highlight w:val="yellow"/>
        </w:rPr>
        <w:t>Dewan</w:t>
      </w:r>
      <w:proofErr w:type="spellEnd"/>
      <w:r w:rsidRPr="00E071C3">
        <w:rPr>
          <w:highlight w:val="yellow"/>
        </w:rPr>
        <w:t xml:space="preserve">, </w:t>
      </w:r>
      <w:proofErr w:type="spellStart"/>
      <w:r w:rsidRPr="00E071C3">
        <w:rPr>
          <w:highlight w:val="yellow"/>
        </w:rPr>
        <w:t>Murshed</w:t>
      </w:r>
      <w:proofErr w:type="spellEnd"/>
      <w:r w:rsidRPr="00E071C3">
        <w:rPr>
          <w:highlight w:val="yellow"/>
        </w:rPr>
        <w:t xml:space="preserve"> e Lin (2019) realizaram uma revisão sistemática de sistemas de detecção de engajamento em ambientes de aprendizagem on-line. Os autores analisaram trabalhos publicados entre 2005 e 2018 e identificaram que as abordagens baseadas em visão computacional, utilizando expressões faciais e pose da cabeça, predominam na literatura. Os resultados mostraram que sistemas supervisionados com SVM alcançam acurácia entre 70% e 85% em </w:t>
      </w:r>
      <w:proofErr w:type="spellStart"/>
      <w:r w:rsidRPr="00E071C3">
        <w:rPr>
          <w:i/>
          <w:iCs/>
          <w:highlight w:val="yellow"/>
        </w:rPr>
        <w:t>datasets</w:t>
      </w:r>
      <w:proofErr w:type="spellEnd"/>
      <w:r w:rsidRPr="00E071C3">
        <w:rPr>
          <w:highlight w:val="yellow"/>
        </w:rPr>
        <w:t xml:space="preserve"> controlados, enquanto abordagens baseadas em redes neurais tendem a superar esse patamar quando há volume maior de dados.</w:t>
      </w:r>
    </w:p>
    <w:p w14:paraId="5915C742" w14:textId="77777777" w:rsidR="001422D7" w:rsidRPr="00E071C3" w:rsidRDefault="00441657">
      <w:pPr>
        <w:ind w:firstLine="709"/>
        <w:jc w:val="both"/>
        <w:rPr>
          <w:highlight w:val="yellow"/>
        </w:rPr>
      </w:pPr>
      <w:r w:rsidRPr="00E071C3">
        <w:rPr>
          <w:highlight w:val="yellow"/>
        </w:rPr>
        <w:t xml:space="preserve">D'Mello e </w:t>
      </w:r>
      <w:proofErr w:type="spellStart"/>
      <w:r w:rsidRPr="00E071C3">
        <w:rPr>
          <w:highlight w:val="yellow"/>
        </w:rPr>
        <w:t>Picard</w:t>
      </w:r>
      <w:proofErr w:type="spellEnd"/>
      <w:r w:rsidRPr="00E071C3">
        <w:rPr>
          <w:highlight w:val="yellow"/>
        </w:rPr>
        <w:t xml:space="preserve"> (2013) desenvolveram um sistema de detecção de engajamento em tempo real baseado em análise de expressões faciais e movimentos corporais. O modelo foi treinado com dados coletados durante sessões de tutoria inteligente e obteve taxa de acerto próxima a 80% na classificação de quatro estados afetivos: engajamento, confusão, tédio e frustração. O trabalho destacou que a combinação de múltiplos indicadores visuais reduz significativamente a taxa de falsos negativos.</w:t>
      </w:r>
    </w:p>
    <w:p w14:paraId="1F99A44F" w14:textId="77777777" w:rsidR="001422D7" w:rsidRPr="00E071C3" w:rsidRDefault="00441657">
      <w:pPr>
        <w:ind w:firstLine="709"/>
        <w:jc w:val="both"/>
        <w:rPr>
          <w:highlight w:val="yellow"/>
        </w:rPr>
      </w:pPr>
      <w:r w:rsidRPr="00E071C3">
        <w:rPr>
          <w:highlight w:val="yellow"/>
        </w:rPr>
        <w:t xml:space="preserve">Zhang et al. (2021) propuseram um framework de reconhecimento de emoções baseado em redes neurais convolucionais aplicadas a sequências de frames de vídeo, alcançando </w:t>
      </w:r>
      <w:r w:rsidRPr="00E071C3">
        <w:rPr>
          <w:i/>
          <w:iCs/>
          <w:highlight w:val="yellow"/>
        </w:rPr>
        <w:t xml:space="preserve">F1-Score </w:t>
      </w:r>
      <w:r w:rsidRPr="00E071C3">
        <w:rPr>
          <w:highlight w:val="yellow"/>
        </w:rPr>
        <w:t xml:space="preserve">de 0,83 no </w:t>
      </w:r>
      <w:proofErr w:type="spellStart"/>
      <w:r w:rsidRPr="00E071C3">
        <w:rPr>
          <w:i/>
          <w:iCs/>
          <w:highlight w:val="yellow"/>
        </w:rPr>
        <w:t>dataset</w:t>
      </w:r>
      <w:proofErr w:type="spellEnd"/>
      <w:r w:rsidRPr="00E071C3">
        <w:rPr>
          <w:highlight w:val="yellow"/>
        </w:rPr>
        <w:t xml:space="preserve"> FER-2013. O estudo evidencia que a análise temporal, considerando a variação das expressões ao longo do vídeo, melhora a classificação em relação à análise de frames isolados.</w:t>
      </w:r>
    </w:p>
    <w:p w14:paraId="7B19FDDE" w14:textId="77777777" w:rsidR="001422D7" w:rsidRPr="00E071C3" w:rsidRDefault="00441657">
      <w:pPr>
        <w:ind w:firstLine="709"/>
        <w:jc w:val="both"/>
        <w:rPr>
          <w:highlight w:val="yellow"/>
        </w:rPr>
      </w:pPr>
      <w:r w:rsidRPr="00E071C3">
        <w:rPr>
          <w:highlight w:val="yellow"/>
        </w:rPr>
        <w:t xml:space="preserve">Li e Deng (2022) realizaram um </w:t>
      </w:r>
      <w:proofErr w:type="spellStart"/>
      <w:r w:rsidRPr="00E071C3">
        <w:rPr>
          <w:i/>
          <w:iCs/>
          <w:highlight w:val="yellow"/>
        </w:rPr>
        <w:t>survey</w:t>
      </w:r>
      <w:proofErr w:type="spellEnd"/>
      <w:r w:rsidRPr="00E071C3">
        <w:rPr>
          <w:highlight w:val="yellow"/>
        </w:rPr>
        <w:t xml:space="preserve"> abrangente sobre reconhecimento profundo de expressões faciais, cobrindo mais de 200 artigos. Os autores identificaram que </w:t>
      </w:r>
      <w:proofErr w:type="spellStart"/>
      <w:r w:rsidRPr="00E071C3">
        <w:rPr>
          <w:i/>
          <w:iCs/>
          <w:highlight w:val="yellow"/>
        </w:rPr>
        <w:t>datasets</w:t>
      </w:r>
      <w:proofErr w:type="spellEnd"/>
      <w:r w:rsidRPr="00E071C3">
        <w:rPr>
          <w:highlight w:val="yellow"/>
        </w:rPr>
        <w:t xml:space="preserve"> desequilibrados são um dos principais desafios da área, uma vez que expressões como surpresa e medo ocorrem com muito menor frequência que expressões neutras ou de alegria. Técnicas de aumento de dados e ponderação de classes são recomendadas para mitigar esse problema.</w:t>
      </w:r>
    </w:p>
    <w:p w14:paraId="361B4C74" w14:textId="77777777" w:rsidR="001422D7" w:rsidRDefault="00441657">
      <w:pPr>
        <w:ind w:firstLine="709"/>
        <w:jc w:val="both"/>
      </w:pPr>
      <w:r w:rsidRPr="00E071C3">
        <w:rPr>
          <w:highlight w:val="yellow"/>
        </w:rPr>
        <w:t xml:space="preserve">No contexto brasileiro, Andrade e Santos (2024) investigaram técnicas, desafios e avanços da visão computacional, destacando lacunas na literatura nacional relacionadas à aplicação de modelos de análise comportamental em ambientes corporativos. A ausência de </w:t>
      </w:r>
      <w:proofErr w:type="spellStart"/>
      <w:r w:rsidRPr="00E071C3">
        <w:rPr>
          <w:i/>
          <w:iCs/>
          <w:highlight w:val="yellow"/>
        </w:rPr>
        <w:t>datasets</w:t>
      </w:r>
      <w:proofErr w:type="spellEnd"/>
      <w:r w:rsidRPr="00E071C3">
        <w:rPr>
          <w:highlight w:val="yellow"/>
        </w:rPr>
        <w:t xml:space="preserve"> rotulados em português e a escassez de estudos experimentais aplicados a ambientes organizacionais simulados foram apontadas como limitações relevantes, o que reforça a </w:t>
      </w:r>
      <w:r w:rsidRPr="00E071C3">
        <w:rPr>
          <w:highlight w:val="yellow"/>
        </w:rPr>
        <w:lastRenderedPageBreak/>
        <w:t>contribuição do presente trabalho ao explorar essa temática com foco em ambientes corporativos digitais.</w:t>
      </w:r>
    </w:p>
    <w:p w14:paraId="0367AFCA" w14:textId="1C8B1869" w:rsidR="001422D7" w:rsidRDefault="5EE0652F" w:rsidP="55E589B4">
      <w:pPr>
        <w:pStyle w:val="Ttulo2"/>
      </w:pPr>
      <w:bookmarkStart w:id="42" w:name="_Toc1662483514"/>
      <w:bookmarkStart w:id="43" w:name="_Toc1275092271"/>
      <w:r>
        <w:t>2.12 Ética no monitoramento digital</w:t>
      </w:r>
      <w:bookmarkEnd w:id="42"/>
      <w:bookmarkEnd w:id="43"/>
    </w:p>
    <w:p w14:paraId="5D92ECC0" w14:textId="77777777" w:rsidR="001422D7" w:rsidRDefault="00441657">
      <w:pPr>
        <w:ind w:firstLine="709"/>
        <w:jc w:val="both"/>
      </w:pPr>
      <w:r>
        <w:t>O uso de tecnologias de monitoramento visual em ambientes de trabalho levanta questões éticas que devem ser consideradas desde o planejamento da pesquisa. O registro contínuo de imagens do rosto dos colaboradores, mesmo que com fins analíticos, envolve o tratamento de dados biométricos, categoria sensível de dados pessoais protegida pela Lei Geral de Proteção de Dados (LGPD – Lei nº 13.709/2018).</w:t>
      </w:r>
    </w:p>
    <w:p w14:paraId="4829C310" w14:textId="77777777" w:rsidR="001422D7" w:rsidRDefault="00441657">
      <w:pPr>
        <w:ind w:firstLine="709"/>
        <w:jc w:val="both"/>
      </w:pPr>
      <w:r>
        <w:t>A LGPD exige, entre outros requisitos, que o tratamento de dados pessoais sensíveis seja fundamentado em base legal específica, como o consentimento expresso do titular ou o interesse legítimo do controlador, devidamente documentado. No contexto do trabalho remoto, a jurisprudência e as diretrizes do Tribunal Superior do Trabalho (TST) têm evoluído no sentido de exigir transparência sobre as ferramentas de monitoramento utilizadas pelas empresas (BRASIL, 2018).</w:t>
      </w:r>
    </w:p>
    <w:p w14:paraId="0B12A0A9" w14:textId="7244BCCF" w:rsidR="001422D7" w:rsidRDefault="00441657">
      <w:pPr>
        <w:ind w:firstLine="709"/>
        <w:jc w:val="both"/>
      </w:pPr>
      <w:r>
        <w:t xml:space="preserve">Do ponto de vista ético mais amplo, o monitoramento comportamental </w:t>
      </w:r>
      <w:r w:rsidR="00B13DF3">
        <w:t>provoca</w:t>
      </w:r>
      <w:r>
        <w:t xml:space="preserve"> debates sobre privacidade, autonomia e dignidade dos trabalhadores. Pereira e Cunha (2020) apontam que o uso de tecnologias de vigilância pode gerar desconforto, reduzir a confiança organizacional e </w:t>
      </w:r>
      <w:r w:rsidR="00746E41">
        <w:t>em contrapartida</w:t>
      </w:r>
      <w:r>
        <w:t>, diminuir o engajamento que se pretende medir. Por isso, qualquer implementação prática deve ser acompanhada de políticas claras de uso dos dados, limitação de finalidade e garantia de não discriminação com base nas informações coletadas.</w:t>
      </w:r>
    </w:p>
    <w:p w14:paraId="4E837F0A" w14:textId="77777777" w:rsidR="001422D7" w:rsidRDefault="00441657">
      <w:pPr>
        <w:ind w:firstLine="709"/>
        <w:jc w:val="both"/>
      </w:pPr>
      <w:r>
        <w:t xml:space="preserve">Este trabalho contorna essas limitações ao utilizar exclusivamente um </w:t>
      </w:r>
      <w:proofErr w:type="spellStart"/>
      <w:r w:rsidRPr="009015A5">
        <w:rPr>
          <w:i/>
          <w:iCs/>
        </w:rPr>
        <w:t>dataset</w:t>
      </w:r>
      <w:proofErr w:type="spellEnd"/>
      <w:r>
        <w:t xml:space="preserve"> público de imagens previamente rotuladas, sem coleta direta de dados de participantes reais. Essa escolha garante a conformidade com os princípios da LGPD e com os critérios éticos estabelecidos pela Resolução CNS nº 510/2016, que regulamenta pesquisas envolvendo dados de natureza sensível em ambiente acadêmico.</w:t>
      </w:r>
      <w:r>
        <w:br w:type="page"/>
      </w:r>
    </w:p>
    <w:p w14:paraId="03BAA5ED" w14:textId="77777777" w:rsidR="001422D7" w:rsidRDefault="5EE0652F" w:rsidP="55E589B4">
      <w:pPr>
        <w:pStyle w:val="Ttulo1"/>
      </w:pPr>
      <w:bookmarkStart w:id="44" w:name="_Toc84441277"/>
      <w:bookmarkStart w:id="45" w:name="_Toc168343473"/>
      <w:r>
        <w:lastRenderedPageBreak/>
        <w:t>3 MATERIAIS E MÉTODOS</w:t>
      </w:r>
      <w:bookmarkEnd w:id="44"/>
      <w:bookmarkEnd w:id="45"/>
    </w:p>
    <w:p w14:paraId="3B6E162B" w14:textId="77777777" w:rsidR="001422D7" w:rsidRDefault="00441657">
      <w:pPr>
        <w:ind w:firstLine="709"/>
        <w:jc w:val="both"/>
      </w:pPr>
      <w:r>
        <w:t>Este capítulo descreve os recursos computacionais, o conjunto de dados e os procedimentos metodológicos adotados para o desenvolvimento e avaliação dos modelos de classificação de engajamento.</w:t>
      </w:r>
    </w:p>
    <w:p w14:paraId="4CFB1541" w14:textId="44DBEF66" w:rsidR="001422D7" w:rsidRDefault="5EE0652F" w:rsidP="55E589B4">
      <w:pPr>
        <w:pStyle w:val="Ttulo2"/>
      </w:pPr>
      <w:bookmarkStart w:id="46" w:name="_Toc1363122974"/>
      <w:bookmarkStart w:id="47" w:name="_Toc1236239784"/>
      <w:r>
        <w:t>3.1 Material</w:t>
      </w:r>
      <w:bookmarkEnd w:id="46"/>
      <w:bookmarkEnd w:id="47"/>
    </w:p>
    <w:p w14:paraId="44E7F17E" w14:textId="02AF19E9" w:rsidR="001422D7" w:rsidRDefault="67E8D225" w:rsidP="5E265BE7">
      <w:pPr>
        <w:keepNext/>
        <w:spacing w:before="240" w:after="120"/>
      </w:pPr>
      <w:r>
        <w:t xml:space="preserve">Os experimentos </w:t>
      </w:r>
      <w:r w:rsidR="003E7374">
        <w:t>serão</w:t>
      </w:r>
      <w:r>
        <w:t xml:space="preserve"> conduzidos em ambiente computacional equipado com processador </w:t>
      </w:r>
      <w:r w:rsidR="7FF8DB67">
        <w:t>A</w:t>
      </w:r>
      <w:r w:rsidR="7FF8DB67" w:rsidRPr="5E265BE7">
        <w:rPr>
          <w:i/>
          <w:iCs/>
        </w:rPr>
        <w:t>MD</w:t>
      </w:r>
      <w:r w:rsidR="701FF29C" w:rsidRPr="5E265BE7">
        <w:rPr>
          <w:i/>
          <w:iCs/>
        </w:rPr>
        <w:t xml:space="preserve"> </w:t>
      </w:r>
      <w:proofErr w:type="spellStart"/>
      <w:r w:rsidR="701FF29C" w:rsidRPr="5E265BE7">
        <w:rPr>
          <w:i/>
          <w:iCs/>
        </w:rPr>
        <w:t>Ryzen</w:t>
      </w:r>
      <w:proofErr w:type="spellEnd"/>
      <w:r w:rsidR="701FF29C" w:rsidRPr="5E265BE7">
        <w:rPr>
          <w:i/>
          <w:iCs/>
        </w:rPr>
        <w:t xml:space="preserve"> 7</w:t>
      </w:r>
      <w:r>
        <w:t xml:space="preserve"> de </w:t>
      </w:r>
      <w:r w:rsidR="256D0B56">
        <w:t>5</w:t>
      </w:r>
      <w:r>
        <w:t xml:space="preserve">ª geração, </w:t>
      </w:r>
      <w:r w:rsidR="003E7374">
        <w:t>8</w:t>
      </w:r>
      <w:r>
        <w:t xml:space="preserve"> GB de memória RAM e placa de vídeo NVIDIA </w:t>
      </w:r>
      <w:r w:rsidRPr="5E265BE7">
        <w:rPr>
          <w:i/>
          <w:iCs/>
        </w:rPr>
        <w:t>GeForce</w:t>
      </w:r>
      <w:r>
        <w:t xml:space="preserve"> GTX 16</w:t>
      </w:r>
      <w:r w:rsidR="4B4C75DE">
        <w:t>5</w:t>
      </w:r>
      <w:r>
        <w:t>0</w:t>
      </w:r>
      <w:r w:rsidR="003E7374">
        <w:t xml:space="preserve">. </w:t>
      </w:r>
      <w:r>
        <w:t xml:space="preserve">O ambiente de desenvolvimento utilizado </w:t>
      </w:r>
      <w:r w:rsidR="003E7374">
        <w:t>será</w:t>
      </w:r>
      <w:r>
        <w:t xml:space="preserve"> Python 3.10, com as seguintes bibliotecas principais: </w:t>
      </w:r>
      <w:proofErr w:type="spellStart"/>
      <w:r>
        <w:t>OpenCV</w:t>
      </w:r>
      <w:proofErr w:type="spellEnd"/>
      <w:r>
        <w:t xml:space="preserve"> 4.8 para processamento de imagens e extração de frames; </w:t>
      </w:r>
      <w:proofErr w:type="spellStart"/>
      <w:r>
        <w:t>dlib</w:t>
      </w:r>
      <w:proofErr w:type="spellEnd"/>
      <w:r>
        <w:t xml:space="preserve"> 19.24 e </w:t>
      </w:r>
      <w:proofErr w:type="spellStart"/>
      <w:r>
        <w:t>MediaPipe</w:t>
      </w:r>
      <w:proofErr w:type="spellEnd"/>
      <w:r>
        <w:t xml:space="preserve"> 0.10 para detecção facial e extração de pontos de referência; </w:t>
      </w:r>
      <w:proofErr w:type="spellStart"/>
      <w:r>
        <w:t>scikit-learn</w:t>
      </w:r>
      <w:proofErr w:type="spellEnd"/>
      <w:r>
        <w:t xml:space="preserve"> 1.3 para treinamento e avaliação dos classificadores; </w:t>
      </w:r>
      <w:proofErr w:type="spellStart"/>
      <w:r>
        <w:t>NumPy</w:t>
      </w:r>
      <w:proofErr w:type="spellEnd"/>
      <w:r>
        <w:t xml:space="preserve"> 1.24 e pandas 2.0 para manipulação de dados; e </w:t>
      </w:r>
      <w:proofErr w:type="spellStart"/>
      <w:r>
        <w:t>Matplotlib</w:t>
      </w:r>
      <w:proofErr w:type="spellEnd"/>
      <w:r>
        <w:t xml:space="preserve"> 3.7 e </w:t>
      </w:r>
      <w:proofErr w:type="spellStart"/>
      <w:r>
        <w:t>seaborn</w:t>
      </w:r>
      <w:proofErr w:type="spellEnd"/>
      <w:r>
        <w:t xml:space="preserve"> 0.12 para visualização dos resultados.</w:t>
      </w:r>
      <w:r w:rsidR="3C3FF762" w:rsidRPr="5E265BE7">
        <w:rPr>
          <w:rFonts w:ascii="Liberation Sans" w:eastAsia="Liberation Sans" w:hAnsi="Liberation Sans" w:cs="Liberation Sans"/>
          <w:b/>
          <w:bCs/>
          <w:color w:val="000000" w:themeColor="text2"/>
        </w:rPr>
        <w:t xml:space="preserve"> </w:t>
      </w:r>
    </w:p>
    <w:p w14:paraId="583FF4C9" w14:textId="6570BB86" w:rsidR="001422D7" w:rsidRDefault="3C3FF762" w:rsidP="61327B3F">
      <w:pPr>
        <w:pStyle w:val="Ttulo2"/>
        <w:rPr>
          <w:rFonts w:ascii="Liberation Sans" w:eastAsia="Liberation Sans" w:hAnsi="Liberation Sans" w:cs="Liberation Sans"/>
          <w:color w:val="000000" w:themeColor="text2"/>
        </w:rPr>
      </w:pPr>
      <w:bookmarkStart w:id="48" w:name="_Toc1190780691"/>
      <w:bookmarkStart w:id="49" w:name="_Toc1662809741"/>
      <w:r w:rsidRPr="5E265BE7">
        <w:rPr>
          <w:rFonts w:ascii="Liberation Sans" w:eastAsia="Liberation Sans" w:hAnsi="Liberation Sans" w:cs="Liberation Sans"/>
          <w:color w:val="000000" w:themeColor="text2"/>
        </w:rPr>
        <w:t>3.2 Métodos</w:t>
      </w:r>
      <w:bookmarkEnd w:id="48"/>
      <w:bookmarkEnd w:id="49"/>
    </w:p>
    <w:p w14:paraId="1A77DAE8" w14:textId="4374C410" w:rsidR="001422D7" w:rsidRDefault="5A540641" w:rsidP="0D3ABA11">
      <w:pPr>
        <w:ind w:firstLine="709"/>
        <w:jc w:val="both"/>
        <w:rPr>
          <w:color w:val="000000" w:themeColor="text2"/>
        </w:rPr>
      </w:pPr>
      <w:r w:rsidRPr="0D3ABA11">
        <w:rPr>
          <w:color w:val="000000" w:themeColor="text2"/>
        </w:rPr>
        <w:t xml:space="preserve">A metodologia experimental foi organizada em cinco etapas sequenciais: seleção e descrição do </w:t>
      </w:r>
      <w:proofErr w:type="spellStart"/>
      <w:r w:rsidRPr="003E7374">
        <w:rPr>
          <w:i/>
          <w:iCs/>
          <w:color w:val="000000" w:themeColor="text2"/>
        </w:rPr>
        <w:t>dataset</w:t>
      </w:r>
      <w:proofErr w:type="spellEnd"/>
      <w:r w:rsidRPr="0D3ABA11">
        <w:rPr>
          <w:color w:val="000000" w:themeColor="text2"/>
        </w:rPr>
        <w:t>, pré-processamento dos dados, extração de características visuais, treinamento dos modelos e avaliação de desempenho.</w:t>
      </w:r>
    </w:p>
    <w:p w14:paraId="6C58AE97" w14:textId="47933005" w:rsidR="001422D7" w:rsidRDefault="3C3FF762" w:rsidP="0D3ABA11">
      <w:pPr>
        <w:pStyle w:val="Ttulo3"/>
        <w:rPr>
          <w:rFonts w:ascii="Liberation Sans" w:eastAsia="Liberation Sans" w:hAnsi="Liberation Sans" w:cs="Liberation Sans"/>
          <w:color w:val="000000" w:themeColor="text2"/>
        </w:rPr>
      </w:pPr>
      <w:bookmarkStart w:id="50" w:name="_Toc1958923384"/>
      <w:bookmarkStart w:id="51" w:name="_Toc947282210"/>
      <w:r w:rsidRPr="5E265BE7">
        <w:rPr>
          <w:rFonts w:ascii="Liberation Sans" w:eastAsia="Liberation Sans" w:hAnsi="Liberation Sans" w:cs="Liberation Sans"/>
          <w:color w:val="000000" w:themeColor="text2"/>
        </w:rPr>
        <w:t xml:space="preserve">3.2.1 Seleção e descrição do </w:t>
      </w:r>
      <w:proofErr w:type="spellStart"/>
      <w:r w:rsidRPr="5E265BE7">
        <w:rPr>
          <w:rFonts w:ascii="Liberation Sans" w:eastAsia="Liberation Sans" w:hAnsi="Liberation Sans" w:cs="Liberation Sans"/>
          <w:color w:val="000000" w:themeColor="text2"/>
        </w:rPr>
        <w:t>dataset</w:t>
      </w:r>
      <w:bookmarkEnd w:id="50"/>
      <w:bookmarkEnd w:id="51"/>
      <w:proofErr w:type="spellEnd"/>
    </w:p>
    <w:p w14:paraId="203C1F4D" w14:textId="51402079" w:rsidR="001422D7" w:rsidRDefault="5A540641" w:rsidP="0D3ABA11">
      <w:pPr>
        <w:ind w:firstLine="709"/>
        <w:jc w:val="both"/>
        <w:rPr>
          <w:color w:val="000000" w:themeColor="text2"/>
        </w:rPr>
      </w:pPr>
      <w:r w:rsidRPr="0D3ABA11">
        <w:rPr>
          <w:color w:val="000000" w:themeColor="text2"/>
        </w:rPr>
        <w:t xml:space="preserve">O </w:t>
      </w:r>
      <w:proofErr w:type="spellStart"/>
      <w:r w:rsidRPr="00260759">
        <w:rPr>
          <w:i/>
          <w:iCs/>
          <w:color w:val="000000" w:themeColor="text2"/>
        </w:rPr>
        <w:t>dataset</w:t>
      </w:r>
      <w:proofErr w:type="spellEnd"/>
      <w:r w:rsidRPr="0D3ABA11">
        <w:rPr>
          <w:color w:val="000000" w:themeColor="text2"/>
        </w:rPr>
        <w:t xml:space="preserve"> selecionado foi o </w:t>
      </w:r>
      <w:proofErr w:type="spellStart"/>
      <w:r w:rsidRPr="0D3ABA11">
        <w:rPr>
          <w:color w:val="000000" w:themeColor="text2"/>
        </w:rPr>
        <w:t>DAiSEE</w:t>
      </w:r>
      <w:proofErr w:type="spellEnd"/>
      <w:r w:rsidRPr="0D3ABA11">
        <w:rPr>
          <w:color w:val="000000" w:themeColor="text2"/>
        </w:rPr>
        <w:t xml:space="preserve"> (</w:t>
      </w:r>
      <w:proofErr w:type="spellStart"/>
      <w:r w:rsidRPr="00260759">
        <w:rPr>
          <w:i/>
          <w:iCs/>
          <w:color w:val="000000" w:themeColor="text2"/>
        </w:rPr>
        <w:t>Dataset</w:t>
      </w:r>
      <w:proofErr w:type="spellEnd"/>
      <w:r w:rsidRPr="00260759">
        <w:rPr>
          <w:i/>
          <w:iCs/>
          <w:color w:val="000000" w:themeColor="text2"/>
        </w:rPr>
        <w:t xml:space="preserve"> for </w:t>
      </w:r>
      <w:proofErr w:type="spellStart"/>
      <w:r w:rsidRPr="00260759">
        <w:rPr>
          <w:i/>
          <w:iCs/>
          <w:color w:val="000000" w:themeColor="text2"/>
        </w:rPr>
        <w:t>Affective</w:t>
      </w:r>
      <w:proofErr w:type="spellEnd"/>
      <w:r w:rsidRPr="00260759">
        <w:rPr>
          <w:i/>
          <w:iCs/>
          <w:color w:val="000000" w:themeColor="text2"/>
        </w:rPr>
        <w:t xml:space="preserve"> States in E-</w:t>
      </w:r>
      <w:proofErr w:type="spellStart"/>
      <w:r w:rsidRPr="00260759">
        <w:rPr>
          <w:i/>
          <w:iCs/>
          <w:color w:val="000000" w:themeColor="text2"/>
        </w:rPr>
        <w:t>Environments</w:t>
      </w:r>
      <w:proofErr w:type="spellEnd"/>
      <w:r w:rsidRPr="0D3ABA11">
        <w:rPr>
          <w:color w:val="000000" w:themeColor="text2"/>
        </w:rPr>
        <w:t xml:space="preserve">), disponibilizado publicamente por Gupta et al. (2016). O </w:t>
      </w:r>
      <w:proofErr w:type="spellStart"/>
      <w:r w:rsidRPr="0D3ABA11">
        <w:rPr>
          <w:color w:val="000000" w:themeColor="text2"/>
        </w:rPr>
        <w:t>DAiSEE</w:t>
      </w:r>
      <w:proofErr w:type="spellEnd"/>
      <w:r w:rsidRPr="0D3ABA11">
        <w:rPr>
          <w:color w:val="000000" w:themeColor="text2"/>
        </w:rPr>
        <w:t xml:space="preserve"> foi criado para pesquisas em detecção de engajamento em ambientes de aprendizagem on-line e é amplamente utilizado como </w:t>
      </w:r>
      <w:r w:rsidRPr="00CC71A3">
        <w:rPr>
          <w:i/>
          <w:iCs/>
          <w:color w:val="000000" w:themeColor="text2"/>
        </w:rPr>
        <w:t>benchmark</w:t>
      </w:r>
      <w:r w:rsidRPr="0D3ABA11">
        <w:rPr>
          <w:color w:val="000000" w:themeColor="text2"/>
        </w:rPr>
        <w:t xml:space="preserve"> na literatura (DEWAN; MURSHED; LIN, 2019).</w:t>
      </w:r>
    </w:p>
    <w:p w14:paraId="0D24093B" w14:textId="3ECB4FC2" w:rsidR="001422D7" w:rsidRDefault="3C3FF762" w:rsidP="0D3ABA11">
      <w:pPr>
        <w:ind w:firstLine="709"/>
        <w:jc w:val="both"/>
        <w:rPr>
          <w:color w:val="000000" w:themeColor="text2"/>
        </w:rPr>
      </w:pPr>
      <w:r w:rsidRPr="5E265BE7">
        <w:rPr>
          <w:color w:val="000000" w:themeColor="text2"/>
        </w:rPr>
        <w:t xml:space="preserve">O </w:t>
      </w:r>
      <w:proofErr w:type="spellStart"/>
      <w:r w:rsidRPr="5E265BE7">
        <w:rPr>
          <w:i/>
          <w:iCs/>
          <w:color w:val="000000" w:themeColor="text2"/>
        </w:rPr>
        <w:t>dataset</w:t>
      </w:r>
      <w:proofErr w:type="spellEnd"/>
      <w:r w:rsidRPr="5E265BE7">
        <w:rPr>
          <w:color w:val="000000" w:themeColor="text2"/>
        </w:rPr>
        <w:t xml:space="preserve"> contém aproximadamente 9.068 vídeos de curta duração, gravados com 112 participantes voluntários durante sessões de aprendizagem on-line. Cada vídeo foi rotulado por múltiplos avaliadores humanos em quatro níveis de engajamento: muito baixo, baixo, alto e muito alto. Os rótulos foram consolidados por votação majoritária. As gravações foram realizadas em condições não controladas de iluminação e posicionamento da câmera, refletindo um cenário realista de trabalho remoto.</w:t>
      </w:r>
    </w:p>
    <w:p w14:paraId="65FBB0CF" w14:textId="44FB875C" w:rsidR="001422D7" w:rsidRDefault="3C3FF762" w:rsidP="5E265BE7">
      <w:pPr>
        <w:ind w:firstLine="709"/>
        <w:jc w:val="both"/>
        <w:rPr>
          <w:color w:val="000000" w:themeColor="text2"/>
        </w:rPr>
      </w:pPr>
      <w:r w:rsidRPr="5E265BE7">
        <w:rPr>
          <w:color w:val="000000" w:themeColor="text2"/>
        </w:rPr>
        <w:t xml:space="preserve">Os quatro níveis originais foram mantidos para preservar a </w:t>
      </w:r>
      <w:r w:rsidR="21702413" w:rsidRPr="5E265BE7">
        <w:rPr>
          <w:color w:val="000000" w:themeColor="text2"/>
        </w:rPr>
        <w:t>veracidade</w:t>
      </w:r>
      <w:r w:rsidRPr="5E265BE7">
        <w:rPr>
          <w:color w:val="000000" w:themeColor="text2"/>
        </w:rPr>
        <w:t xml:space="preserve"> da classificação. Análises complementares com dois níveis agregados</w:t>
      </w:r>
      <w:r w:rsidR="4F6EBB92" w:rsidRPr="5E265BE7">
        <w:rPr>
          <w:color w:val="000000" w:themeColor="text2"/>
        </w:rPr>
        <w:t xml:space="preserve">, </w:t>
      </w:r>
      <w:r w:rsidRPr="5E265BE7">
        <w:rPr>
          <w:color w:val="000000" w:themeColor="text2"/>
        </w:rPr>
        <w:t xml:space="preserve">engajado </w:t>
      </w:r>
      <w:r w:rsidR="4C7256B2" w:rsidRPr="5E265BE7">
        <w:rPr>
          <w:color w:val="000000" w:themeColor="text2"/>
        </w:rPr>
        <w:t>VS</w:t>
      </w:r>
      <w:r w:rsidRPr="5E265BE7">
        <w:rPr>
          <w:color w:val="000000" w:themeColor="text2"/>
        </w:rPr>
        <w:t xml:space="preserve"> não engajado</w:t>
      </w:r>
      <w:r w:rsidR="4F6EBB92" w:rsidRPr="5E265BE7">
        <w:rPr>
          <w:color w:val="000000" w:themeColor="text2"/>
        </w:rPr>
        <w:t xml:space="preserve">, </w:t>
      </w:r>
      <w:r w:rsidRPr="5E265BE7">
        <w:rPr>
          <w:color w:val="000000" w:themeColor="text2"/>
        </w:rPr>
        <w:t xml:space="preserve">também serão </w:t>
      </w:r>
      <w:r w:rsidRPr="5E265BE7">
        <w:rPr>
          <w:color w:val="000000" w:themeColor="text2"/>
        </w:rPr>
        <w:lastRenderedPageBreak/>
        <w:t>realizadas para fins de comparação com trabalhos relacionados. A divisão dos dados segue</w:t>
      </w:r>
      <w:r w:rsidR="4D355945" w:rsidRPr="5E265BE7">
        <w:rPr>
          <w:color w:val="000000" w:themeColor="text2"/>
        </w:rPr>
        <w:t xml:space="preserve"> sendo</w:t>
      </w:r>
      <w:r w:rsidRPr="5E265BE7">
        <w:rPr>
          <w:color w:val="000000" w:themeColor="text2"/>
        </w:rPr>
        <w:t>: 80% para treinamento, 10% para validação e 10% para teste.</w:t>
      </w:r>
    </w:p>
    <w:p w14:paraId="03E33806" w14:textId="254E70DC" w:rsidR="001422D7" w:rsidRDefault="3C3FF762" w:rsidP="0D3ABA11">
      <w:pPr>
        <w:pStyle w:val="Ttulo3"/>
        <w:rPr>
          <w:rFonts w:ascii="Liberation Sans" w:eastAsia="Liberation Sans" w:hAnsi="Liberation Sans" w:cs="Liberation Sans"/>
          <w:color w:val="000000" w:themeColor="text2"/>
        </w:rPr>
      </w:pPr>
      <w:bookmarkStart w:id="52" w:name="_Toc1533956098"/>
      <w:bookmarkStart w:id="53" w:name="_Toc1625450332"/>
      <w:r w:rsidRPr="5E265BE7">
        <w:rPr>
          <w:rFonts w:ascii="Liberation Sans" w:eastAsia="Liberation Sans" w:hAnsi="Liberation Sans" w:cs="Liberation Sans"/>
          <w:color w:val="000000" w:themeColor="text2"/>
        </w:rPr>
        <w:t>3.2.2 Pré-processamento dos dados</w:t>
      </w:r>
      <w:bookmarkEnd w:id="52"/>
      <w:bookmarkEnd w:id="53"/>
    </w:p>
    <w:p w14:paraId="0E1EF437" w14:textId="56832D7D" w:rsidR="001422D7" w:rsidRDefault="5A540641" w:rsidP="0D3ABA11">
      <w:pPr>
        <w:ind w:firstLine="709"/>
        <w:jc w:val="both"/>
        <w:rPr>
          <w:color w:val="000000" w:themeColor="text2"/>
        </w:rPr>
      </w:pPr>
      <w:r w:rsidRPr="0D3ABA11">
        <w:rPr>
          <w:color w:val="000000" w:themeColor="text2"/>
        </w:rPr>
        <w:t xml:space="preserve">O pré-processamento tem como objetivo extrair e normalizar as informações visuais relevantes presentes nos vídeos do </w:t>
      </w:r>
      <w:proofErr w:type="spellStart"/>
      <w:r w:rsidRPr="0D3ABA11">
        <w:rPr>
          <w:color w:val="000000" w:themeColor="text2"/>
        </w:rPr>
        <w:t>DAiSEE</w:t>
      </w:r>
      <w:proofErr w:type="spellEnd"/>
      <w:r w:rsidRPr="0D3ABA11">
        <w:rPr>
          <w:color w:val="000000" w:themeColor="text2"/>
        </w:rPr>
        <w:t>. A primeira etapa consiste na extração de frames a uma taxa de 5 quadros por segundo</w:t>
      </w:r>
      <w:r w:rsidR="00310D99">
        <w:rPr>
          <w:color w:val="000000" w:themeColor="text2"/>
        </w:rPr>
        <w:t>,</w:t>
      </w:r>
      <w:r w:rsidRPr="0D3ABA11">
        <w:rPr>
          <w:color w:val="000000" w:themeColor="text2"/>
        </w:rPr>
        <w:t xml:space="preserve"> valor suficiente para capturar variações de expressão facial sem redundância excessiva entre quadros consecutivos.</w:t>
      </w:r>
    </w:p>
    <w:p w14:paraId="70EAAEFE" w14:textId="31C1033E" w:rsidR="001422D7" w:rsidRDefault="3C3FF762" w:rsidP="0D3ABA11">
      <w:pPr>
        <w:ind w:firstLine="709"/>
        <w:jc w:val="both"/>
        <w:rPr>
          <w:color w:val="000000" w:themeColor="text2"/>
        </w:rPr>
      </w:pPr>
      <w:r w:rsidRPr="5E265BE7">
        <w:rPr>
          <w:color w:val="000000" w:themeColor="text2"/>
        </w:rPr>
        <w:t xml:space="preserve">Em seguida, será aplicado o detector de faces baseado no modelo HOG+SVM da biblioteca </w:t>
      </w:r>
      <w:proofErr w:type="spellStart"/>
      <w:r w:rsidRPr="5E265BE7">
        <w:rPr>
          <w:color w:val="000000" w:themeColor="text2"/>
        </w:rPr>
        <w:t>dlib</w:t>
      </w:r>
      <w:proofErr w:type="spellEnd"/>
      <w:r w:rsidRPr="5E265BE7">
        <w:rPr>
          <w:color w:val="000000" w:themeColor="text2"/>
        </w:rPr>
        <w:t>, que localiza automaticamente a região facial em cada frame. Imagens sem rosto detectado</w:t>
      </w:r>
      <w:r w:rsidR="0D3CC9A6" w:rsidRPr="5E265BE7">
        <w:rPr>
          <w:color w:val="000000" w:themeColor="text2"/>
        </w:rPr>
        <w:t>,</w:t>
      </w:r>
      <w:r w:rsidRPr="5E265BE7">
        <w:rPr>
          <w:color w:val="000000" w:themeColor="text2"/>
        </w:rPr>
        <w:t xml:space="preserve"> estimadas em menos de 3% do total, com base em estudos similares</w:t>
      </w:r>
      <w:r w:rsidR="0D3CC9A6" w:rsidRPr="5E265BE7">
        <w:rPr>
          <w:color w:val="000000" w:themeColor="text2"/>
        </w:rPr>
        <w:t xml:space="preserve">, </w:t>
      </w:r>
      <w:r w:rsidRPr="5E265BE7">
        <w:rPr>
          <w:color w:val="000000" w:themeColor="text2"/>
        </w:rPr>
        <w:t>serão descartadas do conjunto. As regiões faciais detectadas serão recortadas e redimensionadas para 128×128 pixels, com normalização dos valores de pixel para o intervalo [0, 1].</w:t>
      </w:r>
    </w:p>
    <w:p w14:paraId="551BE3BB" w14:textId="2B3F2683" w:rsidR="001422D7" w:rsidRDefault="3C3FF762" w:rsidP="0D3ABA11">
      <w:pPr>
        <w:pStyle w:val="Ttulo3"/>
        <w:rPr>
          <w:rFonts w:ascii="Liberation Sans" w:eastAsia="Liberation Sans" w:hAnsi="Liberation Sans" w:cs="Liberation Sans"/>
          <w:color w:val="000000" w:themeColor="text2"/>
        </w:rPr>
      </w:pPr>
      <w:bookmarkStart w:id="54" w:name="_Toc1755319679"/>
      <w:bookmarkStart w:id="55" w:name="_Toc1175442568"/>
      <w:r w:rsidRPr="5E265BE7">
        <w:rPr>
          <w:rFonts w:ascii="Liberation Sans" w:eastAsia="Liberation Sans" w:hAnsi="Liberation Sans" w:cs="Liberation Sans"/>
          <w:color w:val="000000" w:themeColor="text2"/>
        </w:rPr>
        <w:t>3.2.3 Extração de características visuais</w:t>
      </w:r>
      <w:bookmarkEnd w:id="54"/>
      <w:bookmarkEnd w:id="55"/>
    </w:p>
    <w:p w14:paraId="28611050" w14:textId="23C392F6" w:rsidR="001422D7" w:rsidRDefault="3C3FF762" w:rsidP="0D3ABA11">
      <w:pPr>
        <w:ind w:firstLine="709"/>
        <w:jc w:val="both"/>
        <w:rPr>
          <w:color w:val="000000" w:themeColor="text2"/>
        </w:rPr>
      </w:pPr>
      <w:r w:rsidRPr="5E265BE7">
        <w:rPr>
          <w:color w:val="000000" w:themeColor="text2"/>
        </w:rPr>
        <w:t xml:space="preserve">A extração de características será realizada em </w:t>
      </w:r>
      <w:r w:rsidR="391E3CF4" w:rsidRPr="5E265BE7">
        <w:rPr>
          <w:color w:val="000000" w:themeColor="text2"/>
        </w:rPr>
        <w:t>uma</w:t>
      </w:r>
      <w:r w:rsidRPr="5E265BE7">
        <w:rPr>
          <w:color w:val="000000" w:themeColor="text2"/>
        </w:rPr>
        <w:t xml:space="preserve"> etapa: extração de pontos de referência faciais.</w:t>
      </w:r>
    </w:p>
    <w:p w14:paraId="2307DDB7" w14:textId="578CAB8A" w:rsidR="001422D7" w:rsidRPr="00E071C3" w:rsidRDefault="3C3FF762" w:rsidP="0D3ABA11">
      <w:pPr>
        <w:ind w:firstLine="709"/>
        <w:jc w:val="both"/>
        <w:rPr>
          <w:color w:val="EE0000"/>
        </w:rPr>
      </w:pPr>
      <w:r w:rsidRPr="5E265BE7">
        <w:rPr>
          <w:color w:val="000000" w:themeColor="text2"/>
        </w:rPr>
        <w:t xml:space="preserve">Os pontos de referência faciais serão extraídos com o modelo de 68 marcos da biblioteca </w:t>
      </w:r>
      <w:proofErr w:type="spellStart"/>
      <w:r w:rsidRPr="5E265BE7">
        <w:rPr>
          <w:color w:val="000000" w:themeColor="text2"/>
        </w:rPr>
        <w:t>dlib</w:t>
      </w:r>
      <w:proofErr w:type="spellEnd"/>
      <w:r w:rsidRPr="5E265BE7">
        <w:rPr>
          <w:color w:val="000000" w:themeColor="text2"/>
        </w:rPr>
        <w:t>, que localiza posições-chave do rosto</w:t>
      </w:r>
      <w:r w:rsidR="189D8B48" w:rsidRPr="5E265BE7">
        <w:rPr>
          <w:color w:val="000000" w:themeColor="text2"/>
        </w:rPr>
        <w:t>,</w:t>
      </w:r>
      <w:r w:rsidRPr="5E265BE7">
        <w:rPr>
          <w:color w:val="000000" w:themeColor="text2"/>
        </w:rPr>
        <w:t xml:space="preserve"> cantos dos olhos, sobrancelhas, nariz e lábios. A partir desses pontos, serão calculadas distâncias euclidianas e ângulos entre marcos selecionados, gerando um vetor de 136 características geométricas por frame. Esses vetores capturam informações de expressão facial (abertura da boca, posição das sobrancelhas) e de pose da cabeça (inclinação lateral, rotação vertical).</w:t>
      </w:r>
      <w:r w:rsidR="00E071C3">
        <w:rPr>
          <w:color w:val="EE0000"/>
        </w:rPr>
        <w:t xml:space="preserve"> Identificar corretamente a figura e correlacionar dentro do texto.</w:t>
      </w:r>
    </w:p>
    <w:p w14:paraId="44864ADA" w14:textId="2C02438C" w:rsidR="560455BF" w:rsidRDefault="560455BF" w:rsidP="5E265BE7">
      <w:pPr>
        <w:ind w:firstLine="709"/>
        <w:jc w:val="both"/>
        <w:rPr>
          <w:rStyle w:val="Refdenotaderodap"/>
        </w:rPr>
      </w:pPr>
      <w:r>
        <w:rPr>
          <w:noProof/>
        </w:rPr>
        <w:lastRenderedPageBreak/>
        <w:drawing>
          <wp:inline distT="0" distB="0" distL="0" distR="0" wp14:anchorId="23928178" wp14:editId="311B21F4">
            <wp:extent cx="3438525" cy="2773555"/>
            <wp:effectExtent l="0" t="0" r="0" b="0"/>
            <wp:docPr id="491899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99943" name="Picture 491899943"/>
                    <pic:cNvPicPr/>
                  </pic:nvPicPr>
                  <pic:blipFill>
                    <a:blip r:embed="rId7">
                      <a:extLst>
                        <a:ext uri="{28A0092B-C50C-407E-A947-70E740481C1C}">
                          <a14:useLocalDpi xmlns:a14="http://schemas.microsoft.com/office/drawing/2010/main"/>
                        </a:ext>
                      </a:extLst>
                    </a:blip>
                    <a:stretch>
                      <a:fillRect/>
                    </a:stretch>
                  </pic:blipFill>
                  <pic:spPr>
                    <a:xfrm>
                      <a:off x="0" y="0"/>
                      <a:ext cx="3438525" cy="2773555"/>
                    </a:xfrm>
                    <a:prstGeom prst="rect">
                      <a:avLst/>
                    </a:prstGeom>
                  </pic:spPr>
                </pic:pic>
              </a:graphicData>
            </a:graphic>
          </wp:inline>
        </w:drawing>
      </w:r>
    </w:p>
    <w:p w14:paraId="409DA7E2" w14:textId="0BA397E4" w:rsidR="0AA632B8" w:rsidRDefault="0AA632B8" w:rsidP="5E265BE7">
      <w:pPr>
        <w:ind w:firstLine="709"/>
        <w:jc w:val="both"/>
      </w:pPr>
      <w:r w:rsidRPr="5E265BE7">
        <w:rPr>
          <w:color w:val="000000" w:themeColor="text2"/>
        </w:rPr>
        <w:t>Mapa oficial DLIB 68 pontos</w:t>
      </w:r>
    </w:p>
    <w:p w14:paraId="15F9F20B" w14:textId="0FB3B665" w:rsidR="5E265BE7" w:rsidRDefault="5E265BE7" w:rsidP="5E265BE7">
      <w:pPr>
        <w:ind w:firstLine="709"/>
        <w:jc w:val="both"/>
        <w:rPr>
          <w:color w:val="000000" w:themeColor="text2"/>
        </w:rPr>
      </w:pPr>
    </w:p>
    <w:p w14:paraId="4610817C" w14:textId="5BA60F5F" w:rsidR="3C3FF762" w:rsidRDefault="3C3FF762" w:rsidP="5E265BE7">
      <w:pPr>
        <w:pStyle w:val="Ttulo3"/>
        <w:rPr>
          <w:rFonts w:ascii="Liberation Sans" w:eastAsia="Liberation Sans" w:hAnsi="Liberation Sans" w:cs="Liberation Sans"/>
          <w:color w:val="000000" w:themeColor="text2"/>
        </w:rPr>
      </w:pPr>
      <w:bookmarkStart w:id="56" w:name="_Toc1051676880"/>
      <w:bookmarkStart w:id="57" w:name="_Toc301355838"/>
      <w:r w:rsidRPr="5E265BE7">
        <w:rPr>
          <w:rFonts w:ascii="Liberation Sans" w:eastAsia="Liberation Sans" w:hAnsi="Liberation Sans" w:cs="Liberation Sans"/>
          <w:color w:val="000000" w:themeColor="text2"/>
        </w:rPr>
        <w:t>3.2.4 Treinamento dos modelos</w:t>
      </w:r>
      <w:bookmarkEnd w:id="56"/>
      <w:bookmarkEnd w:id="57"/>
    </w:p>
    <w:p w14:paraId="41498EA4" w14:textId="2B3F1123" w:rsidR="77CAF672" w:rsidRDefault="77CAF672" w:rsidP="5E265BE7">
      <w:pPr>
        <w:ind w:firstLine="709"/>
        <w:jc w:val="both"/>
        <w:rPr>
          <w:color w:val="000000" w:themeColor="text2"/>
        </w:rPr>
      </w:pPr>
      <w:r w:rsidRPr="5E265BE7">
        <w:rPr>
          <w:color w:val="000000" w:themeColor="text2"/>
        </w:rPr>
        <w:t xml:space="preserve">Serão treinados dois modelos de classificação: </w:t>
      </w:r>
      <w:r w:rsidRPr="5E265BE7">
        <w:rPr>
          <w:i/>
          <w:iCs/>
          <w:color w:val="000000" w:themeColor="text2"/>
        </w:rPr>
        <w:t xml:space="preserve">Support Vector Machine </w:t>
      </w:r>
      <w:r w:rsidRPr="5E265BE7">
        <w:rPr>
          <w:color w:val="000000" w:themeColor="text2"/>
        </w:rPr>
        <w:t xml:space="preserve">(SVM) e </w:t>
      </w:r>
      <w:r w:rsidRPr="5E265BE7">
        <w:rPr>
          <w:i/>
          <w:iCs/>
          <w:color w:val="000000" w:themeColor="text2"/>
        </w:rPr>
        <w:t>Random Forest</w:t>
      </w:r>
      <w:r w:rsidRPr="5E265BE7">
        <w:rPr>
          <w:color w:val="000000" w:themeColor="text2"/>
        </w:rPr>
        <w:t>. Os dois serão treinados com os mesmos dados para que seja possível comparar qual deles reconhece melhor os níveis de engajamento.</w:t>
      </w:r>
    </w:p>
    <w:p w14:paraId="712C19FA" w14:textId="446ED0A1" w:rsidR="77CAF672" w:rsidRDefault="77CAF672" w:rsidP="5E265BE7">
      <w:pPr>
        <w:ind w:firstLine="709"/>
        <w:jc w:val="both"/>
        <w:rPr>
          <w:color w:val="000000" w:themeColor="text2"/>
        </w:rPr>
      </w:pPr>
      <w:r w:rsidRPr="5E265BE7">
        <w:rPr>
          <w:color w:val="000000" w:themeColor="text2"/>
        </w:rPr>
        <w:t xml:space="preserve">O SVM aprende a separar os níveis de engajamento traçando fronteiras entre os grupos de dados. Serão testadas duas formas de fazer isso, uma mais simples com fronteiras retas e outra mais flexível com fronteiras curvas, e o próprio sistema escolhe automaticamente qual das duas funciona melhor para os dados. O </w:t>
      </w:r>
      <w:r w:rsidRPr="5E265BE7">
        <w:rPr>
          <w:i/>
          <w:iCs/>
          <w:color w:val="000000" w:themeColor="text2"/>
        </w:rPr>
        <w:t>Random Forest</w:t>
      </w:r>
      <w:r w:rsidRPr="5E265BE7">
        <w:rPr>
          <w:color w:val="000000" w:themeColor="text2"/>
        </w:rPr>
        <w:t xml:space="preserve"> funciona de forma diferente: ele cria 200 </w:t>
      </w:r>
      <w:proofErr w:type="spellStart"/>
      <w:r w:rsidRPr="5E265BE7">
        <w:rPr>
          <w:color w:val="000000" w:themeColor="text2"/>
        </w:rPr>
        <w:t>opinadores</w:t>
      </w:r>
      <w:proofErr w:type="spellEnd"/>
      <w:r w:rsidRPr="5E265BE7">
        <w:rPr>
          <w:color w:val="000000" w:themeColor="text2"/>
        </w:rPr>
        <w:t xml:space="preserve"> independentes, cada um analisando os dados de um ângulo diferente, e a classificação final é decidida pela maioria dos votos.</w:t>
      </w:r>
    </w:p>
    <w:p w14:paraId="3A236652" w14:textId="6DB3CC3C" w:rsidR="77CAF672" w:rsidRDefault="77CAF672" w:rsidP="5E265BE7">
      <w:pPr>
        <w:ind w:firstLine="709"/>
        <w:jc w:val="both"/>
        <w:rPr>
          <w:color w:val="000000" w:themeColor="text2"/>
        </w:rPr>
      </w:pPr>
      <w:r w:rsidRPr="5E265BE7">
        <w:rPr>
          <w:color w:val="000000" w:themeColor="text2"/>
        </w:rPr>
        <w:t xml:space="preserve">Como alguns níveis de engajamento aparecem com muito menos frequência no </w:t>
      </w:r>
      <w:proofErr w:type="spellStart"/>
      <w:r w:rsidRPr="5E265BE7">
        <w:rPr>
          <w:color w:val="000000" w:themeColor="text2"/>
        </w:rPr>
        <w:t>DAiSEE</w:t>
      </w:r>
      <w:proofErr w:type="spellEnd"/>
      <w:r w:rsidRPr="5E265BE7">
        <w:rPr>
          <w:color w:val="000000" w:themeColor="text2"/>
        </w:rPr>
        <w:t>, os modelos poderiam simplesmente aprender a ignor</w:t>
      </w:r>
      <w:r w:rsidR="38969082" w:rsidRPr="5E265BE7">
        <w:rPr>
          <w:color w:val="000000" w:themeColor="text2"/>
        </w:rPr>
        <w:t>ar</w:t>
      </w:r>
      <w:r w:rsidRPr="5E265BE7">
        <w:rPr>
          <w:color w:val="000000" w:themeColor="text2"/>
        </w:rPr>
        <w:t>. Para evitar isso, foi adotada uma estratégia que faz o modelo penalizar mais os erros cometidos nesses casos raros,</w:t>
      </w:r>
      <w:r w:rsidR="734A3812" w:rsidRPr="5E265BE7">
        <w:rPr>
          <w:color w:val="000000" w:themeColor="text2"/>
        </w:rPr>
        <w:t xml:space="preserve"> </w:t>
      </w:r>
      <w:r w:rsidRPr="5E265BE7">
        <w:rPr>
          <w:color w:val="000000" w:themeColor="text2"/>
        </w:rPr>
        <w:t xml:space="preserve">obrigando a aprender </w:t>
      </w:r>
      <w:r w:rsidR="12792971" w:rsidRPr="5E265BE7">
        <w:rPr>
          <w:color w:val="000000" w:themeColor="text2"/>
        </w:rPr>
        <w:t xml:space="preserve">e </w:t>
      </w:r>
      <w:r w:rsidRPr="5E265BE7">
        <w:rPr>
          <w:color w:val="000000" w:themeColor="text2"/>
        </w:rPr>
        <w:t>a reconhec</w:t>
      </w:r>
      <w:r w:rsidR="118D4E93" w:rsidRPr="5E265BE7">
        <w:rPr>
          <w:color w:val="000000" w:themeColor="text2"/>
        </w:rPr>
        <w:t>er</w:t>
      </w:r>
      <w:r w:rsidRPr="5E265BE7">
        <w:rPr>
          <w:color w:val="000000" w:themeColor="text2"/>
        </w:rPr>
        <w:t>.</w:t>
      </w:r>
    </w:p>
    <w:p w14:paraId="7C2C9560" w14:textId="600D35C8" w:rsidR="001422D7" w:rsidRDefault="3C3FF762" w:rsidP="0D3ABA11">
      <w:pPr>
        <w:pStyle w:val="Ttulo3"/>
        <w:rPr>
          <w:rFonts w:ascii="Liberation Sans" w:eastAsia="Liberation Sans" w:hAnsi="Liberation Sans" w:cs="Liberation Sans"/>
          <w:color w:val="000000" w:themeColor="text2"/>
        </w:rPr>
      </w:pPr>
      <w:bookmarkStart w:id="58" w:name="_Toc453284885"/>
      <w:bookmarkStart w:id="59" w:name="_Toc1052026750"/>
      <w:r w:rsidRPr="5E265BE7">
        <w:rPr>
          <w:rFonts w:ascii="Liberation Sans" w:eastAsia="Liberation Sans" w:hAnsi="Liberation Sans" w:cs="Liberation Sans"/>
          <w:color w:val="000000" w:themeColor="text2"/>
        </w:rPr>
        <w:t>3.2.5 Avaliação dos modelos</w:t>
      </w:r>
      <w:bookmarkEnd w:id="58"/>
      <w:bookmarkEnd w:id="59"/>
    </w:p>
    <w:p w14:paraId="28EE769E" w14:textId="57F5D5A5" w:rsidR="001422D7" w:rsidRDefault="39353576" w:rsidP="5E265BE7">
      <w:pPr>
        <w:ind w:firstLine="709"/>
        <w:jc w:val="both"/>
        <w:rPr>
          <w:color w:val="000000" w:themeColor="text2"/>
        </w:rPr>
      </w:pPr>
      <w:r w:rsidRPr="5E265BE7">
        <w:rPr>
          <w:color w:val="000000" w:themeColor="text2"/>
        </w:rPr>
        <w:t xml:space="preserve">O desempenho dos modelos será avaliado utilizando uma parcela dos dados que foi reservada desde o início e nunca utilizada durante o treinamento, correspondente a 10% do </w:t>
      </w:r>
      <w:proofErr w:type="spellStart"/>
      <w:r w:rsidRPr="5E265BE7">
        <w:rPr>
          <w:i/>
          <w:iCs/>
          <w:color w:val="000000" w:themeColor="text2"/>
        </w:rPr>
        <w:t>dataset</w:t>
      </w:r>
      <w:proofErr w:type="spellEnd"/>
      <w:r w:rsidRPr="5E265BE7">
        <w:rPr>
          <w:color w:val="000000" w:themeColor="text2"/>
        </w:rPr>
        <w:t>. Isso garante que os resultados reflitam como o modelo se comporta diante de situações que ele nunca viu antes.</w:t>
      </w:r>
    </w:p>
    <w:p w14:paraId="6FCC28A2" w14:textId="06B7A015" w:rsidR="001422D7" w:rsidRDefault="39353576" w:rsidP="5E265BE7">
      <w:pPr>
        <w:ind w:firstLine="709"/>
        <w:jc w:val="both"/>
        <w:rPr>
          <w:color w:val="000000" w:themeColor="text2"/>
        </w:rPr>
      </w:pPr>
      <w:r w:rsidRPr="5E265BE7">
        <w:rPr>
          <w:color w:val="000000" w:themeColor="text2"/>
        </w:rPr>
        <w:lastRenderedPageBreak/>
        <w:t xml:space="preserve">Para medir esse desempenho, serão calculadas métricas como acurácia, que indica o percentual geral de acertos, e o </w:t>
      </w:r>
      <w:r w:rsidRPr="5E265BE7">
        <w:rPr>
          <w:i/>
          <w:iCs/>
          <w:color w:val="000000" w:themeColor="text2"/>
        </w:rPr>
        <w:t>F1-Score</w:t>
      </w:r>
      <w:r w:rsidRPr="5E265BE7">
        <w:rPr>
          <w:color w:val="000000" w:themeColor="text2"/>
        </w:rPr>
        <w:t xml:space="preserve">, que avalia o equilíbrio entre os acertos e os erros em cada nível de engajamento separadamente. Essa segunda métrica é especialmente importante porque como alguns níveis de engajamento aparecem com menos frequência no </w:t>
      </w:r>
      <w:proofErr w:type="spellStart"/>
      <w:r w:rsidRPr="5E265BE7">
        <w:rPr>
          <w:color w:val="000000" w:themeColor="text2"/>
        </w:rPr>
        <w:t>DAiSEE</w:t>
      </w:r>
      <w:proofErr w:type="spellEnd"/>
      <w:r w:rsidRPr="5E265BE7">
        <w:rPr>
          <w:color w:val="000000" w:themeColor="text2"/>
        </w:rPr>
        <w:t>, um modelo pode ter bons resultados gerais simplesmente por acertar as classes mais comuns, ignorando as mais raras.</w:t>
      </w:r>
    </w:p>
    <w:p w14:paraId="7268EE18" w14:textId="775DAAF5" w:rsidR="001422D7" w:rsidRDefault="39353576" w:rsidP="5E265BE7">
      <w:pPr>
        <w:ind w:firstLine="709"/>
        <w:jc w:val="both"/>
        <w:rPr>
          <w:color w:val="000000" w:themeColor="text2"/>
        </w:rPr>
      </w:pPr>
      <w:r w:rsidRPr="5E265BE7">
        <w:rPr>
          <w:color w:val="000000" w:themeColor="text2"/>
        </w:rPr>
        <w:t>Também será gerada uma Matriz de Confusão para cada modelo, que funciona como um mapa visual mostrando onde cada modelo acertou e onde confundiu um nível de engajamento com outro. Por fim, será aplicado um teste estatístico para verificar se a diferença de desempenho entre os dois modelos é real ou pode ter ocorrido por acaso. Todos os experimentos serão realizados com as mesmas configurações iniciais, garantindo que qualquer pessoa consiga reproduzir os mesmos resultados.</w:t>
      </w:r>
    </w:p>
    <w:p w14:paraId="70C02E2D" w14:textId="4DA878EB" w:rsidR="001422D7" w:rsidRDefault="001422D7" w:rsidP="5E265BE7">
      <w:pPr>
        <w:keepNext/>
        <w:spacing w:before="240" w:after="120"/>
        <w:rPr>
          <w:color w:val="000000" w:themeColor="text2"/>
        </w:rPr>
      </w:pPr>
    </w:p>
    <w:p w14:paraId="1512673E" w14:textId="6AB490AA" w:rsidR="001422D7" w:rsidRDefault="55E589B4">
      <w:pPr>
        <w:ind w:firstLine="709"/>
        <w:jc w:val="both"/>
      </w:pPr>
      <w:r>
        <w:br w:type="page"/>
      </w:r>
    </w:p>
    <w:p w14:paraId="7508AC33" w14:textId="5B2CC3CC" w:rsidR="001422D7" w:rsidRPr="00E071C3" w:rsidRDefault="55E589B4" w:rsidP="55E589B4">
      <w:pPr>
        <w:spacing w:after="240"/>
        <w:rPr>
          <w:color w:val="EE0000"/>
        </w:rPr>
      </w:pPr>
      <w:r w:rsidRPr="55E589B4">
        <w:rPr>
          <w:b/>
          <w:bCs/>
        </w:rPr>
        <w:lastRenderedPageBreak/>
        <w:t>REFERÊNCIAS</w:t>
      </w:r>
      <w:r w:rsidR="00E071C3">
        <w:rPr>
          <w:b/>
          <w:bCs/>
          <w:color w:val="EE0000"/>
        </w:rPr>
        <w:t xml:space="preserve"> BIBLIOGRÁFICAS - </w:t>
      </w:r>
      <w:r w:rsidR="00E071C3" w:rsidRPr="00E071C3">
        <w:rPr>
          <w:b/>
          <w:bCs/>
          <w:color w:val="EE0000"/>
        </w:rPr>
        <w:t>O título deve ser em negrito</w:t>
      </w:r>
    </w:p>
    <w:p w14:paraId="21D093E0" w14:textId="69023837" w:rsidR="001422D7" w:rsidRPr="008C0B6A" w:rsidRDefault="00441657" w:rsidP="003E7374">
      <w:pPr>
        <w:jc w:val="both"/>
        <w:rPr>
          <w:color w:val="000000" w:themeColor="text2"/>
          <w:lang w:val="en-US"/>
        </w:rPr>
      </w:pPr>
      <w:r>
        <w:t xml:space="preserve">ANDRADE, Pedro Elias </w:t>
      </w:r>
      <w:proofErr w:type="spellStart"/>
      <w:r>
        <w:t>Mazili</w:t>
      </w:r>
      <w:proofErr w:type="spellEnd"/>
      <w:r>
        <w:t xml:space="preserve"> de; SANTOS, Paulo César. Visão computacional: uma investigação sobre técnicas, desafios e avanços. Anais JOSIF, Instituto Federal do Sul de Minas Gerais, 2024. Disponível em: </w:t>
      </w:r>
      <w:hyperlink r:id="rId8">
        <w:r>
          <w:rPr>
            <w:rStyle w:val="Hyperlink"/>
          </w:rPr>
          <w:t>https://josif.ifsuldeminas.edu.br/ojs/index.php/anais/article/view/1811</w:t>
        </w:r>
      </w:hyperlink>
      <w:r>
        <w:t xml:space="preserve">. </w:t>
      </w:r>
      <w:proofErr w:type="spellStart"/>
      <w:r w:rsidRPr="008C0B6A">
        <w:rPr>
          <w:lang w:val="en-US"/>
        </w:rPr>
        <w:t>Acesso</w:t>
      </w:r>
      <w:proofErr w:type="spellEnd"/>
      <w:r w:rsidRPr="008C0B6A">
        <w:rPr>
          <w:lang w:val="en-US"/>
        </w:rPr>
        <w:t xml:space="preserve"> </w:t>
      </w:r>
      <w:proofErr w:type="spellStart"/>
      <w:r w:rsidRPr="008C0B6A">
        <w:rPr>
          <w:lang w:val="en-US"/>
        </w:rPr>
        <w:t>em</w:t>
      </w:r>
      <w:proofErr w:type="spellEnd"/>
      <w:r w:rsidRPr="008C0B6A">
        <w:rPr>
          <w:lang w:val="en-US"/>
        </w:rPr>
        <w:t>: 10 abr. 2026.</w:t>
      </w:r>
    </w:p>
    <w:p w14:paraId="0BC5F8D2" w14:textId="77BC56DA" w:rsidR="001422D7" w:rsidRPr="008C0B6A" w:rsidRDefault="001422D7" w:rsidP="003E7374">
      <w:pPr>
        <w:jc w:val="both"/>
        <w:rPr>
          <w:color w:val="000000" w:themeColor="text2"/>
          <w:lang w:val="en-US"/>
        </w:rPr>
      </w:pPr>
    </w:p>
    <w:p w14:paraId="2BD6C547" w14:textId="4CED2495" w:rsidR="44A15D96" w:rsidRPr="008C0B6A" w:rsidRDefault="44A15D96" w:rsidP="003E7374">
      <w:pPr>
        <w:jc w:val="both"/>
        <w:rPr>
          <w:color w:val="000000" w:themeColor="text2"/>
          <w:lang w:val="en-US"/>
        </w:rPr>
      </w:pPr>
      <w:r w:rsidRPr="008C0B6A">
        <w:rPr>
          <w:color w:val="000000" w:themeColor="text2"/>
          <w:lang w:val="en-US"/>
        </w:rPr>
        <w:t>BARUCH, Yehuda. Teleworking: benefits and pitfalls as perceived by professionals and managers. New Technology, Work and Employment, v. 15, n. 1, p. 34–49, 2000. DOI: 10.1111/1468-005X.00063.</w:t>
      </w:r>
    </w:p>
    <w:p w14:paraId="782E1483" w14:textId="0D528790" w:rsidR="5E6C855B" w:rsidRPr="008C0B6A" w:rsidRDefault="5E6C855B" w:rsidP="003E7374">
      <w:pPr>
        <w:jc w:val="both"/>
        <w:rPr>
          <w:color w:val="000000" w:themeColor="text2"/>
          <w:lang w:val="en-US"/>
        </w:rPr>
      </w:pPr>
    </w:p>
    <w:p w14:paraId="226F84F5" w14:textId="64B5A657" w:rsidR="001422D7" w:rsidRDefault="00441657" w:rsidP="003E7374">
      <w:pPr>
        <w:jc w:val="both"/>
        <w:rPr>
          <w:color w:val="000000" w:themeColor="text2"/>
        </w:rPr>
      </w:pPr>
      <w:r w:rsidRPr="008C0B6A">
        <w:rPr>
          <w:color w:val="000000" w:themeColor="text2"/>
          <w:lang w:val="en-US"/>
        </w:rPr>
        <w:t xml:space="preserve">BISHOP, Christopher M. Pattern recognition and machine learning. New York: Springer, 2006. </w:t>
      </w:r>
      <w:proofErr w:type="spellStart"/>
      <w:r w:rsidRPr="008C0B6A">
        <w:rPr>
          <w:color w:val="000000" w:themeColor="text2"/>
          <w:lang w:val="en-US"/>
        </w:rPr>
        <w:t>Disponível</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xml:space="preserve">: </w:t>
      </w:r>
      <w:hyperlink r:id="rId9">
        <w:r w:rsidRPr="008C0B6A">
          <w:rPr>
            <w:rStyle w:val="Hyperlink"/>
            <w:lang w:val="en-US"/>
          </w:rPr>
          <w:t>https://www.microsoft.com/en-us/research/uploads/prod/2006/01/Bishop-Pattern-Recognition-and-Machine-Learning-2006.pdf</w:t>
        </w:r>
      </w:hyperlink>
      <w:r w:rsidRPr="008C0B6A">
        <w:rPr>
          <w:color w:val="000000" w:themeColor="text2"/>
          <w:lang w:val="en-US"/>
        </w:rPr>
        <w:t xml:space="preserve">. </w:t>
      </w:r>
      <w:r w:rsidRPr="5E6C855B">
        <w:rPr>
          <w:color w:val="000000" w:themeColor="text2"/>
        </w:rPr>
        <w:t>Acesso em: 10 abr. 2026.</w:t>
      </w:r>
    </w:p>
    <w:p w14:paraId="39535A8F" w14:textId="53E7C8E8" w:rsidR="001422D7" w:rsidRDefault="001422D7">
      <w:pPr>
        <w:rPr>
          <w:color w:val="000000" w:themeColor="text2"/>
        </w:rPr>
      </w:pPr>
    </w:p>
    <w:p w14:paraId="46FDA017" w14:textId="045D6490" w:rsidR="001422D7" w:rsidRPr="008C0B6A" w:rsidRDefault="00441657" w:rsidP="003E7374">
      <w:pPr>
        <w:jc w:val="both"/>
        <w:rPr>
          <w:color w:val="000000" w:themeColor="text2"/>
          <w:lang w:val="en-US"/>
        </w:rPr>
      </w:pPr>
      <w:r w:rsidRPr="5E6C855B">
        <w:rPr>
          <w:color w:val="000000" w:themeColor="text2"/>
        </w:rPr>
        <w:t xml:space="preserve">BRASIL. Lei nº 13.709, de 14 de agosto de 2018. Lei Geral de Proteção de Dados Pessoais (LGPD). Brasília, DF: Presidência da República, 2018. Disponível em: </w:t>
      </w:r>
      <w:hyperlink r:id="rId10">
        <w:r>
          <w:rPr>
            <w:rStyle w:val="Hyperlink"/>
          </w:rPr>
          <w:t>https://www.planalto.gov.br/ccivil_03/_ato2015-2018/2018/lei/l13709.htm</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40BC0822" w14:textId="136163F0" w:rsidR="001422D7" w:rsidRPr="008C0B6A" w:rsidRDefault="001422D7" w:rsidP="003E7374">
      <w:pPr>
        <w:jc w:val="both"/>
        <w:rPr>
          <w:color w:val="000000" w:themeColor="text2"/>
          <w:lang w:val="en-US"/>
        </w:rPr>
      </w:pPr>
    </w:p>
    <w:p w14:paraId="6A56C50F" w14:textId="01B2DA06" w:rsidR="001422D7" w:rsidRPr="008C0B6A" w:rsidRDefault="00441657" w:rsidP="003E7374">
      <w:pPr>
        <w:jc w:val="both"/>
        <w:rPr>
          <w:color w:val="000000" w:themeColor="text2"/>
          <w:lang w:val="en-US"/>
        </w:rPr>
      </w:pPr>
      <w:r w:rsidRPr="008C0B6A">
        <w:rPr>
          <w:color w:val="000000" w:themeColor="text2"/>
          <w:lang w:val="en-US"/>
        </w:rPr>
        <w:t xml:space="preserve">BREIMAN, Leo. Random forests. Machine Learning, v. 45, n. 1, p. 5–32, 2001. </w:t>
      </w:r>
      <w:r w:rsidRPr="5E6C855B">
        <w:rPr>
          <w:color w:val="000000" w:themeColor="text2"/>
        </w:rPr>
        <w:t xml:space="preserve">DOI: 10.1023/A:1010933404324. Disponível em: </w:t>
      </w:r>
      <w:hyperlink r:id="rId11">
        <w:r>
          <w:rPr>
            <w:rStyle w:val="Hyperlink"/>
          </w:rPr>
          <w:t>https://www.stat.berkeley.edu/~breiman/randomforest2001.pdf</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1F1E75A0" w14:textId="36E648EA" w:rsidR="001422D7" w:rsidRPr="008C0B6A" w:rsidRDefault="001422D7" w:rsidP="003E7374">
      <w:pPr>
        <w:jc w:val="both"/>
        <w:rPr>
          <w:color w:val="000000" w:themeColor="text2"/>
          <w:lang w:val="en-US"/>
        </w:rPr>
      </w:pPr>
    </w:p>
    <w:p w14:paraId="00032885" w14:textId="1D6AD9C8" w:rsidR="44A15D96" w:rsidRDefault="44A15D96" w:rsidP="003E7374">
      <w:pPr>
        <w:jc w:val="both"/>
        <w:rPr>
          <w:color w:val="000000" w:themeColor="text2"/>
        </w:rPr>
      </w:pPr>
      <w:r w:rsidRPr="008C0B6A">
        <w:rPr>
          <w:color w:val="000000" w:themeColor="text2"/>
          <w:lang w:val="en-US"/>
        </w:rPr>
        <w:t xml:space="preserve">CASCIO, Wayne F. Managing a virtual workplace. Academy of Management Executive, v. 14, n. 3, p. 81–90, 2000. </w:t>
      </w:r>
      <w:r w:rsidRPr="5E6C855B">
        <w:rPr>
          <w:color w:val="000000" w:themeColor="text2"/>
        </w:rPr>
        <w:t>DOI: 10.5465/ame.2000.4468068.</w:t>
      </w:r>
    </w:p>
    <w:p w14:paraId="23020445" w14:textId="2B4A0C4E" w:rsidR="001422D7" w:rsidRDefault="001422D7" w:rsidP="003E7374">
      <w:pPr>
        <w:jc w:val="both"/>
        <w:rPr>
          <w:color w:val="000000" w:themeColor="text2"/>
        </w:rPr>
      </w:pPr>
    </w:p>
    <w:p w14:paraId="61073893" w14:textId="41A5DE4B" w:rsidR="001422D7" w:rsidRPr="008C0B6A" w:rsidRDefault="00441657" w:rsidP="003E7374">
      <w:pPr>
        <w:jc w:val="both"/>
        <w:rPr>
          <w:color w:val="000000" w:themeColor="text2"/>
          <w:lang w:val="en-US"/>
        </w:rPr>
      </w:pPr>
      <w:r w:rsidRPr="5E6C855B">
        <w:rPr>
          <w:color w:val="000000" w:themeColor="text2"/>
        </w:rPr>
        <w:t xml:space="preserve">CUNHA, </w:t>
      </w:r>
      <w:proofErr w:type="spellStart"/>
      <w:r w:rsidRPr="5E6C855B">
        <w:rPr>
          <w:color w:val="000000" w:themeColor="text2"/>
        </w:rPr>
        <w:t>Luisa</w:t>
      </w:r>
      <w:proofErr w:type="spellEnd"/>
      <w:r w:rsidRPr="5E6C855B">
        <w:rPr>
          <w:color w:val="000000" w:themeColor="text2"/>
        </w:rPr>
        <w:t xml:space="preserve"> </w:t>
      </w:r>
      <w:proofErr w:type="spellStart"/>
      <w:r w:rsidRPr="5E6C855B">
        <w:rPr>
          <w:color w:val="000000" w:themeColor="text2"/>
        </w:rPr>
        <w:t>Gründling</w:t>
      </w:r>
      <w:proofErr w:type="spellEnd"/>
      <w:r w:rsidRPr="5E6C855B">
        <w:rPr>
          <w:color w:val="000000" w:themeColor="text2"/>
        </w:rPr>
        <w:t xml:space="preserve"> da; FABRICIO, Adriane; ZALUSKI, Felipe Cavalheiro. Síndrome de Burnout e engajamento no trabalho: um estudo a partir de trabalhadores do comércio. Saber Humano: Revista Científica da Faculdade Antonio Meneghetti, v. 10, n. 16, 2020. DOI: 10.21727/</w:t>
      </w:r>
      <w:proofErr w:type="gramStart"/>
      <w:r w:rsidRPr="5E6C855B">
        <w:rPr>
          <w:color w:val="000000" w:themeColor="text2"/>
        </w:rPr>
        <w:t>sh.v</w:t>
      </w:r>
      <w:proofErr w:type="gramEnd"/>
      <w:r w:rsidRPr="5E6C855B">
        <w:rPr>
          <w:color w:val="000000" w:themeColor="text2"/>
        </w:rPr>
        <w:t xml:space="preserve">10i16.403. Disponível em: </w:t>
      </w:r>
      <w:hyperlink r:id="rId12">
        <w:r>
          <w:rPr>
            <w:rStyle w:val="Hyperlink"/>
          </w:rPr>
          <w:t>https://saberhumano.emnuvens.com.br/sh/article/view/403</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63ACE0A4" w14:textId="444FF5CF" w:rsidR="001422D7" w:rsidRPr="008C0B6A" w:rsidRDefault="001422D7">
      <w:pPr>
        <w:rPr>
          <w:color w:val="000000" w:themeColor="text2"/>
          <w:lang w:val="en-US"/>
        </w:rPr>
      </w:pPr>
    </w:p>
    <w:p w14:paraId="4CE0BF97" w14:textId="66BCB822" w:rsidR="001422D7" w:rsidRPr="008C0B6A" w:rsidRDefault="00441657" w:rsidP="003E7374">
      <w:pPr>
        <w:jc w:val="both"/>
        <w:rPr>
          <w:color w:val="000000" w:themeColor="text2"/>
          <w:lang w:val="en-US"/>
        </w:rPr>
      </w:pPr>
      <w:r w:rsidRPr="008C0B6A">
        <w:rPr>
          <w:color w:val="000000" w:themeColor="text2"/>
          <w:lang w:val="en-US"/>
        </w:rPr>
        <w:lastRenderedPageBreak/>
        <w:t>DAFT, Richard L.; LENGEL, Robert H. Organizational information requirements, media richness and structural design. Management Science, v. 32, n. 5, p. 554–571, 1986.</w:t>
      </w:r>
    </w:p>
    <w:p w14:paraId="33D54F32" w14:textId="79CABD43" w:rsidR="001422D7" w:rsidRPr="008C0B6A" w:rsidRDefault="001422D7">
      <w:pPr>
        <w:rPr>
          <w:color w:val="000000" w:themeColor="text2"/>
          <w:lang w:val="en-US"/>
        </w:rPr>
      </w:pPr>
    </w:p>
    <w:p w14:paraId="13AC70BF" w14:textId="6C2A7A9D" w:rsidR="001422D7" w:rsidRPr="008C0B6A" w:rsidRDefault="00441657" w:rsidP="003E7374">
      <w:pPr>
        <w:jc w:val="both"/>
        <w:rPr>
          <w:color w:val="000000" w:themeColor="text2"/>
          <w:lang w:val="en-US"/>
        </w:rPr>
      </w:pPr>
      <w:r w:rsidRPr="008C0B6A">
        <w:rPr>
          <w:color w:val="000000" w:themeColor="text2"/>
          <w:lang w:val="en-US"/>
        </w:rPr>
        <w:t xml:space="preserve">DEWAN, M. Ali Akber; MURSHED, Mahbub; LIN, Fuhua. Engagement detection in online learning: a review. </w:t>
      </w:r>
      <w:proofErr w:type="spellStart"/>
      <w:r w:rsidRPr="5E6C855B">
        <w:rPr>
          <w:color w:val="000000" w:themeColor="text2"/>
        </w:rPr>
        <w:t>Smart</w:t>
      </w:r>
      <w:proofErr w:type="spellEnd"/>
      <w:r w:rsidRPr="5E6C855B">
        <w:rPr>
          <w:color w:val="000000" w:themeColor="text2"/>
        </w:rPr>
        <w:t xml:space="preserve"> Learning </w:t>
      </w:r>
      <w:proofErr w:type="spellStart"/>
      <w:r w:rsidRPr="5E6C855B">
        <w:rPr>
          <w:color w:val="000000" w:themeColor="text2"/>
        </w:rPr>
        <w:t>Environments</w:t>
      </w:r>
      <w:proofErr w:type="spellEnd"/>
      <w:r w:rsidRPr="5E6C855B">
        <w:rPr>
          <w:color w:val="000000" w:themeColor="text2"/>
        </w:rPr>
        <w:t xml:space="preserve">, v. 6, n. 1, p. 1–20, 2019. DOI: 10.1186/s40561-018-0080-z. Disponível em: </w:t>
      </w:r>
      <w:hyperlink r:id="rId13">
        <w:r>
          <w:rPr>
            <w:rStyle w:val="Hyperlink"/>
          </w:rPr>
          <w:t>https://link.springer.com/article/10.1186/s40561-018-0080-z</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3AF1DE23" w14:textId="3675B18E" w:rsidR="001422D7" w:rsidRPr="008C0B6A" w:rsidRDefault="001422D7">
      <w:pPr>
        <w:rPr>
          <w:color w:val="000000" w:themeColor="text2"/>
          <w:lang w:val="en-US"/>
        </w:rPr>
      </w:pPr>
    </w:p>
    <w:p w14:paraId="117349E3" w14:textId="38104833" w:rsidR="001422D7" w:rsidRPr="008C0B6A" w:rsidRDefault="00441657" w:rsidP="003E7374">
      <w:pPr>
        <w:jc w:val="both"/>
        <w:rPr>
          <w:color w:val="000000" w:themeColor="text2"/>
          <w:lang w:val="en-US"/>
        </w:rPr>
      </w:pPr>
      <w:r w:rsidRPr="008C0B6A">
        <w:rPr>
          <w:color w:val="000000" w:themeColor="text2"/>
          <w:lang w:val="en-US"/>
        </w:rPr>
        <w:t xml:space="preserve">D'MELLO, Sidney K.; GRAESSER, Arthur C. Dynamics of affective states during complex learning. Learning and Instruction, v. 22, n. 2, p. 145–157, 2012. DOI: 10.1016/j.learninstruc.2011.10.001. </w:t>
      </w:r>
      <w:proofErr w:type="spellStart"/>
      <w:r w:rsidRPr="008C0B6A">
        <w:rPr>
          <w:color w:val="000000" w:themeColor="text2"/>
          <w:lang w:val="en-US"/>
        </w:rPr>
        <w:t>Disponível</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xml:space="preserve">: </w:t>
      </w:r>
      <w:hyperlink r:id="rId14">
        <w:r w:rsidRPr="008C0B6A">
          <w:rPr>
            <w:rStyle w:val="Hyperlink"/>
            <w:lang w:val="en-US"/>
          </w:rPr>
          <w:t>https://doi.org/10.1016/j.learninstruc.2011.10.001</w:t>
        </w:r>
      </w:hyperlink>
      <w:r w:rsidRPr="008C0B6A">
        <w:rPr>
          <w:color w:val="000000" w:themeColor="text2"/>
          <w:lang w:val="en-US"/>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9 abr. 2026.</w:t>
      </w:r>
    </w:p>
    <w:p w14:paraId="21B2C6B4" w14:textId="40F56A81" w:rsidR="001422D7" w:rsidRPr="008C0B6A" w:rsidRDefault="001422D7">
      <w:pPr>
        <w:rPr>
          <w:color w:val="000000" w:themeColor="text2"/>
          <w:lang w:val="en-US"/>
        </w:rPr>
      </w:pPr>
    </w:p>
    <w:p w14:paraId="1026EC65" w14:textId="3B23A6E7" w:rsidR="001422D7" w:rsidRPr="008C0B6A" w:rsidRDefault="00441657" w:rsidP="003E7374">
      <w:pPr>
        <w:jc w:val="both"/>
        <w:rPr>
          <w:color w:val="000000" w:themeColor="text2"/>
          <w:lang w:val="en-US"/>
        </w:rPr>
      </w:pPr>
      <w:r w:rsidRPr="008C0B6A">
        <w:rPr>
          <w:color w:val="000000" w:themeColor="text2"/>
          <w:lang w:val="en-US"/>
        </w:rPr>
        <w:t xml:space="preserve">D'MELLO, Sidney K.; PICARD, Rosalind W. Engagement detection: a review of methods and applications. IEEE Transactions on Affective Computing, 2013. DOI: 10.1109/T-AFFC.2012.35. </w:t>
      </w:r>
      <w:proofErr w:type="spellStart"/>
      <w:r w:rsidRPr="008C0B6A">
        <w:rPr>
          <w:color w:val="000000" w:themeColor="text2"/>
          <w:lang w:val="en-US"/>
        </w:rPr>
        <w:t>Disponível</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xml:space="preserve">: </w:t>
      </w:r>
      <w:hyperlink r:id="rId15">
        <w:r w:rsidRPr="008C0B6A">
          <w:rPr>
            <w:rStyle w:val="Hyperlink"/>
            <w:lang w:val="en-US"/>
          </w:rPr>
          <w:t>https://ieeexplore.ieee.org/stamp/stamp.jsp?tp=&amp;arnumber=6514892</w:t>
        </w:r>
      </w:hyperlink>
      <w:r w:rsidRPr="008C0B6A">
        <w:rPr>
          <w:color w:val="000000" w:themeColor="text2"/>
          <w:lang w:val="en-US"/>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9 abr. 2026.</w:t>
      </w:r>
    </w:p>
    <w:p w14:paraId="14A2027F" w14:textId="28AFD070" w:rsidR="001422D7" w:rsidRPr="008C0B6A" w:rsidRDefault="001422D7">
      <w:pPr>
        <w:rPr>
          <w:color w:val="000000" w:themeColor="text2"/>
          <w:lang w:val="en-US"/>
        </w:rPr>
      </w:pPr>
    </w:p>
    <w:p w14:paraId="19B6B9F1" w14:textId="27FBB1D0" w:rsidR="001422D7" w:rsidRPr="008C0B6A" w:rsidRDefault="00441657" w:rsidP="003E7374">
      <w:pPr>
        <w:jc w:val="both"/>
        <w:rPr>
          <w:color w:val="000000" w:themeColor="text2"/>
          <w:lang w:val="en-US"/>
        </w:rPr>
      </w:pPr>
      <w:r w:rsidRPr="008C0B6A">
        <w:rPr>
          <w:color w:val="000000" w:themeColor="text2"/>
          <w:lang w:val="en-US"/>
        </w:rPr>
        <w:t xml:space="preserve">GÉRON, Aurélien. Hands-on machine learning with Scikit-Learn, </w:t>
      </w:r>
      <w:proofErr w:type="spellStart"/>
      <w:r w:rsidRPr="008C0B6A">
        <w:rPr>
          <w:color w:val="000000" w:themeColor="text2"/>
          <w:lang w:val="en-US"/>
        </w:rPr>
        <w:t>Keras</w:t>
      </w:r>
      <w:proofErr w:type="spellEnd"/>
      <w:r w:rsidRPr="008C0B6A">
        <w:rPr>
          <w:color w:val="000000" w:themeColor="text2"/>
          <w:lang w:val="en-US"/>
        </w:rPr>
        <w:t xml:space="preserve">, and TensorFlow. </w:t>
      </w:r>
      <w:r w:rsidRPr="5E6C855B">
        <w:rPr>
          <w:color w:val="000000" w:themeColor="text2"/>
        </w:rPr>
        <w:t xml:space="preserve">2. ed. Sebastopol: O'Reilly Media, 2019. ISBN: 978-1-492-03264-9. Disponível em: </w:t>
      </w:r>
      <w:hyperlink r:id="rId16">
        <w:r>
          <w:rPr>
            <w:rStyle w:val="Hyperlink"/>
          </w:rPr>
          <w:t>https://www.oreilly.com/library/view/hands-on-machine-learning/9781492032632/</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2A779A04" w14:textId="7BFAA9C9" w:rsidR="001422D7" w:rsidRPr="008C0B6A" w:rsidRDefault="001422D7">
      <w:pPr>
        <w:rPr>
          <w:color w:val="000000" w:themeColor="text2"/>
          <w:lang w:val="en-US"/>
        </w:rPr>
      </w:pPr>
    </w:p>
    <w:p w14:paraId="120F5F1C" w14:textId="2655B035" w:rsidR="001422D7" w:rsidRPr="008C0B6A" w:rsidRDefault="00441657" w:rsidP="003E7374">
      <w:pPr>
        <w:jc w:val="both"/>
        <w:rPr>
          <w:color w:val="000000" w:themeColor="text2"/>
          <w:lang w:val="en-US"/>
        </w:rPr>
      </w:pPr>
      <w:r w:rsidRPr="008C0B6A">
        <w:rPr>
          <w:color w:val="000000" w:themeColor="text2"/>
          <w:lang w:val="en-US"/>
        </w:rPr>
        <w:t xml:space="preserve">GONZALEZ, Rafael C.; WOODS, Richard E. Digital image processing. 4. ed. New York: Pearson, 2018. </w:t>
      </w:r>
      <w:r w:rsidRPr="5E6C855B">
        <w:rPr>
          <w:color w:val="000000" w:themeColor="text2"/>
        </w:rPr>
        <w:t xml:space="preserve">ISBN: 978-0-13-335672-4. Disponível em: </w:t>
      </w:r>
      <w:hyperlink r:id="rId17">
        <w:r>
          <w:rPr>
            <w:rStyle w:val="Hyperlink"/>
          </w:rPr>
          <w:t>https://www.pearson.com/en-us/subject-catalog/p/digital-image-processing/P200000003224</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5613166B" w14:textId="6707E27E" w:rsidR="001422D7" w:rsidRPr="008C0B6A" w:rsidRDefault="001422D7">
      <w:pPr>
        <w:rPr>
          <w:color w:val="000000" w:themeColor="text2"/>
          <w:lang w:val="en-US"/>
        </w:rPr>
      </w:pPr>
    </w:p>
    <w:p w14:paraId="241BA7E4" w14:textId="6BD071A9" w:rsidR="001422D7" w:rsidRDefault="00441657" w:rsidP="003E7374">
      <w:pPr>
        <w:jc w:val="both"/>
        <w:rPr>
          <w:color w:val="000000" w:themeColor="text2"/>
        </w:rPr>
      </w:pPr>
      <w:r w:rsidRPr="008C0B6A">
        <w:rPr>
          <w:color w:val="000000" w:themeColor="text2"/>
          <w:lang w:val="en-US"/>
        </w:rPr>
        <w:t xml:space="preserve">GOODFELLOW, Ian; BENGIO, Yoshua; COURVILLE, Aaron. Deep learning. </w:t>
      </w:r>
      <w:r w:rsidRPr="5E6C855B">
        <w:rPr>
          <w:color w:val="000000" w:themeColor="text2"/>
        </w:rPr>
        <w:t xml:space="preserve">Cambridge: MIT Press, 2016. Disponível em: </w:t>
      </w:r>
      <w:hyperlink r:id="rId18">
        <w:r>
          <w:rPr>
            <w:rStyle w:val="Hyperlink"/>
          </w:rPr>
          <w:t>https://www.deeplearningbook.org</w:t>
        </w:r>
      </w:hyperlink>
      <w:r w:rsidRPr="5E6C855B">
        <w:rPr>
          <w:color w:val="000000" w:themeColor="text2"/>
        </w:rPr>
        <w:t>. Acesso em: 10 abr. 2026.</w:t>
      </w:r>
    </w:p>
    <w:p w14:paraId="1DABA59B" w14:textId="358EDAAC" w:rsidR="001422D7" w:rsidRDefault="001422D7">
      <w:pPr>
        <w:rPr>
          <w:color w:val="000000" w:themeColor="text2"/>
        </w:rPr>
      </w:pPr>
    </w:p>
    <w:p w14:paraId="06F2DFDB" w14:textId="79F4252F" w:rsidR="001422D7" w:rsidRPr="008C0B6A" w:rsidRDefault="44A15D96" w:rsidP="003E7374">
      <w:pPr>
        <w:jc w:val="both"/>
        <w:rPr>
          <w:color w:val="000000" w:themeColor="text2"/>
          <w:lang w:val="en-US"/>
        </w:rPr>
      </w:pPr>
      <w:r w:rsidRPr="008C0B6A">
        <w:rPr>
          <w:color w:val="000000" w:themeColor="text2"/>
          <w:lang w:val="en-US"/>
        </w:rPr>
        <w:t xml:space="preserve">GUPTA, Abhay; D’CUNHA, Arjun; AWASTHI, Kamal; BALASUBRAMANIAN, Vineeth N. DAiSEE: Towards User Engagement Recognition in the Wild. </w:t>
      </w:r>
      <w:proofErr w:type="spellStart"/>
      <w:r w:rsidRPr="008C0B6A">
        <w:rPr>
          <w:color w:val="000000" w:themeColor="text2"/>
          <w:lang w:val="en-US"/>
        </w:rPr>
        <w:t>arXiv</w:t>
      </w:r>
      <w:proofErr w:type="spellEnd"/>
      <w:r w:rsidRPr="008C0B6A">
        <w:rPr>
          <w:color w:val="000000" w:themeColor="text2"/>
          <w:lang w:val="en-US"/>
        </w:rPr>
        <w:t xml:space="preserve"> preprint arXiv:1609.01885, 2016. </w:t>
      </w:r>
      <w:proofErr w:type="spellStart"/>
      <w:r w:rsidRPr="008C0B6A">
        <w:rPr>
          <w:color w:val="000000" w:themeColor="text2"/>
          <w:lang w:val="en-US"/>
        </w:rPr>
        <w:t>Disponível</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xml:space="preserve">: </w:t>
      </w:r>
      <w:hyperlink r:id="rId19">
        <w:r w:rsidRPr="008C0B6A">
          <w:rPr>
            <w:rStyle w:val="Hyperlink"/>
            <w:color w:val="000000" w:themeColor="text2"/>
            <w:lang w:val="en-US"/>
          </w:rPr>
          <w:t>https://arxiv.org/abs/1609.01885</w:t>
        </w:r>
      </w:hyperlink>
      <w:r w:rsidRPr="008C0B6A">
        <w:rPr>
          <w:color w:val="000000" w:themeColor="text2"/>
          <w:lang w:val="en-US"/>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w:t>
      </w:r>
      <w:r w:rsidR="00441657" w:rsidRPr="008C0B6A">
        <w:rPr>
          <w:color w:val="000000" w:themeColor="text2"/>
          <w:lang w:val="en-US"/>
        </w:rPr>
        <w:t xml:space="preserve"> 2026.</w:t>
      </w:r>
    </w:p>
    <w:p w14:paraId="6F076166" w14:textId="56936C6A" w:rsidR="001422D7" w:rsidRPr="008C0B6A" w:rsidRDefault="001422D7">
      <w:pPr>
        <w:rPr>
          <w:color w:val="000000" w:themeColor="text2"/>
          <w:lang w:val="en-US"/>
        </w:rPr>
      </w:pPr>
    </w:p>
    <w:p w14:paraId="323DD8BE" w14:textId="746C4731" w:rsidR="001422D7" w:rsidRDefault="00441657" w:rsidP="003E7374">
      <w:pPr>
        <w:jc w:val="both"/>
        <w:rPr>
          <w:color w:val="000000" w:themeColor="text2"/>
        </w:rPr>
      </w:pPr>
      <w:r w:rsidRPr="008C0B6A">
        <w:rPr>
          <w:color w:val="000000" w:themeColor="text2"/>
          <w:lang w:val="en-US"/>
        </w:rPr>
        <w:t xml:space="preserve">KAHN, William A. Psychological conditions of personal engagement and disengagement at work. The Academy of Management Journal, v. 33, n. 4, p. 692–724, </w:t>
      </w:r>
      <w:proofErr w:type="spellStart"/>
      <w:r w:rsidRPr="008C0B6A">
        <w:rPr>
          <w:color w:val="000000" w:themeColor="text2"/>
          <w:lang w:val="en-US"/>
        </w:rPr>
        <w:t>dez</w:t>
      </w:r>
      <w:proofErr w:type="spellEnd"/>
      <w:r w:rsidRPr="008C0B6A">
        <w:rPr>
          <w:color w:val="000000" w:themeColor="text2"/>
          <w:lang w:val="en-US"/>
        </w:rPr>
        <w:t xml:space="preserve">. 1990. DOI: 10.5465/256287. </w:t>
      </w:r>
      <w:r w:rsidRPr="5E6C855B">
        <w:rPr>
          <w:color w:val="000000" w:themeColor="text2"/>
        </w:rPr>
        <w:t xml:space="preserve">Disponível em: </w:t>
      </w:r>
      <w:hyperlink r:id="rId20">
        <w:r>
          <w:rPr>
            <w:rStyle w:val="Hyperlink"/>
          </w:rPr>
          <w:t>https://journals.aom.org/doi/10.5465/256287</w:t>
        </w:r>
      </w:hyperlink>
      <w:r w:rsidRPr="5E6C855B">
        <w:rPr>
          <w:color w:val="000000" w:themeColor="text2"/>
        </w:rPr>
        <w:t>. Acesso em: 10 abr. 2026.</w:t>
      </w:r>
    </w:p>
    <w:p w14:paraId="29E73299" w14:textId="0697E96F" w:rsidR="001422D7" w:rsidRDefault="001422D7">
      <w:pPr>
        <w:rPr>
          <w:color w:val="000000" w:themeColor="text2"/>
        </w:rPr>
      </w:pPr>
    </w:p>
    <w:p w14:paraId="4EAFE3A7" w14:textId="56AE4FB0" w:rsidR="001422D7" w:rsidRPr="008C0B6A" w:rsidRDefault="00441657" w:rsidP="003E7374">
      <w:pPr>
        <w:jc w:val="both"/>
        <w:rPr>
          <w:color w:val="000000" w:themeColor="text2"/>
          <w:lang w:val="en-US"/>
        </w:rPr>
      </w:pPr>
      <w:r w:rsidRPr="5E6C855B">
        <w:rPr>
          <w:color w:val="000000" w:themeColor="text2"/>
        </w:rPr>
        <w:t xml:space="preserve">KLANN, Douglas et al. Aplicações em tecnologias assistivas. </w:t>
      </w:r>
      <w:r w:rsidRPr="008C0B6A">
        <w:rPr>
          <w:color w:val="000000" w:themeColor="text2"/>
          <w:lang w:val="en-US"/>
        </w:rPr>
        <w:t xml:space="preserve">Journal of Health Informatics, v. 16, n. 1, 2024. </w:t>
      </w:r>
      <w:r w:rsidRPr="5E6C855B">
        <w:rPr>
          <w:color w:val="000000" w:themeColor="text2"/>
        </w:rPr>
        <w:t>DOI: 10.35963/</w:t>
      </w:r>
      <w:proofErr w:type="gramStart"/>
      <w:r w:rsidRPr="5E6C855B">
        <w:rPr>
          <w:color w:val="000000" w:themeColor="text2"/>
        </w:rPr>
        <w:t>jhi.v</w:t>
      </w:r>
      <w:proofErr w:type="gramEnd"/>
      <w:r w:rsidRPr="5E6C855B">
        <w:rPr>
          <w:color w:val="000000" w:themeColor="text2"/>
        </w:rPr>
        <w:t xml:space="preserve">16i1.1326. Disponível em: </w:t>
      </w:r>
      <w:hyperlink r:id="rId21">
        <w:r>
          <w:rPr>
            <w:rStyle w:val="Hyperlink"/>
          </w:rPr>
          <w:t>https://www.jhi.sbis.org.br/index.php/jhi-sbis/article/view/1326</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5DCD46C8" w14:textId="60C5E046" w:rsidR="001422D7" w:rsidRPr="008C0B6A" w:rsidRDefault="001422D7">
      <w:pPr>
        <w:rPr>
          <w:color w:val="000000" w:themeColor="text2"/>
          <w:lang w:val="en-US"/>
        </w:rPr>
      </w:pPr>
    </w:p>
    <w:p w14:paraId="767A0289" w14:textId="10089BDB" w:rsidR="001422D7" w:rsidRDefault="00441657" w:rsidP="003E7374">
      <w:pPr>
        <w:jc w:val="both"/>
        <w:rPr>
          <w:color w:val="000000" w:themeColor="text2"/>
        </w:rPr>
      </w:pPr>
      <w:r w:rsidRPr="008C0B6A">
        <w:rPr>
          <w:color w:val="000000" w:themeColor="text2"/>
          <w:lang w:val="en-US"/>
        </w:rPr>
        <w:t xml:space="preserve">LI, Shan; DENG, Weihong. Deep facial expression recognition: a survey. IEEE Transactions on Affective Computing, v. 13, n. 4, p. 1195–1215, 2022. DOI: 10.1109/TAFFC.2020.2981446. </w:t>
      </w:r>
      <w:r w:rsidRPr="5E6C855B">
        <w:rPr>
          <w:color w:val="000000" w:themeColor="text2"/>
        </w:rPr>
        <w:t xml:space="preserve">Disponível em: </w:t>
      </w:r>
      <w:hyperlink r:id="rId22">
        <w:r>
          <w:rPr>
            <w:rStyle w:val="Hyperlink"/>
          </w:rPr>
          <w:t>https://ieeexplore.ieee.org/document/9039580</w:t>
        </w:r>
      </w:hyperlink>
      <w:r w:rsidRPr="5E6C855B">
        <w:rPr>
          <w:color w:val="000000" w:themeColor="text2"/>
        </w:rPr>
        <w:t>. Acesso em: 10 abr. 2026.</w:t>
      </w:r>
    </w:p>
    <w:p w14:paraId="417D2B28" w14:textId="5AAF21CC" w:rsidR="001422D7" w:rsidRDefault="001422D7">
      <w:pPr>
        <w:rPr>
          <w:color w:val="000000" w:themeColor="text2"/>
        </w:rPr>
      </w:pPr>
    </w:p>
    <w:p w14:paraId="20DB2218" w14:textId="4756230A" w:rsidR="001422D7" w:rsidRDefault="00441657" w:rsidP="003E7374">
      <w:pPr>
        <w:jc w:val="both"/>
        <w:rPr>
          <w:color w:val="000000" w:themeColor="text2"/>
        </w:rPr>
      </w:pPr>
      <w:r w:rsidRPr="008C0B6A">
        <w:rPr>
          <w:color w:val="000000" w:themeColor="text2"/>
          <w:lang w:val="en-US"/>
        </w:rPr>
        <w:t xml:space="preserve">LIU, Bo et al. Integration of AI and computer vision based on deep learning. </w:t>
      </w:r>
      <w:proofErr w:type="spellStart"/>
      <w:r w:rsidRPr="008C0B6A">
        <w:rPr>
          <w:color w:val="000000" w:themeColor="text2"/>
          <w:lang w:val="en-US"/>
        </w:rPr>
        <w:t>arXiv</w:t>
      </w:r>
      <w:proofErr w:type="spellEnd"/>
      <w:r w:rsidRPr="008C0B6A">
        <w:rPr>
          <w:color w:val="000000" w:themeColor="text2"/>
          <w:lang w:val="en-US"/>
        </w:rPr>
        <w:t xml:space="preserve">, 2023. </w:t>
      </w:r>
      <w:r w:rsidRPr="5E6C855B">
        <w:rPr>
          <w:color w:val="000000" w:themeColor="text2"/>
        </w:rPr>
        <w:t xml:space="preserve">DOI: 10.48550/arXiv.2312.12872. Disponível em: </w:t>
      </w:r>
      <w:hyperlink r:id="rId23">
        <w:r>
          <w:rPr>
            <w:rStyle w:val="Hyperlink"/>
          </w:rPr>
          <w:t>https://arxiv.org/abs/2312.12872</w:t>
        </w:r>
      </w:hyperlink>
      <w:r w:rsidRPr="5E6C855B">
        <w:rPr>
          <w:color w:val="000000" w:themeColor="text2"/>
        </w:rPr>
        <w:t>. Acesso em: 10 abr. 2026.</w:t>
      </w:r>
    </w:p>
    <w:p w14:paraId="0C6A09E6" w14:textId="02F5FE1A" w:rsidR="001422D7" w:rsidRDefault="001422D7">
      <w:pPr>
        <w:rPr>
          <w:color w:val="000000" w:themeColor="text2"/>
        </w:rPr>
      </w:pPr>
    </w:p>
    <w:p w14:paraId="55174D79" w14:textId="1D5274B9" w:rsidR="001422D7" w:rsidRDefault="00441657" w:rsidP="003E7374">
      <w:pPr>
        <w:jc w:val="both"/>
        <w:rPr>
          <w:color w:val="000000" w:themeColor="text2"/>
        </w:rPr>
      </w:pPr>
      <w:r w:rsidRPr="5E6C855B">
        <w:rPr>
          <w:color w:val="000000" w:themeColor="text2"/>
        </w:rPr>
        <w:t xml:space="preserve">LUCENA, Natanael et al. </w:t>
      </w:r>
      <w:proofErr w:type="spellStart"/>
      <w:r w:rsidRPr="5E6C855B">
        <w:rPr>
          <w:color w:val="000000" w:themeColor="text2"/>
        </w:rPr>
        <w:t>CNNs</w:t>
      </w:r>
      <w:proofErr w:type="spellEnd"/>
      <w:r w:rsidRPr="5E6C855B">
        <w:rPr>
          <w:color w:val="000000" w:themeColor="text2"/>
        </w:rPr>
        <w:t xml:space="preserve"> </w:t>
      </w:r>
      <w:proofErr w:type="spellStart"/>
      <w:r w:rsidRPr="5E6C855B">
        <w:rPr>
          <w:color w:val="000000" w:themeColor="text2"/>
        </w:rPr>
        <w:t>vs</w:t>
      </w:r>
      <w:proofErr w:type="spellEnd"/>
      <w:r w:rsidRPr="5E6C855B">
        <w:rPr>
          <w:color w:val="000000" w:themeColor="text2"/>
        </w:rPr>
        <w:t xml:space="preserve"> Vision Transformers em visão computacional. </w:t>
      </w:r>
      <w:proofErr w:type="spellStart"/>
      <w:r w:rsidRPr="5E6C855B">
        <w:rPr>
          <w:color w:val="000000" w:themeColor="text2"/>
        </w:rPr>
        <w:t>arXiv</w:t>
      </w:r>
      <w:proofErr w:type="spellEnd"/>
      <w:r w:rsidRPr="5E6C855B">
        <w:rPr>
          <w:color w:val="000000" w:themeColor="text2"/>
        </w:rPr>
        <w:t xml:space="preserve">, 2025. DOI: 10.48550/arXiv.2506.10119. Disponível em: </w:t>
      </w:r>
      <w:hyperlink r:id="rId24">
        <w:r>
          <w:rPr>
            <w:rStyle w:val="Hyperlink"/>
          </w:rPr>
          <w:t>https://arxiv.org/abs/2506.10119</w:t>
        </w:r>
      </w:hyperlink>
      <w:r w:rsidRPr="5E6C855B">
        <w:rPr>
          <w:color w:val="000000" w:themeColor="text2"/>
        </w:rPr>
        <w:t>. Acesso em: 10 abr. 2026.</w:t>
      </w:r>
    </w:p>
    <w:p w14:paraId="0D291E01" w14:textId="6D3E3B17" w:rsidR="001422D7" w:rsidRDefault="001422D7">
      <w:pPr>
        <w:rPr>
          <w:color w:val="000000" w:themeColor="text2"/>
        </w:rPr>
      </w:pPr>
    </w:p>
    <w:p w14:paraId="5E6B7AA1" w14:textId="3208774B" w:rsidR="001422D7" w:rsidRDefault="00441657" w:rsidP="003E7374">
      <w:pPr>
        <w:jc w:val="both"/>
        <w:rPr>
          <w:color w:val="000000" w:themeColor="text2"/>
        </w:rPr>
      </w:pPr>
      <w:r w:rsidRPr="5E6C855B">
        <w:rPr>
          <w:color w:val="000000" w:themeColor="text2"/>
        </w:rPr>
        <w:t xml:space="preserve">MACHADO, Bruna Carneiro et al. Análise de ferramentas de visão computacional. Revista SODEBRAS, v. 20, n. 228, 2025. Disponível em: </w:t>
      </w:r>
      <w:hyperlink r:id="rId25">
        <w:r>
          <w:rPr>
            <w:rStyle w:val="Hyperlink"/>
          </w:rPr>
          <w:t>https://revista.sodebras.com.br/index.php/revista/article/view/76</w:t>
        </w:r>
      </w:hyperlink>
      <w:r w:rsidRPr="5E6C855B">
        <w:rPr>
          <w:color w:val="000000" w:themeColor="text2"/>
        </w:rPr>
        <w:t>. Acesso em: 10 abr. 2026.</w:t>
      </w:r>
    </w:p>
    <w:p w14:paraId="3ECAC839" w14:textId="5087E29E" w:rsidR="001422D7" w:rsidRDefault="001422D7">
      <w:pPr>
        <w:rPr>
          <w:color w:val="000000" w:themeColor="text2"/>
        </w:rPr>
      </w:pPr>
    </w:p>
    <w:p w14:paraId="6ADD0DFE" w14:textId="2C6E7A44" w:rsidR="001422D7" w:rsidRPr="008C0B6A" w:rsidRDefault="00441657" w:rsidP="003E7374">
      <w:pPr>
        <w:jc w:val="both"/>
        <w:rPr>
          <w:color w:val="000000" w:themeColor="text2"/>
          <w:lang w:val="en-US"/>
        </w:rPr>
      </w:pPr>
      <w:r w:rsidRPr="5E6C855B">
        <w:rPr>
          <w:color w:val="000000" w:themeColor="text2"/>
        </w:rPr>
        <w:t xml:space="preserve">MATOS, Ivan de. Sistemas de visão computacional para automação. Revista RCMOS, 2023. Disponível em: </w:t>
      </w:r>
      <w:hyperlink r:id="rId26">
        <w:r>
          <w:rPr>
            <w:rStyle w:val="Hyperlink"/>
          </w:rPr>
          <w:t>https://submissoesrevistarcmos.com.br/rcmos/article/view/1399</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4B2C7E18" w14:textId="183F0001" w:rsidR="001422D7" w:rsidRPr="008C0B6A" w:rsidRDefault="001422D7">
      <w:pPr>
        <w:rPr>
          <w:color w:val="000000" w:themeColor="text2"/>
          <w:lang w:val="en-US"/>
        </w:rPr>
      </w:pPr>
    </w:p>
    <w:p w14:paraId="474BDBD3" w14:textId="3244A939" w:rsidR="001422D7" w:rsidRDefault="00441657" w:rsidP="003E7374">
      <w:pPr>
        <w:jc w:val="both"/>
        <w:rPr>
          <w:color w:val="000000" w:themeColor="text2"/>
        </w:rPr>
      </w:pPr>
      <w:r w:rsidRPr="008C0B6A">
        <w:rPr>
          <w:color w:val="000000" w:themeColor="text2"/>
          <w:lang w:val="en-US"/>
        </w:rPr>
        <w:t xml:space="preserve">MITCHELL, Tom M. Machine learning. New York: McGraw-Hill, 1997. </w:t>
      </w:r>
      <w:r w:rsidRPr="5E6C855B">
        <w:rPr>
          <w:color w:val="000000" w:themeColor="text2"/>
        </w:rPr>
        <w:t xml:space="preserve">Disponível em: </w:t>
      </w:r>
      <w:hyperlink r:id="rId27">
        <w:r>
          <w:rPr>
            <w:rStyle w:val="Hyperlink"/>
          </w:rPr>
          <w:t>https://www.cs.cmu.edu/~tom/book.html</w:t>
        </w:r>
      </w:hyperlink>
      <w:r w:rsidRPr="5E6C855B">
        <w:rPr>
          <w:color w:val="000000" w:themeColor="text2"/>
        </w:rPr>
        <w:t>. Acesso em: 10 abr. 2026.</w:t>
      </w:r>
    </w:p>
    <w:p w14:paraId="7D980BA0" w14:textId="19FD65FD" w:rsidR="001422D7" w:rsidRDefault="001422D7">
      <w:pPr>
        <w:rPr>
          <w:color w:val="000000" w:themeColor="text2"/>
        </w:rPr>
      </w:pPr>
    </w:p>
    <w:p w14:paraId="270F3EC5" w14:textId="07C97873" w:rsidR="001422D7" w:rsidRDefault="00441657" w:rsidP="003E7374">
      <w:pPr>
        <w:jc w:val="both"/>
        <w:rPr>
          <w:color w:val="000000" w:themeColor="text2"/>
        </w:rPr>
      </w:pPr>
      <w:r w:rsidRPr="5E6C855B">
        <w:rPr>
          <w:color w:val="000000" w:themeColor="text2"/>
        </w:rPr>
        <w:lastRenderedPageBreak/>
        <w:t xml:space="preserve">ORGANIZAÇÃO INTERNACIONAL DO TRABALHO (OIT). </w:t>
      </w:r>
      <w:proofErr w:type="spellStart"/>
      <w:r w:rsidRPr="5E6C855B">
        <w:rPr>
          <w:color w:val="000000" w:themeColor="text2"/>
        </w:rPr>
        <w:t>Teleworking</w:t>
      </w:r>
      <w:proofErr w:type="spellEnd"/>
      <w:r w:rsidRPr="5E6C855B">
        <w:rPr>
          <w:color w:val="000000" w:themeColor="text2"/>
        </w:rPr>
        <w:t xml:space="preserve"> </w:t>
      </w:r>
      <w:proofErr w:type="spellStart"/>
      <w:r w:rsidRPr="5E6C855B">
        <w:rPr>
          <w:color w:val="000000" w:themeColor="text2"/>
        </w:rPr>
        <w:t>during</w:t>
      </w:r>
      <w:proofErr w:type="spellEnd"/>
      <w:r w:rsidRPr="5E6C855B">
        <w:rPr>
          <w:color w:val="000000" w:themeColor="text2"/>
        </w:rPr>
        <w:t xml:space="preserve"> </w:t>
      </w:r>
      <w:proofErr w:type="spellStart"/>
      <w:r w:rsidRPr="5E6C855B">
        <w:rPr>
          <w:color w:val="000000" w:themeColor="text2"/>
        </w:rPr>
        <w:t>the</w:t>
      </w:r>
      <w:proofErr w:type="spellEnd"/>
      <w:r w:rsidRPr="5E6C855B">
        <w:rPr>
          <w:color w:val="000000" w:themeColor="text2"/>
        </w:rPr>
        <w:t xml:space="preserve"> COVID-19 </w:t>
      </w:r>
      <w:proofErr w:type="spellStart"/>
      <w:r w:rsidRPr="5E6C855B">
        <w:rPr>
          <w:color w:val="000000" w:themeColor="text2"/>
        </w:rPr>
        <w:t>pandemic</w:t>
      </w:r>
      <w:proofErr w:type="spellEnd"/>
      <w:r w:rsidRPr="5E6C855B">
        <w:rPr>
          <w:color w:val="000000" w:themeColor="text2"/>
        </w:rPr>
        <w:t xml:space="preserve"> </w:t>
      </w:r>
      <w:proofErr w:type="spellStart"/>
      <w:r w:rsidRPr="5E6C855B">
        <w:rPr>
          <w:color w:val="000000" w:themeColor="text2"/>
        </w:rPr>
        <w:t>and</w:t>
      </w:r>
      <w:proofErr w:type="spellEnd"/>
      <w:r w:rsidRPr="5E6C855B">
        <w:rPr>
          <w:color w:val="000000" w:themeColor="text2"/>
        </w:rPr>
        <w:t xml:space="preserve"> </w:t>
      </w:r>
      <w:proofErr w:type="spellStart"/>
      <w:r w:rsidRPr="5E6C855B">
        <w:rPr>
          <w:color w:val="000000" w:themeColor="text2"/>
        </w:rPr>
        <w:t>beyond</w:t>
      </w:r>
      <w:proofErr w:type="spellEnd"/>
      <w:r w:rsidRPr="5E6C855B">
        <w:rPr>
          <w:color w:val="000000" w:themeColor="text2"/>
        </w:rPr>
        <w:t xml:space="preserve">: a </w:t>
      </w:r>
      <w:proofErr w:type="spellStart"/>
      <w:r w:rsidRPr="5E6C855B">
        <w:rPr>
          <w:color w:val="000000" w:themeColor="text2"/>
        </w:rPr>
        <w:t>practical</w:t>
      </w:r>
      <w:proofErr w:type="spellEnd"/>
      <w:r w:rsidRPr="5E6C855B">
        <w:rPr>
          <w:color w:val="000000" w:themeColor="text2"/>
        </w:rPr>
        <w:t xml:space="preserve"> </w:t>
      </w:r>
      <w:proofErr w:type="spellStart"/>
      <w:r w:rsidRPr="5E6C855B">
        <w:rPr>
          <w:color w:val="000000" w:themeColor="text2"/>
        </w:rPr>
        <w:t>guide</w:t>
      </w:r>
      <w:proofErr w:type="spellEnd"/>
      <w:r w:rsidRPr="5E6C855B">
        <w:rPr>
          <w:color w:val="000000" w:themeColor="text2"/>
        </w:rPr>
        <w:t xml:space="preserve">. Geneva: </w:t>
      </w:r>
      <w:proofErr w:type="spellStart"/>
      <w:r w:rsidRPr="5E6C855B">
        <w:rPr>
          <w:color w:val="000000" w:themeColor="text2"/>
        </w:rPr>
        <w:t>International</w:t>
      </w:r>
      <w:proofErr w:type="spellEnd"/>
      <w:r w:rsidRPr="5E6C855B">
        <w:rPr>
          <w:color w:val="000000" w:themeColor="text2"/>
        </w:rPr>
        <w:t xml:space="preserve"> Labour </w:t>
      </w:r>
      <w:proofErr w:type="spellStart"/>
      <w:r w:rsidRPr="5E6C855B">
        <w:rPr>
          <w:color w:val="000000" w:themeColor="text2"/>
        </w:rPr>
        <w:t>Organization</w:t>
      </w:r>
      <w:proofErr w:type="spellEnd"/>
      <w:r w:rsidRPr="5E6C855B">
        <w:rPr>
          <w:color w:val="000000" w:themeColor="text2"/>
        </w:rPr>
        <w:t xml:space="preserve">, 2020. Disponível em: </w:t>
      </w:r>
      <w:hyperlink r:id="rId28">
        <w:r>
          <w:rPr>
            <w:rStyle w:val="Hyperlink"/>
          </w:rPr>
          <w:t>https://www.ilo.org/sites/default/files/wcmsp5/groups/public/%40europe/%40ro-geneva/%40ilo-lisbon/documents/publication/wcms_771262.pdf</w:t>
        </w:r>
      </w:hyperlink>
      <w:r w:rsidRPr="5E6C855B">
        <w:rPr>
          <w:color w:val="000000" w:themeColor="text2"/>
        </w:rPr>
        <w:t>. Acesso em: 9 abr. 2026.</w:t>
      </w:r>
    </w:p>
    <w:p w14:paraId="18181D82" w14:textId="4F1274EE" w:rsidR="001422D7" w:rsidRDefault="001422D7">
      <w:pPr>
        <w:rPr>
          <w:color w:val="000000" w:themeColor="text2"/>
        </w:rPr>
      </w:pPr>
    </w:p>
    <w:p w14:paraId="23A764C5" w14:textId="7B3ADA0D" w:rsidR="001422D7" w:rsidRDefault="52365654" w:rsidP="003E7374">
      <w:pPr>
        <w:jc w:val="both"/>
        <w:rPr>
          <w:color w:val="000000" w:themeColor="text2"/>
        </w:rPr>
      </w:pPr>
      <w:r w:rsidRPr="5E6C855B">
        <w:rPr>
          <w:color w:val="000000" w:themeColor="text2"/>
        </w:rPr>
        <w:t>PEREIRA, Ricardo; CUNHA, Cristiano José Castro de Almeida. Liderando equipes à distância: uma contextualização necessária sobre liderança remota e equipes virtuais. Anais do Congresso Internacional de Conhecimento e Inovação – CIKI, v. 1, n. 1, 2020. DOI: 10.48090/</w:t>
      </w:r>
      <w:proofErr w:type="gramStart"/>
      <w:r w:rsidRPr="5E6C855B">
        <w:rPr>
          <w:color w:val="000000" w:themeColor="text2"/>
        </w:rPr>
        <w:t>ciki.v</w:t>
      </w:r>
      <w:proofErr w:type="gramEnd"/>
      <w:r w:rsidRPr="5E6C855B">
        <w:rPr>
          <w:color w:val="000000" w:themeColor="text2"/>
        </w:rPr>
        <w:t xml:space="preserve">1i1.873. Disponível em: </w:t>
      </w:r>
      <w:hyperlink r:id="rId29">
        <w:r w:rsidRPr="5E6C855B">
          <w:rPr>
            <w:rStyle w:val="Hyperlink"/>
          </w:rPr>
          <w:t>https://proceeding.ciki.ufsc.br/index.php/ciki/article/view/873</w:t>
        </w:r>
      </w:hyperlink>
      <w:r w:rsidRPr="5E6C855B">
        <w:rPr>
          <w:color w:val="000000" w:themeColor="text2"/>
        </w:rPr>
        <w:t>. Acesso em: 10 abr. 2026.</w:t>
      </w:r>
    </w:p>
    <w:p w14:paraId="6D0BEDF0" w14:textId="02A3987B" w:rsidR="001422D7" w:rsidRDefault="001422D7" w:rsidP="52365654">
      <w:pPr>
        <w:rPr>
          <w:color w:val="000000" w:themeColor="text2"/>
        </w:rPr>
      </w:pPr>
    </w:p>
    <w:p w14:paraId="388A6614" w14:textId="2023EDDD" w:rsidR="001422D7" w:rsidRPr="008C0B6A" w:rsidRDefault="00441657" w:rsidP="003E7374">
      <w:pPr>
        <w:jc w:val="both"/>
        <w:rPr>
          <w:color w:val="000000" w:themeColor="text2"/>
          <w:lang w:val="en-US"/>
        </w:rPr>
      </w:pPr>
      <w:r w:rsidRPr="5E6C855B">
        <w:rPr>
          <w:color w:val="000000" w:themeColor="text2"/>
        </w:rPr>
        <w:t xml:space="preserve">PEREIRA, </w:t>
      </w:r>
      <w:proofErr w:type="spellStart"/>
      <w:r w:rsidRPr="5E6C855B">
        <w:rPr>
          <w:color w:val="000000" w:themeColor="text2"/>
        </w:rPr>
        <w:t>Helivelton</w:t>
      </w:r>
      <w:proofErr w:type="spellEnd"/>
      <w:r w:rsidRPr="5E6C855B">
        <w:rPr>
          <w:color w:val="000000" w:themeColor="text2"/>
        </w:rPr>
        <w:t xml:space="preserve"> Carlos Castro; LOPES, Eva Regina do Nascimento. Liderança em tempos digitais: desafios e caminhos em ambientes remotos – uma revisão sistemática de literatura. Revista Management in Perspective, Universidade Federal de Uberlândia, 2023. Disponível em: </w:t>
      </w:r>
      <w:hyperlink r:id="rId30">
        <w:r>
          <w:rPr>
            <w:rStyle w:val="Hyperlink"/>
          </w:rPr>
          <w:t>https://seer.ufu.br/index.php/RevistaMiP/article/view/79296</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677AABC7" w14:textId="6A96A5DD" w:rsidR="001422D7" w:rsidRPr="008C0B6A" w:rsidRDefault="001422D7">
      <w:pPr>
        <w:rPr>
          <w:color w:val="000000" w:themeColor="text2"/>
          <w:lang w:val="en-US"/>
        </w:rPr>
      </w:pPr>
    </w:p>
    <w:p w14:paraId="60DBE771" w14:textId="2FB4F03C" w:rsidR="001422D7" w:rsidRPr="008C0B6A" w:rsidRDefault="00441657" w:rsidP="003E7374">
      <w:pPr>
        <w:jc w:val="both"/>
        <w:rPr>
          <w:color w:val="000000" w:themeColor="text2"/>
          <w:lang w:val="en-US"/>
        </w:rPr>
      </w:pPr>
      <w:r w:rsidRPr="008C0B6A">
        <w:rPr>
          <w:color w:val="000000" w:themeColor="text2"/>
          <w:lang w:val="en-US"/>
        </w:rPr>
        <w:t xml:space="preserve">SCHAUFELI, Wilmar B. et al. The measurement of engagement and burnout: a </w:t>
      </w:r>
      <w:proofErr w:type="gramStart"/>
      <w:r w:rsidRPr="008C0B6A">
        <w:rPr>
          <w:color w:val="000000" w:themeColor="text2"/>
          <w:lang w:val="en-US"/>
        </w:rPr>
        <w:t>two sample</w:t>
      </w:r>
      <w:proofErr w:type="gramEnd"/>
      <w:r w:rsidRPr="008C0B6A">
        <w:rPr>
          <w:color w:val="000000" w:themeColor="text2"/>
          <w:lang w:val="en-US"/>
        </w:rPr>
        <w:t xml:space="preserve"> confirmatory factor analytic approach. Journal of Happiness Studies, v. 3, p. 71–92, 2002. DOI: 10.1023/A:1015630930326. </w:t>
      </w:r>
      <w:proofErr w:type="spellStart"/>
      <w:r w:rsidRPr="008C0B6A">
        <w:rPr>
          <w:color w:val="000000" w:themeColor="text2"/>
          <w:lang w:val="en-US"/>
        </w:rPr>
        <w:t>Disponível</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xml:space="preserve">: </w:t>
      </w:r>
      <w:hyperlink r:id="rId31">
        <w:r w:rsidRPr="008C0B6A">
          <w:rPr>
            <w:rStyle w:val="Hyperlink"/>
            <w:lang w:val="en-US"/>
          </w:rPr>
          <w:t>https://doi.org/10.1023/A:1015630930326</w:t>
        </w:r>
      </w:hyperlink>
      <w:r w:rsidRPr="008C0B6A">
        <w:rPr>
          <w:color w:val="000000" w:themeColor="text2"/>
          <w:lang w:val="en-US"/>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1B78959A" w14:textId="41D214EF" w:rsidR="001422D7" w:rsidRPr="008C0B6A" w:rsidRDefault="001422D7">
      <w:pPr>
        <w:rPr>
          <w:color w:val="000000" w:themeColor="text2"/>
          <w:lang w:val="en-US"/>
        </w:rPr>
      </w:pPr>
    </w:p>
    <w:p w14:paraId="64E46463" w14:textId="65CA6D6A" w:rsidR="001422D7" w:rsidRDefault="00441657" w:rsidP="003E7374">
      <w:pPr>
        <w:jc w:val="both"/>
        <w:rPr>
          <w:color w:val="000000" w:themeColor="text2"/>
        </w:rPr>
      </w:pPr>
      <w:r w:rsidRPr="008C0B6A">
        <w:rPr>
          <w:color w:val="000000" w:themeColor="text2"/>
          <w:lang w:val="en-US"/>
        </w:rPr>
        <w:t xml:space="preserve">SCIKIT-LEARN. Metrics and scoring: quantifying the quality of predictions. </w:t>
      </w:r>
      <w:r w:rsidRPr="5E6C855B">
        <w:rPr>
          <w:color w:val="000000" w:themeColor="text2"/>
        </w:rPr>
        <w:t>[</w:t>
      </w:r>
      <w:proofErr w:type="spellStart"/>
      <w:r w:rsidRPr="5E6C855B">
        <w:rPr>
          <w:color w:val="000000" w:themeColor="text2"/>
        </w:rPr>
        <w:t>S.l</w:t>
      </w:r>
      <w:proofErr w:type="spellEnd"/>
      <w:r w:rsidRPr="5E6C855B">
        <w:rPr>
          <w:color w:val="000000" w:themeColor="text2"/>
        </w:rPr>
        <w:t xml:space="preserve">.]: </w:t>
      </w:r>
      <w:proofErr w:type="spellStart"/>
      <w:r w:rsidRPr="5E6C855B">
        <w:rPr>
          <w:color w:val="000000" w:themeColor="text2"/>
        </w:rPr>
        <w:t>Scikit-learn</w:t>
      </w:r>
      <w:proofErr w:type="spellEnd"/>
      <w:r w:rsidRPr="5E6C855B">
        <w:rPr>
          <w:color w:val="000000" w:themeColor="text2"/>
        </w:rPr>
        <w:t xml:space="preserve">, [2024]. Disponível em: </w:t>
      </w:r>
      <w:hyperlink r:id="rId32">
        <w:r>
          <w:rPr>
            <w:rStyle w:val="Hyperlink"/>
          </w:rPr>
          <w:t>https://scikit-learn.org/stable/modules/model_evaluation.html</w:t>
        </w:r>
      </w:hyperlink>
      <w:r w:rsidRPr="5E6C855B">
        <w:rPr>
          <w:color w:val="000000" w:themeColor="text2"/>
        </w:rPr>
        <w:t>. Acesso em: 13 mar. 2026.</w:t>
      </w:r>
    </w:p>
    <w:p w14:paraId="7AEABE67" w14:textId="65ADF5C8" w:rsidR="001422D7" w:rsidRDefault="001422D7">
      <w:pPr>
        <w:rPr>
          <w:color w:val="000000" w:themeColor="text2"/>
        </w:rPr>
      </w:pPr>
    </w:p>
    <w:p w14:paraId="4A7025BF" w14:textId="41B19263" w:rsidR="001422D7" w:rsidRDefault="00441657" w:rsidP="003E7374">
      <w:pPr>
        <w:jc w:val="both"/>
        <w:rPr>
          <w:color w:val="000000" w:themeColor="text2"/>
        </w:rPr>
      </w:pPr>
      <w:r w:rsidRPr="008C0B6A">
        <w:rPr>
          <w:color w:val="000000" w:themeColor="text2"/>
          <w:lang w:val="en-US"/>
        </w:rPr>
        <w:t xml:space="preserve">SZELISKI, Richard. Computer vision: algorithms and applications. </w:t>
      </w:r>
      <w:r w:rsidRPr="5E6C855B">
        <w:rPr>
          <w:color w:val="000000" w:themeColor="text2"/>
        </w:rPr>
        <w:t xml:space="preserve">2. ed. </w:t>
      </w:r>
      <w:proofErr w:type="spellStart"/>
      <w:r w:rsidRPr="5E6C855B">
        <w:rPr>
          <w:color w:val="000000" w:themeColor="text2"/>
        </w:rPr>
        <w:t>Cham</w:t>
      </w:r>
      <w:proofErr w:type="spellEnd"/>
      <w:r w:rsidRPr="5E6C855B">
        <w:rPr>
          <w:color w:val="000000" w:themeColor="text2"/>
        </w:rPr>
        <w:t xml:space="preserve">: Springer, 2022. Disponível em: </w:t>
      </w:r>
      <w:hyperlink r:id="rId33">
        <w:r>
          <w:rPr>
            <w:rStyle w:val="Hyperlink"/>
          </w:rPr>
          <w:t>https://szeliski.org/Book/</w:t>
        </w:r>
      </w:hyperlink>
      <w:r w:rsidRPr="5E6C855B">
        <w:rPr>
          <w:color w:val="000000" w:themeColor="text2"/>
        </w:rPr>
        <w:t>. Acesso em: 10 abr. 2026.</w:t>
      </w:r>
    </w:p>
    <w:p w14:paraId="19F81A4C" w14:textId="4F98F47A" w:rsidR="001422D7" w:rsidRDefault="001422D7">
      <w:pPr>
        <w:rPr>
          <w:color w:val="000000" w:themeColor="text2"/>
        </w:rPr>
      </w:pPr>
    </w:p>
    <w:p w14:paraId="01E4EA9E" w14:textId="724239C6" w:rsidR="001422D7" w:rsidRDefault="00441657" w:rsidP="003E7374">
      <w:pPr>
        <w:jc w:val="both"/>
        <w:rPr>
          <w:color w:val="000000" w:themeColor="text2"/>
        </w:rPr>
      </w:pPr>
      <w:r w:rsidRPr="5E6C855B">
        <w:rPr>
          <w:color w:val="000000" w:themeColor="text2"/>
        </w:rPr>
        <w:t xml:space="preserve">TERVEN, Juan; CORDOVA-ESPARZA, Diana. </w:t>
      </w:r>
      <w:r w:rsidRPr="008C0B6A">
        <w:rPr>
          <w:color w:val="000000" w:themeColor="text2"/>
          <w:lang w:val="en-US"/>
        </w:rPr>
        <w:t xml:space="preserve">A review of YOLO </w:t>
      </w:r>
      <w:proofErr w:type="gramStart"/>
      <w:r w:rsidRPr="008C0B6A">
        <w:rPr>
          <w:color w:val="000000" w:themeColor="text2"/>
          <w:lang w:val="en-US"/>
        </w:rPr>
        <w:t>architectures</w:t>
      </w:r>
      <w:proofErr w:type="gramEnd"/>
      <w:r w:rsidRPr="008C0B6A">
        <w:rPr>
          <w:color w:val="000000" w:themeColor="text2"/>
          <w:lang w:val="en-US"/>
        </w:rPr>
        <w:t xml:space="preserve">. </w:t>
      </w:r>
      <w:proofErr w:type="spellStart"/>
      <w:r w:rsidRPr="008C0B6A">
        <w:rPr>
          <w:color w:val="000000" w:themeColor="text2"/>
          <w:lang w:val="en-US"/>
        </w:rPr>
        <w:t>arXiv</w:t>
      </w:r>
      <w:proofErr w:type="spellEnd"/>
      <w:r w:rsidRPr="008C0B6A">
        <w:rPr>
          <w:color w:val="000000" w:themeColor="text2"/>
          <w:lang w:val="en-US"/>
        </w:rPr>
        <w:t xml:space="preserve">, 2023. </w:t>
      </w:r>
      <w:r w:rsidRPr="5E6C855B">
        <w:rPr>
          <w:color w:val="000000" w:themeColor="text2"/>
        </w:rPr>
        <w:t xml:space="preserve">DOI: 10.48550/arXiv.2304.00501. Disponível em: </w:t>
      </w:r>
      <w:hyperlink r:id="rId34">
        <w:r>
          <w:rPr>
            <w:rStyle w:val="Hyperlink"/>
          </w:rPr>
          <w:t>https://arxiv.org/abs/2304.00501</w:t>
        </w:r>
      </w:hyperlink>
      <w:r w:rsidRPr="5E6C855B">
        <w:rPr>
          <w:color w:val="000000" w:themeColor="text2"/>
        </w:rPr>
        <w:t>. Acesso em: 10 abr. 2026.</w:t>
      </w:r>
    </w:p>
    <w:p w14:paraId="5E6AB0E8" w14:textId="725912C0" w:rsidR="001422D7" w:rsidRDefault="001422D7">
      <w:pPr>
        <w:rPr>
          <w:color w:val="000000" w:themeColor="text2"/>
        </w:rPr>
      </w:pPr>
    </w:p>
    <w:p w14:paraId="0055D846" w14:textId="234C3C8D" w:rsidR="001422D7" w:rsidRPr="008C0B6A" w:rsidRDefault="00441657" w:rsidP="003E7374">
      <w:pPr>
        <w:jc w:val="both"/>
        <w:rPr>
          <w:color w:val="000000" w:themeColor="text2"/>
          <w:lang w:val="en-US"/>
        </w:rPr>
      </w:pPr>
      <w:r w:rsidRPr="008C0B6A">
        <w:rPr>
          <w:color w:val="000000" w:themeColor="text2"/>
          <w:lang w:val="en-US"/>
        </w:rPr>
        <w:lastRenderedPageBreak/>
        <w:t xml:space="preserve">YANG, </w:t>
      </w:r>
      <w:proofErr w:type="spellStart"/>
      <w:r w:rsidRPr="008C0B6A">
        <w:rPr>
          <w:color w:val="000000" w:themeColor="text2"/>
          <w:lang w:val="en-US"/>
        </w:rPr>
        <w:t>Longqi</w:t>
      </w:r>
      <w:proofErr w:type="spellEnd"/>
      <w:r w:rsidRPr="008C0B6A">
        <w:rPr>
          <w:color w:val="000000" w:themeColor="text2"/>
          <w:lang w:val="en-US"/>
        </w:rPr>
        <w:t xml:space="preserve"> et al. How work from home affects collaboration: a large-scale study of information workers in a natural experiment during COVID-19. </w:t>
      </w:r>
      <w:r w:rsidRPr="5E6C855B">
        <w:rPr>
          <w:color w:val="000000" w:themeColor="text2"/>
        </w:rPr>
        <w:t xml:space="preserve">Microsoft </w:t>
      </w:r>
      <w:proofErr w:type="spellStart"/>
      <w:r w:rsidRPr="5E6C855B">
        <w:rPr>
          <w:color w:val="000000" w:themeColor="text2"/>
        </w:rPr>
        <w:t>Research</w:t>
      </w:r>
      <w:proofErr w:type="spellEnd"/>
      <w:r w:rsidRPr="5E6C855B">
        <w:rPr>
          <w:color w:val="000000" w:themeColor="text2"/>
        </w:rPr>
        <w:t xml:space="preserve">, 2020. Disponível em: </w:t>
      </w:r>
      <w:hyperlink r:id="rId35">
        <w:r>
          <w:rPr>
            <w:rStyle w:val="Hyperlink"/>
          </w:rPr>
          <w:t>https://www.microsoft.com/en-us/research/wp-content/uploads/2020/07/NFW-27-Yang-Jaffe-et-al.pdf</w:t>
        </w:r>
      </w:hyperlink>
      <w:r w:rsidRPr="5E6C855B">
        <w:rPr>
          <w:color w:val="000000" w:themeColor="text2"/>
        </w:rPr>
        <w:t xml:space="preserve">. </w:t>
      </w:r>
      <w:proofErr w:type="spellStart"/>
      <w:r w:rsidRPr="008C0B6A">
        <w:rPr>
          <w:color w:val="000000" w:themeColor="text2"/>
          <w:lang w:val="en-US"/>
        </w:rPr>
        <w:t>Acesso</w:t>
      </w:r>
      <w:proofErr w:type="spellEnd"/>
      <w:r w:rsidRPr="008C0B6A">
        <w:rPr>
          <w:color w:val="000000" w:themeColor="text2"/>
          <w:lang w:val="en-US"/>
        </w:rPr>
        <w:t xml:space="preserve"> </w:t>
      </w:r>
      <w:proofErr w:type="spellStart"/>
      <w:r w:rsidRPr="008C0B6A">
        <w:rPr>
          <w:color w:val="000000" w:themeColor="text2"/>
          <w:lang w:val="en-US"/>
        </w:rPr>
        <w:t>em</w:t>
      </w:r>
      <w:proofErr w:type="spellEnd"/>
      <w:r w:rsidRPr="008C0B6A">
        <w:rPr>
          <w:color w:val="000000" w:themeColor="text2"/>
          <w:lang w:val="en-US"/>
        </w:rPr>
        <w:t>: 10 abr. 2026.</w:t>
      </w:r>
    </w:p>
    <w:p w14:paraId="20C2C06F" w14:textId="03C03B22" w:rsidR="001422D7" w:rsidRPr="008C0B6A" w:rsidRDefault="001422D7">
      <w:pPr>
        <w:rPr>
          <w:color w:val="000000" w:themeColor="text2"/>
          <w:lang w:val="en-US"/>
        </w:rPr>
      </w:pPr>
    </w:p>
    <w:p w14:paraId="21469032" w14:textId="23CBA3ED" w:rsidR="001422D7" w:rsidRDefault="00441657" w:rsidP="003E7374">
      <w:pPr>
        <w:jc w:val="both"/>
        <w:rPr>
          <w:color w:val="000000" w:themeColor="text2"/>
        </w:rPr>
      </w:pPr>
      <w:r w:rsidRPr="008C0B6A">
        <w:rPr>
          <w:color w:val="000000" w:themeColor="text2"/>
          <w:lang w:val="en-US"/>
        </w:rPr>
        <w:t xml:space="preserve">ZHANG, Z. et al. A survey on affective computing: emotion recognition using machine learning. </w:t>
      </w:r>
      <w:r w:rsidRPr="5E6C855B">
        <w:rPr>
          <w:color w:val="000000" w:themeColor="text2"/>
        </w:rPr>
        <w:t xml:space="preserve">IEEE </w:t>
      </w:r>
      <w:proofErr w:type="spellStart"/>
      <w:r w:rsidRPr="5E6C855B">
        <w:rPr>
          <w:color w:val="000000" w:themeColor="text2"/>
        </w:rPr>
        <w:t>Transactions</w:t>
      </w:r>
      <w:proofErr w:type="spellEnd"/>
      <w:r w:rsidRPr="5E6C855B">
        <w:rPr>
          <w:color w:val="000000" w:themeColor="text2"/>
        </w:rPr>
        <w:t xml:space="preserve"> </w:t>
      </w:r>
      <w:proofErr w:type="spellStart"/>
      <w:r w:rsidRPr="5E6C855B">
        <w:rPr>
          <w:color w:val="000000" w:themeColor="text2"/>
        </w:rPr>
        <w:t>on</w:t>
      </w:r>
      <w:proofErr w:type="spellEnd"/>
      <w:r w:rsidRPr="5E6C855B">
        <w:rPr>
          <w:color w:val="000000" w:themeColor="text2"/>
        </w:rPr>
        <w:t xml:space="preserve"> </w:t>
      </w:r>
      <w:proofErr w:type="spellStart"/>
      <w:r w:rsidRPr="5E6C855B">
        <w:rPr>
          <w:color w:val="000000" w:themeColor="text2"/>
        </w:rPr>
        <w:t>Affective</w:t>
      </w:r>
      <w:proofErr w:type="spellEnd"/>
      <w:r w:rsidRPr="5E6C855B">
        <w:rPr>
          <w:color w:val="000000" w:themeColor="text2"/>
        </w:rPr>
        <w:t xml:space="preserve"> </w:t>
      </w:r>
      <w:proofErr w:type="spellStart"/>
      <w:r w:rsidRPr="5E6C855B">
        <w:rPr>
          <w:color w:val="000000" w:themeColor="text2"/>
        </w:rPr>
        <w:t>Computing</w:t>
      </w:r>
      <w:proofErr w:type="spellEnd"/>
      <w:r w:rsidRPr="5E6C855B">
        <w:rPr>
          <w:color w:val="000000" w:themeColor="text2"/>
        </w:rPr>
        <w:t xml:space="preserve">, 2021. DOI: 10.1109/TAFFC.2021.3051983. Disponível em: </w:t>
      </w:r>
      <w:hyperlink r:id="rId36">
        <w:r>
          <w:rPr>
            <w:rStyle w:val="Hyperlink"/>
          </w:rPr>
          <w:t>https://doi.org/10.1109/TAFFC.2021.3051983</w:t>
        </w:r>
      </w:hyperlink>
      <w:r w:rsidRPr="5E6C855B">
        <w:rPr>
          <w:color w:val="000000" w:themeColor="text2"/>
        </w:rPr>
        <w:t>. Acesso em: 10 abr. 2026.</w:t>
      </w:r>
    </w:p>
    <w:p w14:paraId="706E8404" w14:textId="77777777" w:rsidR="003E7374" w:rsidRDefault="003E7374" w:rsidP="003E7374">
      <w:pPr>
        <w:jc w:val="both"/>
        <w:rPr>
          <w:color w:val="000000" w:themeColor="text2"/>
        </w:rPr>
      </w:pPr>
    </w:p>
    <w:p w14:paraId="4D06635D" w14:textId="77777777" w:rsidR="003E7374" w:rsidRDefault="003E7374" w:rsidP="003E7374">
      <w:pPr>
        <w:jc w:val="both"/>
        <w:rPr>
          <w:color w:val="000000" w:themeColor="text2"/>
        </w:rPr>
      </w:pPr>
    </w:p>
    <w:p w14:paraId="7B4F319D" w14:textId="77777777" w:rsidR="003E7374" w:rsidRDefault="003E7374" w:rsidP="003E7374">
      <w:pPr>
        <w:jc w:val="both"/>
        <w:rPr>
          <w:color w:val="000000" w:themeColor="text2"/>
        </w:rPr>
      </w:pPr>
    </w:p>
    <w:p w14:paraId="39B9E59A" w14:textId="77777777" w:rsidR="003E7374" w:rsidRDefault="003E7374" w:rsidP="003E7374">
      <w:pPr>
        <w:jc w:val="both"/>
        <w:rPr>
          <w:color w:val="000000" w:themeColor="text2"/>
        </w:rPr>
      </w:pPr>
    </w:p>
    <w:p w14:paraId="37100657" w14:textId="77777777" w:rsidR="003E7374" w:rsidRDefault="003E7374" w:rsidP="003E7374">
      <w:pPr>
        <w:jc w:val="both"/>
        <w:rPr>
          <w:color w:val="000000" w:themeColor="text2"/>
        </w:rPr>
      </w:pPr>
    </w:p>
    <w:p w14:paraId="5525F4FD" w14:textId="77777777" w:rsidR="003E7374" w:rsidRDefault="003E7374" w:rsidP="003E7374">
      <w:pPr>
        <w:jc w:val="both"/>
        <w:rPr>
          <w:color w:val="000000" w:themeColor="text2"/>
        </w:rPr>
      </w:pPr>
    </w:p>
    <w:p w14:paraId="75C15146" w14:textId="77777777" w:rsidR="003E7374" w:rsidRDefault="003E7374" w:rsidP="003E7374">
      <w:pPr>
        <w:jc w:val="both"/>
        <w:rPr>
          <w:color w:val="000000" w:themeColor="text2"/>
        </w:rPr>
      </w:pPr>
    </w:p>
    <w:p w14:paraId="0CC84F7B" w14:textId="77777777" w:rsidR="003E7374" w:rsidRDefault="003E7374" w:rsidP="003E7374">
      <w:pPr>
        <w:jc w:val="both"/>
        <w:rPr>
          <w:color w:val="000000" w:themeColor="text2"/>
        </w:rPr>
      </w:pPr>
    </w:p>
    <w:p w14:paraId="70A2BC17" w14:textId="77777777" w:rsidR="003E7374" w:rsidRDefault="003E7374" w:rsidP="003E7374">
      <w:pPr>
        <w:jc w:val="both"/>
        <w:rPr>
          <w:color w:val="000000" w:themeColor="text2"/>
        </w:rPr>
      </w:pPr>
    </w:p>
    <w:p w14:paraId="38295640" w14:textId="77777777" w:rsidR="003E7374" w:rsidRDefault="003E7374" w:rsidP="003E7374">
      <w:pPr>
        <w:jc w:val="both"/>
        <w:rPr>
          <w:color w:val="000000" w:themeColor="text2"/>
        </w:rPr>
      </w:pPr>
    </w:p>
    <w:p w14:paraId="0D79FC55" w14:textId="77777777" w:rsidR="003E7374" w:rsidRDefault="003E7374" w:rsidP="003E7374">
      <w:pPr>
        <w:jc w:val="both"/>
        <w:rPr>
          <w:color w:val="000000" w:themeColor="text2"/>
        </w:rPr>
      </w:pPr>
    </w:p>
    <w:p w14:paraId="640CC6BC" w14:textId="77777777" w:rsidR="003E7374" w:rsidRDefault="003E7374" w:rsidP="003E7374">
      <w:pPr>
        <w:jc w:val="both"/>
        <w:rPr>
          <w:color w:val="000000" w:themeColor="text2"/>
        </w:rPr>
      </w:pPr>
    </w:p>
    <w:p w14:paraId="485A3A22" w14:textId="77777777" w:rsidR="003E7374" w:rsidRDefault="003E7374" w:rsidP="003E7374">
      <w:pPr>
        <w:jc w:val="both"/>
        <w:rPr>
          <w:color w:val="000000" w:themeColor="text2"/>
        </w:rPr>
      </w:pPr>
    </w:p>
    <w:p w14:paraId="4D39F172" w14:textId="77777777" w:rsidR="003E7374" w:rsidRDefault="003E7374" w:rsidP="003E7374">
      <w:pPr>
        <w:jc w:val="both"/>
        <w:rPr>
          <w:color w:val="000000" w:themeColor="text2"/>
        </w:rPr>
      </w:pPr>
    </w:p>
    <w:p w14:paraId="1ED8BB6B" w14:textId="77777777" w:rsidR="003E7374" w:rsidRDefault="003E7374" w:rsidP="003E7374">
      <w:pPr>
        <w:jc w:val="both"/>
        <w:rPr>
          <w:color w:val="000000" w:themeColor="text2"/>
        </w:rPr>
      </w:pPr>
    </w:p>
    <w:p w14:paraId="783920AA" w14:textId="77777777" w:rsidR="003E7374" w:rsidRDefault="003E7374" w:rsidP="003E7374">
      <w:pPr>
        <w:jc w:val="both"/>
        <w:rPr>
          <w:color w:val="000000" w:themeColor="text2"/>
        </w:rPr>
      </w:pPr>
    </w:p>
    <w:p w14:paraId="1E095639" w14:textId="77777777" w:rsidR="003E7374" w:rsidRDefault="003E7374" w:rsidP="003E7374">
      <w:pPr>
        <w:jc w:val="both"/>
        <w:rPr>
          <w:color w:val="000000" w:themeColor="text2"/>
        </w:rPr>
      </w:pPr>
    </w:p>
    <w:p w14:paraId="3E057AE9" w14:textId="77777777" w:rsidR="003E7374" w:rsidRDefault="003E7374" w:rsidP="003E7374">
      <w:pPr>
        <w:jc w:val="both"/>
        <w:rPr>
          <w:color w:val="000000" w:themeColor="text2"/>
        </w:rPr>
      </w:pPr>
    </w:p>
    <w:p w14:paraId="5307E637" w14:textId="77777777" w:rsidR="003E7374" w:rsidRDefault="003E7374" w:rsidP="003E7374">
      <w:pPr>
        <w:jc w:val="both"/>
        <w:rPr>
          <w:color w:val="000000" w:themeColor="text2"/>
        </w:rPr>
      </w:pPr>
    </w:p>
    <w:p w14:paraId="322D4761" w14:textId="77777777" w:rsidR="003E7374" w:rsidRDefault="003E7374" w:rsidP="003E7374">
      <w:pPr>
        <w:jc w:val="both"/>
        <w:rPr>
          <w:color w:val="000000" w:themeColor="text2"/>
        </w:rPr>
      </w:pPr>
    </w:p>
    <w:p w14:paraId="4CAD34FA" w14:textId="77777777" w:rsidR="003E7374" w:rsidRDefault="003E7374" w:rsidP="003E7374">
      <w:pPr>
        <w:jc w:val="both"/>
        <w:rPr>
          <w:color w:val="000000" w:themeColor="text2"/>
        </w:rPr>
      </w:pPr>
    </w:p>
    <w:p w14:paraId="550239CE" w14:textId="77777777" w:rsidR="003E7374" w:rsidRDefault="003E7374" w:rsidP="003E7374">
      <w:pPr>
        <w:jc w:val="both"/>
        <w:rPr>
          <w:color w:val="000000" w:themeColor="text2"/>
        </w:rPr>
      </w:pPr>
    </w:p>
    <w:p w14:paraId="62F842D3" w14:textId="77777777" w:rsidR="003E7374" w:rsidRDefault="003E7374" w:rsidP="003E7374">
      <w:pPr>
        <w:jc w:val="both"/>
        <w:rPr>
          <w:color w:val="000000" w:themeColor="text2"/>
        </w:rPr>
      </w:pPr>
    </w:p>
    <w:sectPr w:rsidR="003E7374">
      <w:headerReference w:type="default" r:id="rId37"/>
      <w:headerReference w:type="first" r:id="rId38"/>
      <w:pgSz w:w="11906" w:h="16838"/>
      <w:pgMar w:top="1701" w:right="1134" w:bottom="1134" w:left="1701"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68C4" w14:textId="77777777" w:rsidR="00A0054A" w:rsidRDefault="00A0054A">
      <w:pPr>
        <w:spacing w:line="240" w:lineRule="auto"/>
      </w:pPr>
      <w:r>
        <w:separator/>
      </w:r>
    </w:p>
  </w:endnote>
  <w:endnote w:type="continuationSeparator" w:id="0">
    <w:p w14:paraId="61F6E3B1" w14:textId="77777777" w:rsidR="00A0054A" w:rsidRDefault="00A0054A">
      <w:pPr>
        <w:spacing w:line="240" w:lineRule="auto"/>
      </w:pPr>
      <w:r>
        <w:continuationSeparator/>
      </w:r>
    </w:p>
  </w:endnote>
  <w:endnote w:id="1">
    <w:p w14:paraId="735ACE52" w14:textId="3FA48AE4" w:rsidR="5E265BE7" w:rsidRPr="008C0B6A" w:rsidRDefault="5E265BE7" w:rsidP="008C0B6A">
      <w:pPr>
        <w:pStyle w:val="Textodenotadefim"/>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7B6D1" w14:textId="77777777" w:rsidR="00A0054A" w:rsidRDefault="00A0054A">
      <w:pPr>
        <w:spacing w:line="240" w:lineRule="auto"/>
      </w:pPr>
      <w:r>
        <w:separator/>
      </w:r>
    </w:p>
  </w:footnote>
  <w:footnote w:type="continuationSeparator" w:id="0">
    <w:p w14:paraId="00ACE26C" w14:textId="77777777" w:rsidR="00A0054A" w:rsidRDefault="00A005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0CA3" w14:textId="77777777" w:rsidR="001422D7" w:rsidRDefault="00441657">
    <w:pPr>
      <w:spacing w:line="240" w:lineRule="auto"/>
      <w:jc w:val="right"/>
    </w:pPr>
    <w:r>
      <w:fldChar w:fldCharType="begin"/>
    </w:r>
    <w:r>
      <w:instrText xml:space="preserve"> PAGE </w:instrText>
    </w:r>
    <w:r>
      <w:fldChar w:fldCharType="separate"/>
    </w:r>
    <w:r>
      <w:t>40</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7672" w14:textId="77777777" w:rsidR="001422D7" w:rsidRDefault="00441657">
    <w:pPr>
      <w:spacing w:line="240" w:lineRule="auto"/>
      <w:jc w:val="right"/>
    </w:pPr>
    <w:r>
      <w:fldChar w:fldCharType="begin"/>
    </w:r>
    <w:r>
      <w:instrText xml:space="preserve"> PAGE </w:instrText>
    </w:r>
    <w:r>
      <w:fldChar w:fldCharType="separate"/>
    </w:r>
    <w:r>
      <w:t>40</w:t>
    </w:r>
    <w:r>
      <w:fldChar w:fldCharType="end"/>
    </w: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8542D"/>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E3FA1C9"/>
    <w:multiLevelType w:val="multilevel"/>
    <w:tmpl w:val="FFFFFFFF"/>
    <w:lvl w:ilvl="0">
      <w:start w:val="1"/>
      <w:numFmt w:val="bullet"/>
      <w:lvlText w:val=""/>
      <w:lvlJc w:val="left"/>
      <w:pPr>
        <w:tabs>
          <w:tab w:val="num" w:pos="0"/>
        </w:tabs>
        <w:ind w:left="7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7618645">
    <w:abstractNumId w:val="1"/>
  </w:num>
  <w:num w:numId="2" w16cid:durableId="350573176">
    <w:abstractNumId w:val="0"/>
  </w:num>
  <w:num w:numId="3" w16cid:durableId="1394966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38083D"/>
    <w:rsid w:val="00010E07"/>
    <w:rsid w:val="00013498"/>
    <w:rsid w:val="0002691C"/>
    <w:rsid w:val="00030830"/>
    <w:rsid w:val="000374F2"/>
    <w:rsid w:val="00080C7F"/>
    <w:rsid w:val="00081212"/>
    <w:rsid w:val="00085A31"/>
    <w:rsid w:val="00095573"/>
    <w:rsid w:val="000A58F8"/>
    <w:rsid w:val="000B2011"/>
    <w:rsid w:val="000D5797"/>
    <w:rsid w:val="000E3FA2"/>
    <w:rsid w:val="000E7BF9"/>
    <w:rsid w:val="000F02F0"/>
    <w:rsid w:val="00106675"/>
    <w:rsid w:val="00125DB8"/>
    <w:rsid w:val="0013060E"/>
    <w:rsid w:val="001422D7"/>
    <w:rsid w:val="00152DDA"/>
    <w:rsid w:val="001539EF"/>
    <w:rsid w:val="00163D2C"/>
    <w:rsid w:val="0017706E"/>
    <w:rsid w:val="001862C4"/>
    <w:rsid w:val="00190CB2"/>
    <w:rsid w:val="0019707D"/>
    <w:rsid w:val="001A1F2F"/>
    <w:rsid w:val="001A5853"/>
    <w:rsid w:val="001B61F4"/>
    <w:rsid w:val="001C0850"/>
    <w:rsid w:val="00232477"/>
    <w:rsid w:val="002328EE"/>
    <w:rsid w:val="00234024"/>
    <w:rsid w:val="00260759"/>
    <w:rsid w:val="00266EFD"/>
    <w:rsid w:val="0027595F"/>
    <w:rsid w:val="002765F1"/>
    <w:rsid w:val="00277035"/>
    <w:rsid w:val="002C4998"/>
    <w:rsid w:val="002E330E"/>
    <w:rsid w:val="00310D99"/>
    <w:rsid w:val="003137E6"/>
    <w:rsid w:val="00317D03"/>
    <w:rsid w:val="00317D12"/>
    <w:rsid w:val="0034609D"/>
    <w:rsid w:val="00355539"/>
    <w:rsid w:val="00381FF9"/>
    <w:rsid w:val="003A76A6"/>
    <w:rsid w:val="003B1111"/>
    <w:rsid w:val="003C255E"/>
    <w:rsid w:val="003E7374"/>
    <w:rsid w:val="003F1391"/>
    <w:rsid w:val="00424E96"/>
    <w:rsid w:val="00441657"/>
    <w:rsid w:val="004430E4"/>
    <w:rsid w:val="00460F76"/>
    <w:rsid w:val="0047567D"/>
    <w:rsid w:val="00485914"/>
    <w:rsid w:val="004B1A4F"/>
    <w:rsid w:val="004B2AF1"/>
    <w:rsid w:val="004B6AF3"/>
    <w:rsid w:val="004B7507"/>
    <w:rsid w:val="004C45E5"/>
    <w:rsid w:val="004D360C"/>
    <w:rsid w:val="004E0AB9"/>
    <w:rsid w:val="004E0E64"/>
    <w:rsid w:val="004E2E65"/>
    <w:rsid w:val="004E7937"/>
    <w:rsid w:val="00505F60"/>
    <w:rsid w:val="005267FF"/>
    <w:rsid w:val="005343DC"/>
    <w:rsid w:val="00563C07"/>
    <w:rsid w:val="0058717C"/>
    <w:rsid w:val="005B09CA"/>
    <w:rsid w:val="005B6E3B"/>
    <w:rsid w:val="005D58D0"/>
    <w:rsid w:val="00603E17"/>
    <w:rsid w:val="00605D2B"/>
    <w:rsid w:val="00635CAA"/>
    <w:rsid w:val="006740AA"/>
    <w:rsid w:val="006761CE"/>
    <w:rsid w:val="006D4E57"/>
    <w:rsid w:val="006E4F82"/>
    <w:rsid w:val="006F0F90"/>
    <w:rsid w:val="006F5158"/>
    <w:rsid w:val="006F5A37"/>
    <w:rsid w:val="00704BCB"/>
    <w:rsid w:val="0071791A"/>
    <w:rsid w:val="00734C8D"/>
    <w:rsid w:val="00746E41"/>
    <w:rsid w:val="00777C95"/>
    <w:rsid w:val="00781824"/>
    <w:rsid w:val="007879A1"/>
    <w:rsid w:val="007B3209"/>
    <w:rsid w:val="007C142B"/>
    <w:rsid w:val="007E1E38"/>
    <w:rsid w:val="00805076"/>
    <w:rsid w:val="0081399B"/>
    <w:rsid w:val="008150B2"/>
    <w:rsid w:val="00823B8D"/>
    <w:rsid w:val="008309BB"/>
    <w:rsid w:val="00844E00"/>
    <w:rsid w:val="00877385"/>
    <w:rsid w:val="00886ED9"/>
    <w:rsid w:val="00893D1A"/>
    <w:rsid w:val="008C0B6A"/>
    <w:rsid w:val="008D1DA5"/>
    <w:rsid w:val="008E7921"/>
    <w:rsid w:val="008F033A"/>
    <w:rsid w:val="008F5AD9"/>
    <w:rsid w:val="009015A5"/>
    <w:rsid w:val="0091320E"/>
    <w:rsid w:val="009240BE"/>
    <w:rsid w:val="00926A10"/>
    <w:rsid w:val="00927185"/>
    <w:rsid w:val="009505F4"/>
    <w:rsid w:val="00953673"/>
    <w:rsid w:val="00961B9F"/>
    <w:rsid w:val="00962818"/>
    <w:rsid w:val="0098401F"/>
    <w:rsid w:val="00985EAE"/>
    <w:rsid w:val="009D06A3"/>
    <w:rsid w:val="009D0B08"/>
    <w:rsid w:val="009F5F62"/>
    <w:rsid w:val="00A0054A"/>
    <w:rsid w:val="00A027AC"/>
    <w:rsid w:val="00A11D25"/>
    <w:rsid w:val="00A16A1A"/>
    <w:rsid w:val="00A2017C"/>
    <w:rsid w:val="00A3259C"/>
    <w:rsid w:val="00A355B5"/>
    <w:rsid w:val="00A461C1"/>
    <w:rsid w:val="00A7423F"/>
    <w:rsid w:val="00AC0972"/>
    <w:rsid w:val="00AE5340"/>
    <w:rsid w:val="00AE707B"/>
    <w:rsid w:val="00AF45BB"/>
    <w:rsid w:val="00B13519"/>
    <w:rsid w:val="00B13DF3"/>
    <w:rsid w:val="00B216DB"/>
    <w:rsid w:val="00B41345"/>
    <w:rsid w:val="00B4647E"/>
    <w:rsid w:val="00B470F5"/>
    <w:rsid w:val="00B67D27"/>
    <w:rsid w:val="00B8730E"/>
    <w:rsid w:val="00B91356"/>
    <w:rsid w:val="00BB52BD"/>
    <w:rsid w:val="00BF1DAD"/>
    <w:rsid w:val="00BF59D5"/>
    <w:rsid w:val="00BF5CE3"/>
    <w:rsid w:val="00C72A11"/>
    <w:rsid w:val="00C76FB5"/>
    <w:rsid w:val="00C92BC1"/>
    <w:rsid w:val="00CB53D8"/>
    <w:rsid w:val="00CC71A3"/>
    <w:rsid w:val="00CD2556"/>
    <w:rsid w:val="00CF4D5C"/>
    <w:rsid w:val="00D00E35"/>
    <w:rsid w:val="00D0782F"/>
    <w:rsid w:val="00D205B3"/>
    <w:rsid w:val="00D30584"/>
    <w:rsid w:val="00D3157B"/>
    <w:rsid w:val="00D3308F"/>
    <w:rsid w:val="00D419B9"/>
    <w:rsid w:val="00D57AF2"/>
    <w:rsid w:val="00D630FC"/>
    <w:rsid w:val="00D83565"/>
    <w:rsid w:val="00D94B9C"/>
    <w:rsid w:val="00DA7D06"/>
    <w:rsid w:val="00DD1008"/>
    <w:rsid w:val="00DE053C"/>
    <w:rsid w:val="00DE28C5"/>
    <w:rsid w:val="00DF6270"/>
    <w:rsid w:val="00E071C3"/>
    <w:rsid w:val="00E415E5"/>
    <w:rsid w:val="00E4749C"/>
    <w:rsid w:val="00E70E2E"/>
    <w:rsid w:val="00E73EE0"/>
    <w:rsid w:val="00EA0792"/>
    <w:rsid w:val="00EA087E"/>
    <w:rsid w:val="00EA1C60"/>
    <w:rsid w:val="00EA2A62"/>
    <w:rsid w:val="00EB510F"/>
    <w:rsid w:val="00EB71BA"/>
    <w:rsid w:val="00EE7E63"/>
    <w:rsid w:val="00EF4FAA"/>
    <w:rsid w:val="00F14394"/>
    <w:rsid w:val="00F15E59"/>
    <w:rsid w:val="00F26D18"/>
    <w:rsid w:val="00F4208F"/>
    <w:rsid w:val="00F53249"/>
    <w:rsid w:val="00F62D37"/>
    <w:rsid w:val="00F70DA2"/>
    <w:rsid w:val="00FB7713"/>
    <w:rsid w:val="00FC0668"/>
    <w:rsid w:val="0317C84C"/>
    <w:rsid w:val="03B9A30C"/>
    <w:rsid w:val="0599AE4D"/>
    <w:rsid w:val="06218765"/>
    <w:rsid w:val="062ACF57"/>
    <w:rsid w:val="0838083D"/>
    <w:rsid w:val="084A67AB"/>
    <w:rsid w:val="0A682F95"/>
    <w:rsid w:val="0AA632B8"/>
    <w:rsid w:val="0BFC0FD4"/>
    <w:rsid w:val="0CAE06EB"/>
    <w:rsid w:val="0D3ABA11"/>
    <w:rsid w:val="0D3CC9A6"/>
    <w:rsid w:val="0EDA1CF6"/>
    <w:rsid w:val="118D4E93"/>
    <w:rsid w:val="12792971"/>
    <w:rsid w:val="13A99881"/>
    <w:rsid w:val="16CEED2B"/>
    <w:rsid w:val="171F318B"/>
    <w:rsid w:val="17C44CF5"/>
    <w:rsid w:val="1822B10C"/>
    <w:rsid w:val="189D8B48"/>
    <w:rsid w:val="18E9D1BE"/>
    <w:rsid w:val="19DB1D55"/>
    <w:rsid w:val="1A300512"/>
    <w:rsid w:val="1A5654D4"/>
    <w:rsid w:val="1AC5DE00"/>
    <w:rsid w:val="1BAB461D"/>
    <w:rsid w:val="1D7E2CA5"/>
    <w:rsid w:val="1E936E51"/>
    <w:rsid w:val="20A0EF10"/>
    <w:rsid w:val="21702413"/>
    <w:rsid w:val="226D9308"/>
    <w:rsid w:val="256D0B56"/>
    <w:rsid w:val="25743569"/>
    <w:rsid w:val="2655007C"/>
    <w:rsid w:val="26B01D15"/>
    <w:rsid w:val="2711D7BA"/>
    <w:rsid w:val="27AB6056"/>
    <w:rsid w:val="2A46FB3A"/>
    <w:rsid w:val="2CDA3FC1"/>
    <w:rsid w:val="2D816F60"/>
    <w:rsid w:val="2F4BF524"/>
    <w:rsid w:val="30312CF1"/>
    <w:rsid w:val="338410F0"/>
    <w:rsid w:val="362CCCC9"/>
    <w:rsid w:val="36FAF62B"/>
    <w:rsid w:val="38969082"/>
    <w:rsid w:val="391E3CF4"/>
    <w:rsid w:val="39353576"/>
    <w:rsid w:val="39898117"/>
    <w:rsid w:val="3B54B852"/>
    <w:rsid w:val="3C3FF762"/>
    <w:rsid w:val="3EC4E6CC"/>
    <w:rsid w:val="3F28D5BE"/>
    <w:rsid w:val="3F370102"/>
    <w:rsid w:val="3FC24B1E"/>
    <w:rsid w:val="3FF7FF4E"/>
    <w:rsid w:val="408A4385"/>
    <w:rsid w:val="432E4484"/>
    <w:rsid w:val="43A3220F"/>
    <w:rsid w:val="44A15D96"/>
    <w:rsid w:val="4598F399"/>
    <w:rsid w:val="47FC4E48"/>
    <w:rsid w:val="48F8B3EE"/>
    <w:rsid w:val="4B4C75DE"/>
    <w:rsid w:val="4B4E6E9C"/>
    <w:rsid w:val="4C7256B2"/>
    <w:rsid w:val="4D355945"/>
    <w:rsid w:val="4F6EBB92"/>
    <w:rsid w:val="5013BEE6"/>
    <w:rsid w:val="50C71836"/>
    <w:rsid w:val="52365654"/>
    <w:rsid w:val="5274E78C"/>
    <w:rsid w:val="529CF4DC"/>
    <w:rsid w:val="54FE2F89"/>
    <w:rsid w:val="55E589B4"/>
    <w:rsid w:val="560455BF"/>
    <w:rsid w:val="5785B396"/>
    <w:rsid w:val="57FC0A4D"/>
    <w:rsid w:val="58836FA5"/>
    <w:rsid w:val="5948D911"/>
    <w:rsid w:val="5A540641"/>
    <w:rsid w:val="5B2969AA"/>
    <w:rsid w:val="5B9A1100"/>
    <w:rsid w:val="5CA2B6FB"/>
    <w:rsid w:val="5DFB87F9"/>
    <w:rsid w:val="5E265BE7"/>
    <w:rsid w:val="5E5AC5BC"/>
    <w:rsid w:val="5E6C855B"/>
    <w:rsid w:val="5EA385FA"/>
    <w:rsid w:val="5EE0652F"/>
    <w:rsid w:val="61327B3F"/>
    <w:rsid w:val="6191E4F0"/>
    <w:rsid w:val="623C52F3"/>
    <w:rsid w:val="658403A7"/>
    <w:rsid w:val="674C3E84"/>
    <w:rsid w:val="67E8D225"/>
    <w:rsid w:val="69129289"/>
    <w:rsid w:val="6A6DCEA2"/>
    <w:rsid w:val="6F87A1F4"/>
    <w:rsid w:val="701FF29C"/>
    <w:rsid w:val="734A3812"/>
    <w:rsid w:val="75AA8634"/>
    <w:rsid w:val="776A1B06"/>
    <w:rsid w:val="77C6557B"/>
    <w:rsid w:val="77CAF672"/>
    <w:rsid w:val="7A1F2B16"/>
    <w:rsid w:val="7B984ECB"/>
    <w:rsid w:val="7BEA6A88"/>
    <w:rsid w:val="7EBB53A8"/>
    <w:rsid w:val="7F94A093"/>
    <w:rsid w:val="7FEED1D0"/>
    <w:rsid w:val="7FF8DB6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ED0F"/>
  <w15:docId w15:val="{89AE20D3-4FE3-F742-A60F-215C55441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Ttulo1">
    <w:name w:val="heading 1"/>
    <w:basedOn w:val="Normal"/>
    <w:uiPriority w:val="9"/>
    <w:qFormat/>
    <w:pPr>
      <w:keepNext/>
      <w:spacing w:after="240"/>
      <w:outlineLvl w:val="0"/>
    </w:pPr>
    <w:rPr>
      <w:b/>
      <w:bCs/>
    </w:rPr>
  </w:style>
  <w:style w:type="paragraph" w:styleId="Ttulo2">
    <w:name w:val="heading 2"/>
    <w:basedOn w:val="Normal"/>
    <w:uiPriority w:val="9"/>
    <w:unhideWhenUsed/>
    <w:qFormat/>
    <w:pPr>
      <w:keepNext/>
      <w:spacing w:before="240" w:after="120"/>
      <w:outlineLvl w:val="1"/>
    </w:pPr>
    <w:rPr>
      <w:b/>
      <w:bCs/>
    </w:rPr>
  </w:style>
  <w:style w:type="paragraph" w:styleId="Ttulo3">
    <w:name w:val="heading 3"/>
    <w:basedOn w:val="Normal"/>
    <w:uiPriority w:val="9"/>
    <w:unhideWhenUsed/>
    <w:qFormat/>
    <w:pPr>
      <w:keepNext/>
      <w:spacing w:before="240" w:after="120"/>
      <w:outlineLvl w:val="2"/>
    </w:pPr>
    <w:rPr>
      <w:b/>
      <w:bCs/>
    </w:rPr>
  </w:style>
  <w:style w:type="paragraph" w:styleId="Ttulo4">
    <w:name w:val="heading 4"/>
    <w:basedOn w:val="Normal"/>
    <w:uiPriority w:val="9"/>
    <w:semiHidden/>
    <w:unhideWhenUsed/>
    <w:qFormat/>
    <w:pPr>
      <w:keepNext/>
      <w:spacing w:before="240" w:after="120"/>
      <w:outlineLvl w:val="3"/>
    </w:pPr>
    <w:rPr>
      <w:rFonts w:ascii="Liberation Sans" w:eastAsia="Microsoft YaHei" w:hAnsi="Liberation Sans" w:cs="Arial"/>
      <w:i/>
      <w:iCs/>
      <w:color w:val="2E74B5"/>
      <w:sz w:val="28"/>
      <w:szCs w:val="28"/>
    </w:rPr>
  </w:style>
  <w:style w:type="paragraph" w:styleId="Ttulo5">
    <w:name w:val="heading 5"/>
    <w:basedOn w:val="Normal"/>
    <w:uiPriority w:val="9"/>
    <w:semiHidden/>
    <w:unhideWhenUsed/>
    <w:qFormat/>
    <w:pPr>
      <w:keepNext/>
      <w:spacing w:before="240" w:after="120"/>
      <w:outlineLvl w:val="4"/>
    </w:pPr>
    <w:rPr>
      <w:rFonts w:ascii="Liberation Sans" w:eastAsia="Microsoft YaHei" w:hAnsi="Liberation Sans" w:cs="Arial"/>
      <w:color w:val="2E74B5"/>
      <w:sz w:val="28"/>
      <w:szCs w:val="28"/>
    </w:rPr>
  </w:style>
  <w:style w:type="paragraph" w:styleId="Ttulo6">
    <w:name w:val="heading 6"/>
    <w:basedOn w:val="Normal"/>
    <w:uiPriority w:val="9"/>
    <w:semiHidden/>
    <w:unhideWhenUsed/>
    <w:qFormat/>
    <w:pPr>
      <w:keepNext/>
      <w:spacing w:before="240" w:after="120"/>
      <w:outlineLvl w:val="5"/>
    </w:pPr>
    <w:rPr>
      <w:rFonts w:ascii="Liberation Sans" w:eastAsia="Microsoft YaHei" w:hAnsi="Liberation Sans" w:cs="Arial"/>
      <w:color w:val="1F4D78"/>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Caracteresdenotaderodap">
    <w:name w:val="Caracteres de nota de rodapé"/>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Caracteresdenotadefim">
    <w:name w:val="Caracteres de nota de fim"/>
    <w:uiPriority w:val="99"/>
    <w:semiHidden/>
    <w:unhideWhenUsed/>
    <w:qFormat/>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styleId="Ttulo">
    <w:name w:val="Title"/>
    <w:basedOn w:val="Normal"/>
    <w:uiPriority w:val="10"/>
    <w:qFormat/>
    <w:pPr>
      <w:keepNext/>
      <w:spacing w:before="240" w:after="120"/>
    </w:pPr>
    <w:rPr>
      <w:rFonts w:ascii="Liberation Sans" w:eastAsia="Microsoft YaHei" w:hAnsi="Liberation Sans" w:cs="Arial"/>
      <w:sz w:val="56"/>
      <w:szCs w:val="56"/>
    </w:rPr>
  </w:style>
  <w:style w:type="paragraph" w:customStyle="1" w:styleId="StrongEmphasis">
    <w:name w:val="Strong Emphasis"/>
    <w:qFormat/>
    <w:pPr>
      <w:spacing w:line="360" w:lineRule="auto"/>
    </w:pPr>
    <w:rPr>
      <w:b/>
      <w:bCs/>
    </w:rPr>
  </w:style>
  <w:style w:type="paragraph" w:styleId="PargrafodaLista">
    <w:name w:val="List Paragraph"/>
    <w:qFormat/>
    <w:pPr>
      <w:spacing w:line="360" w:lineRule="auto"/>
    </w:pPr>
  </w:style>
  <w:style w:type="paragraph" w:styleId="Textodenotaderodap">
    <w:name w:val="footnote text"/>
    <w:basedOn w:val="Normal"/>
    <w:link w:val="TextodenotaderodapChar"/>
    <w:uiPriority w:val="99"/>
    <w:semiHidden/>
    <w:unhideWhenUsed/>
    <w:pPr>
      <w:spacing w:line="240" w:lineRule="auto"/>
    </w:pPr>
    <w:rPr>
      <w:sz w:val="20"/>
      <w:szCs w:val="20"/>
    </w:rPr>
  </w:style>
  <w:style w:type="paragraph" w:styleId="Textodenotadefim">
    <w:name w:val="endnote text"/>
    <w:basedOn w:val="Normal"/>
    <w:link w:val="TextodenotadefimChar"/>
    <w:uiPriority w:val="99"/>
    <w:semiHidden/>
    <w:unhideWhenUsed/>
    <w:pPr>
      <w:spacing w:line="240" w:lineRule="auto"/>
    </w:pPr>
    <w:rPr>
      <w:sz w:val="20"/>
      <w:szCs w:val="20"/>
    </w:rPr>
  </w:style>
  <w:style w:type="paragraph" w:customStyle="1" w:styleId="Cabealhoerodap">
    <w:name w:val="Cabeçalho e rodapé"/>
    <w:basedOn w:val="Normal"/>
    <w:qFormat/>
  </w:style>
  <w:style w:type="paragraph" w:styleId="Cabealho">
    <w:name w:val="header"/>
    <w:basedOn w:val="Cabealhoerodap"/>
  </w:style>
  <w:style w:type="paragraph" w:styleId="Sumrio1">
    <w:name w:val="toc 1"/>
    <w:basedOn w:val="Normal"/>
    <w:next w:val="Normal"/>
    <w:autoRedefine/>
    <w:uiPriority w:val="39"/>
    <w:unhideWhenUsed/>
    <w:pPr>
      <w:spacing w:after="100"/>
    </w:pPr>
  </w:style>
  <w:style w:type="paragraph" w:styleId="Sumrio2">
    <w:name w:val="toc 2"/>
    <w:basedOn w:val="Normal"/>
    <w:next w:val="Normal"/>
    <w:autoRedefine/>
    <w:uiPriority w:val="39"/>
    <w:unhideWhenUsed/>
    <w:pPr>
      <w:spacing w:after="100"/>
      <w:ind w:left="220"/>
    </w:pPr>
  </w:style>
  <w:style w:type="paragraph" w:styleId="Sumrio3">
    <w:name w:val="toc 3"/>
    <w:basedOn w:val="Normal"/>
    <w:next w:val="Normal"/>
    <w:autoRedefine/>
    <w:uiPriority w:val="39"/>
    <w:unhideWhenUsed/>
    <w:pPr>
      <w:spacing w:after="100"/>
      <w:ind w:left="440"/>
    </w:pPr>
  </w:style>
  <w:style w:type="paragraph" w:styleId="Rodap">
    <w:name w:val="footer"/>
    <w:basedOn w:val="Normal"/>
    <w:link w:val="RodapChar"/>
    <w:uiPriority w:val="99"/>
    <w:unhideWhenUsed/>
    <w:rsid w:val="00A7423F"/>
    <w:pPr>
      <w:tabs>
        <w:tab w:val="center" w:pos="4252"/>
        <w:tab w:val="right" w:pos="8504"/>
      </w:tabs>
      <w:spacing w:line="240" w:lineRule="auto"/>
    </w:pPr>
    <w:rPr>
      <w:rFonts w:cs="Mangal"/>
      <w:szCs w:val="21"/>
    </w:rPr>
  </w:style>
  <w:style w:type="character" w:customStyle="1" w:styleId="RodapChar">
    <w:name w:val="Rodapé Char"/>
    <w:basedOn w:val="Fontepargpadro"/>
    <w:link w:val="Rodap"/>
    <w:uiPriority w:val="99"/>
    <w:rsid w:val="00F15E59"/>
    <w:rPr>
      <w:rFonts w:cs="Mangal"/>
      <w:szCs w:val="21"/>
    </w:rPr>
  </w:style>
  <w:style w:type="paragraph" w:customStyle="1" w:styleId="Ttulo10">
    <w:name w:val="Título1"/>
    <w:basedOn w:val="Normal"/>
    <w:next w:val="Corpodetexto"/>
    <w:qFormat/>
    <w:rsid w:val="00F15E59"/>
    <w:pPr>
      <w:keepNext/>
      <w:spacing w:before="240" w:after="120"/>
    </w:pPr>
    <w:rPr>
      <w:rFonts w:ascii="Liberation Sans" w:eastAsia="Microsoft YaHei" w:hAnsi="Liberation Sans" w:cs="Arial"/>
      <w:sz w:val="28"/>
      <w:szCs w:val="28"/>
    </w:rPr>
  </w:style>
  <w:style w:type="character" w:styleId="Refdecomentrio">
    <w:name w:val="annotation reference"/>
    <w:basedOn w:val="Fontepargpadro"/>
    <w:uiPriority w:val="99"/>
    <w:semiHidden/>
    <w:unhideWhenUsed/>
    <w:rsid w:val="00805076"/>
    <w:rPr>
      <w:sz w:val="16"/>
      <w:szCs w:val="16"/>
    </w:rPr>
  </w:style>
  <w:style w:type="paragraph" w:styleId="Textodecomentrio">
    <w:name w:val="annotation text"/>
    <w:basedOn w:val="Normal"/>
    <w:link w:val="TextodecomentrioChar"/>
    <w:uiPriority w:val="99"/>
    <w:unhideWhenUsed/>
    <w:rsid w:val="00805076"/>
    <w:pPr>
      <w:spacing w:line="240" w:lineRule="auto"/>
    </w:pPr>
    <w:rPr>
      <w:rFonts w:cs="Mangal"/>
      <w:sz w:val="20"/>
      <w:szCs w:val="18"/>
    </w:rPr>
  </w:style>
  <w:style w:type="character" w:customStyle="1" w:styleId="TextodecomentrioChar">
    <w:name w:val="Texto de comentário Char"/>
    <w:basedOn w:val="Fontepargpadro"/>
    <w:link w:val="Textodecomentrio"/>
    <w:uiPriority w:val="99"/>
    <w:rsid w:val="00805076"/>
    <w:rPr>
      <w:rFonts w:cs="Mangal"/>
      <w:sz w:val="20"/>
      <w:szCs w:val="18"/>
    </w:rPr>
  </w:style>
  <w:style w:type="paragraph" w:styleId="Assuntodocomentrio">
    <w:name w:val="annotation subject"/>
    <w:basedOn w:val="Textodecomentrio"/>
    <w:next w:val="Textodecomentrio"/>
    <w:link w:val="AssuntodocomentrioChar"/>
    <w:uiPriority w:val="99"/>
    <w:semiHidden/>
    <w:unhideWhenUsed/>
    <w:rsid w:val="00805076"/>
    <w:rPr>
      <w:b/>
      <w:bCs/>
    </w:rPr>
  </w:style>
  <w:style w:type="character" w:customStyle="1" w:styleId="AssuntodocomentrioChar">
    <w:name w:val="Assunto do comentário Char"/>
    <w:basedOn w:val="TextodecomentrioChar"/>
    <w:link w:val="Assuntodocomentrio"/>
    <w:uiPriority w:val="99"/>
    <w:semiHidden/>
    <w:rsid w:val="00805076"/>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186/s40561-018-0080-z" TargetMode="External"/><Relationship Id="rId18" Type="http://schemas.openxmlformats.org/officeDocument/2006/relationships/hyperlink" Target="https://www.deeplearningbook.org/" TargetMode="External"/><Relationship Id="rId26" Type="http://schemas.openxmlformats.org/officeDocument/2006/relationships/hyperlink" Target="https://submissoesrevistarcmos.com.br/rcmos/article/view/1399" TargetMode="External"/><Relationship Id="rId39" Type="http://schemas.openxmlformats.org/officeDocument/2006/relationships/fontTable" Target="fontTable.xml"/><Relationship Id="rId21" Type="http://schemas.openxmlformats.org/officeDocument/2006/relationships/hyperlink" Target="https://www.jhi.sbis.org.br/index.php/jhi-sbis/article/view/1326" TargetMode="External"/><Relationship Id="rId34" Type="http://schemas.openxmlformats.org/officeDocument/2006/relationships/hyperlink" Target="https://arxiv.org/abs/2304.00501"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oreilly.com/library/view/hands-on-machine-learning/9781492032632/" TargetMode="External"/><Relationship Id="rId20" Type="http://schemas.openxmlformats.org/officeDocument/2006/relationships/hyperlink" Target="https://journals.aom.org/doi/10.5465/256287" TargetMode="External"/><Relationship Id="rId29" Type="http://schemas.openxmlformats.org/officeDocument/2006/relationships/hyperlink" Target="https://proceeding.ciki.ufsc.br/index.php/ciki/article/view/873" TargetMode="External"/><Relationship Id="rId41"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at.berkeley.edu/~breiman/randomforest2001.pdf" TargetMode="External"/><Relationship Id="rId24" Type="http://schemas.openxmlformats.org/officeDocument/2006/relationships/hyperlink" Target="https://arxiv.org/abs/2506.10119" TargetMode="External"/><Relationship Id="rId32" Type="http://schemas.openxmlformats.org/officeDocument/2006/relationships/hyperlink" Target="https://scikit-learn.org/stable/modules/model_evaluation.html"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eeexplore.ieee.org/stamp/stamp.jsp?tp=&amp;arnumber=6514892" TargetMode="External"/><Relationship Id="rId23" Type="http://schemas.openxmlformats.org/officeDocument/2006/relationships/hyperlink" Target="https://arxiv.org/abs/2312.12872" TargetMode="External"/><Relationship Id="rId28" Type="http://schemas.openxmlformats.org/officeDocument/2006/relationships/hyperlink" Target="https://www.ilo.org/sites/default/files/wcmsp5/groups/public/%40europe/%40ro-geneva/%40ilo-lisbon/documents/publication/wcms_771262.pdf" TargetMode="External"/><Relationship Id="rId36" Type="http://schemas.openxmlformats.org/officeDocument/2006/relationships/hyperlink" Target="https://doi.org/10.1109/TAFFC.2021.3051983" TargetMode="External"/><Relationship Id="rId10" Type="http://schemas.openxmlformats.org/officeDocument/2006/relationships/hyperlink" Target="https://www.planalto.gov.br/ccivil_03/_ato2015-2018/2018/lei/l13709.htm" TargetMode="External"/><Relationship Id="rId19" Type="http://schemas.openxmlformats.org/officeDocument/2006/relationships/hyperlink" Target="https://arxiv.org/abs/1609.01885" TargetMode="External"/><Relationship Id="rId31" Type="http://schemas.openxmlformats.org/officeDocument/2006/relationships/hyperlink" Target="https://doi.org/10.1023/A:1015630930326" TargetMode="External"/><Relationship Id="rId4" Type="http://schemas.openxmlformats.org/officeDocument/2006/relationships/webSettings" Target="webSettings.xml"/><Relationship Id="rId9" Type="http://schemas.openxmlformats.org/officeDocument/2006/relationships/hyperlink" Target="https://www.microsoft.com/en-us/research/uploads/prod/2006/01/Bishop-Pattern-Recognition-and-Machine-Learning-2006.pdf" TargetMode="External"/><Relationship Id="rId14" Type="http://schemas.openxmlformats.org/officeDocument/2006/relationships/hyperlink" Target="https://doi.org/10.1016/j.learninstruc.2011.10.001" TargetMode="External"/><Relationship Id="rId22" Type="http://schemas.openxmlformats.org/officeDocument/2006/relationships/hyperlink" Target="https://ieeexplore.ieee.org/document/9039580" TargetMode="External"/><Relationship Id="rId27" Type="http://schemas.openxmlformats.org/officeDocument/2006/relationships/hyperlink" Target="https://www.cs.cmu.edu/~tom/book.html" TargetMode="External"/><Relationship Id="rId30" Type="http://schemas.openxmlformats.org/officeDocument/2006/relationships/hyperlink" Target="https://seer.ufu.br/index.php/RevistaMiP/article/view/79296" TargetMode="External"/><Relationship Id="rId35" Type="http://schemas.openxmlformats.org/officeDocument/2006/relationships/hyperlink" Target="https://www.microsoft.com/en-us/research/wp-content/uploads/2020/07/NFW-27-Yang-Jaffe-et-al.pdf" TargetMode="External"/><Relationship Id="rId8" Type="http://schemas.openxmlformats.org/officeDocument/2006/relationships/hyperlink" Target="https://josif.ifsuldeminas.edu.br/ojs/index.php/anais/article/view/1811" TargetMode="External"/><Relationship Id="rId3" Type="http://schemas.openxmlformats.org/officeDocument/2006/relationships/settings" Target="settings.xml"/><Relationship Id="rId12" Type="http://schemas.openxmlformats.org/officeDocument/2006/relationships/hyperlink" Target="https://saberhumano.emnuvens.com.br/sh/article/view/403" TargetMode="External"/><Relationship Id="rId17" Type="http://schemas.openxmlformats.org/officeDocument/2006/relationships/hyperlink" Target="https://www.pearson.com/en-us/subject-catalog/p/digital-image-processing/P200000003224" TargetMode="External"/><Relationship Id="rId25" Type="http://schemas.openxmlformats.org/officeDocument/2006/relationships/hyperlink" Target="https://revista.sodebras.com.br/index.php/revista/article/view/76" TargetMode="External"/><Relationship Id="rId33" Type="http://schemas.openxmlformats.org/officeDocument/2006/relationships/hyperlink" Target="https://szeliski.org/Book/" TargetMode="External"/><Relationship Id="rId38"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31</Pages>
  <Words>7332</Words>
  <Characters>51109</Characters>
  <Application>Microsoft Office Word</Application>
  <DocSecurity>0</DocSecurity>
  <Lines>1111</Lines>
  <Paragraphs>379</Paragraphs>
  <ScaleCrop>false</ScaleCrop>
  <Company/>
  <LinksUpToDate>false</LinksUpToDate>
  <CharactersWithSpaces>58062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Lozinski</dc:creator>
  <cp:keywords/>
  <cp:lastModifiedBy>Edy Hayashida</cp:lastModifiedBy>
  <cp:revision>2</cp:revision>
  <dcterms:created xsi:type="dcterms:W3CDTF">2026-04-25T18:43:00Z</dcterms:created>
  <dcterms:modified xsi:type="dcterms:W3CDTF">2026-04-25T18:43:00Z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2026-04-21T14:37:18Z</dcterms:created>
  <dc:creator>Un-named</dc:creator>
  <dc:description/>
  <dc:language>pt-BR</dc:language>
  <cp:lastModifiedBy>Un-named</cp:lastModifiedBy>
  <dcterms:modified xsi:type="dcterms:W3CDTF">2026-04-21T14:37:18Z</dcterms:modified>
  <cp:revision>1</cp:revision>
  <dc:subject/>
  <dc:title/>
</cp:coreProperties>
</file>