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CDDD" w14:textId="77777777" w:rsidR="008F6B26" w:rsidRPr="00AD4EA2" w:rsidRDefault="004D225B">
      <w:pPr>
        <w:pBdr>
          <w:left w:val="single" w:sz="24" w:space="8" w:color="B3431F"/>
        </w:pBdr>
        <w:spacing w:before="2400"/>
        <w:rPr>
          <w:lang w:val="en-US"/>
        </w:rPr>
      </w:pPr>
      <w:r w:rsidRPr="00AD4EA2">
        <w:rPr>
          <w:b/>
          <w:bCs/>
          <w:color w:val="B3431F"/>
          <w:sz w:val="18"/>
          <w:szCs w:val="18"/>
          <w:lang w:val="en-US"/>
        </w:rPr>
        <w:t>ITOM · DISCOVERY · CMDB · CSDM</w:t>
      </w:r>
    </w:p>
    <w:p w14:paraId="69F2CDDE" w14:textId="77777777" w:rsidR="008F6B26" w:rsidRPr="00AD4EA2" w:rsidRDefault="004D225B">
      <w:pPr>
        <w:pBdr>
          <w:left w:val="single" w:sz="24" w:space="8" w:color="B3431F"/>
        </w:pBdr>
        <w:spacing w:after="80"/>
        <w:rPr>
          <w:lang w:val="en-US"/>
        </w:rPr>
      </w:pPr>
      <w:r w:rsidRPr="00AD4EA2">
        <w:rPr>
          <w:b/>
          <w:bCs/>
          <w:sz w:val="56"/>
          <w:szCs w:val="56"/>
          <w:lang w:val="en-US"/>
        </w:rPr>
        <w:t>CMDB Baseline Diagnostic</w:t>
      </w:r>
    </w:p>
    <w:p w14:paraId="69F2CDDF" w14:textId="77777777" w:rsidR="008F6B26" w:rsidRDefault="004D225B">
      <w:pPr>
        <w:pBdr>
          <w:left w:val="single" w:sz="24" w:space="8" w:color="B3431F"/>
        </w:pBdr>
        <w:spacing w:after="80"/>
      </w:pPr>
      <w:r>
        <w:rPr>
          <w:color w:val="555555"/>
          <w:sz w:val="30"/>
          <w:szCs w:val="30"/>
        </w:rPr>
        <w:t>Guia do Administrador da Plataforma</w:t>
      </w:r>
    </w:p>
    <w:p w14:paraId="69F2CDE0" w14:textId="77777777" w:rsidR="008F6B26" w:rsidRDefault="004D225B">
      <w:pPr>
        <w:pBdr>
          <w:left w:val="single" w:sz="24" w:space="8" w:color="B3431F"/>
        </w:pBdr>
        <w:spacing w:after="2000"/>
      </w:pPr>
      <w:r>
        <w:rPr>
          <w:color w:val="555555"/>
          <w:sz w:val="22"/>
          <w:szCs w:val="22"/>
        </w:rPr>
        <w:t>Script de assessment (Background Script) + Console de análise (HTML)</w:t>
      </w:r>
    </w:p>
    <w:p w14:paraId="69F2CDE1" w14:textId="77777777" w:rsidR="008F6B26" w:rsidRDefault="004D225B">
      <w:pPr>
        <w:spacing w:after="120"/>
      </w:pPr>
      <w:r>
        <w:rPr>
          <w:color w:val="555555"/>
        </w:rPr>
        <w:t xml:space="preserve">Documento de referência funcional e técnica. Descreve o que o diagnóstico executa na instância </w:t>
      </w:r>
      <w:proofErr w:type="spellStart"/>
      <w:r>
        <w:rPr>
          <w:color w:val="555555"/>
        </w:rPr>
        <w:t>ServiceNow</w:t>
      </w:r>
      <w:proofErr w:type="spellEnd"/>
      <w:r>
        <w:rPr>
          <w:color w:val="555555"/>
        </w:rPr>
        <w:t>, quais dados ele lê, como o resultado é classificado e como interpretar a leitura apresentada pelo console de análise.</w:t>
      </w:r>
    </w:p>
    <w:p w14:paraId="69F2CDE2" w14:textId="77777777" w:rsidR="008F6B26" w:rsidRDefault="004D225B">
      <w:r>
        <w:br w:type="page"/>
      </w:r>
    </w:p>
    <w:p w14:paraId="69F2CDE3" w14:textId="77777777" w:rsidR="008F6B26" w:rsidRDefault="004D225B">
      <w:pPr>
        <w:pStyle w:val="Ttulo1"/>
      </w:pPr>
      <w:r>
        <w:lastRenderedPageBreak/>
        <w:t>Sumário</w:t>
      </w:r>
    </w:p>
    <w:sdt>
      <w:sdtPr>
        <w:alias w:val="Sumário"/>
        <w:id w:val="643231793"/>
      </w:sdtPr>
      <w:sdtEndPr/>
      <w:sdtContent>
        <w:p w14:paraId="69F2CDE4" w14:textId="77777777" w:rsidR="008F6B26" w:rsidRDefault="004D225B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9F2CDE5" w14:textId="77777777" w:rsidR="008F6B26" w:rsidRDefault="004D225B">
          <w:r>
            <w:fldChar w:fldCharType="end"/>
          </w:r>
        </w:p>
      </w:sdtContent>
    </w:sdt>
    <w:p w14:paraId="69F2CDE6" w14:textId="77777777" w:rsidR="008F6B26" w:rsidRDefault="004D225B">
      <w:r>
        <w:br w:type="page"/>
      </w:r>
    </w:p>
    <w:p w14:paraId="69F2CDE7" w14:textId="77777777" w:rsidR="008F6B26" w:rsidRDefault="004D225B">
      <w:pPr>
        <w:pStyle w:val="Ttulo1"/>
      </w:pPr>
      <w:r>
        <w:lastRenderedPageBreak/>
        <w:t>1. Visão geral</w:t>
      </w:r>
    </w:p>
    <w:p w14:paraId="69F2CDE8" w14:textId="77777777" w:rsidR="008F6B26" w:rsidRDefault="004D225B">
      <w:pPr>
        <w:spacing w:after="120"/>
      </w:pPr>
      <w:r>
        <w:t xml:space="preserve">O CMDB Baseline </w:t>
      </w:r>
      <w:proofErr w:type="spellStart"/>
      <w:r>
        <w:t>Diagnostic</w:t>
      </w:r>
      <w:proofErr w:type="spellEnd"/>
      <w:r>
        <w:t xml:space="preserve"> é um framework de avaliação objetiva da maturidade e da confiabilidade do CMDB como base para evolução de ITOM (Discovery, Service Mapping, Event </w:t>
      </w:r>
      <w:proofErr w:type="gramStart"/>
      <w:r>
        <w:t>Management, etc.</w:t>
      </w:r>
      <w:proofErr w:type="gramEnd"/>
      <w:r>
        <w:t xml:space="preserve">). Ele produz um veredito padronizado GO / NO-GO por domínio técnico, alinhado às boas práticas da </w:t>
      </w:r>
      <w:proofErr w:type="spellStart"/>
      <w:r>
        <w:t>ServiceNow</w:t>
      </w:r>
      <w:proofErr w:type="spellEnd"/>
      <w:r>
        <w:t xml:space="preserve"> e ao CSDM, sem depender de percepção subjetiva nem de customizações locais.</w:t>
      </w:r>
    </w:p>
    <w:p w14:paraId="69F2CDE9" w14:textId="77777777" w:rsidR="008F6B26" w:rsidRDefault="004D225B">
      <w:pPr>
        <w:spacing w:after="120"/>
      </w:pPr>
      <w:r>
        <w:t>A entrega é composta por dois componentes que trabalham em conjunto: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6159"/>
      </w:tblGrid>
      <w:tr w:rsidR="008F6B26" w14:paraId="69F2C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DEA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7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DEB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8F6B26" w14:paraId="69F2CDE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DED" w14:textId="77777777" w:rsidR="008F6B26" w:rsidRDefault="004D225B">
            <w:r>
              <w:rPr>
                <w:rFonts w:ascii="Consolas" w:eastAsia="Consolas" w:hAnsi="Consolas" w:cs="Consolas"/>
                <w:sz w:val="19"/>
                <w:szCs w:val="19"/>
              </w:rPr>
              <w:t>CMDBBaselineDiagnostic_v4.js</w:t>
            </w:r>
          </w:p>
        </w:tc>
        <w:tc>
          <w:tcPr>
            <w:tcW w:w="67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DEE" w14:textId="77777777" w:rsidR="008F6B26" w:rsidRDefault="004D225B">
            <w:r>
              <w:rPr>
                <w:sz w:val="20"/>
                <w:szCs w:val="20"/>
              </w:rPr>
              <w:t xml:space="preserve">Script de diagnóstico. É colado e executado em Scripts – Background (escopo Global) na instância </w:t>
            </w: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>. Lê dados de configuração e qualidade do CMDB e imprime um log estruturado com o resultado de cada domínio avaliado.</w:t>
            </w:r>
          </w:p>
        </w:tc>
      </w:tr>
      <w:tr w:rsidR="008F6B26" w14:paraId="69F2CD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DF0" w14:textId="77777777" w:rsidR="008F6B26" w:rsidRDefault="004D225B">
            <w:r>
              <w:rPr>
                <w:rFonts w:ascii="Consolas" w:eastAsia="Consolas" w:hAnsi="Consolas" w:cs="Consolas"/>
                <w:sz w:val="19"/>
                <w:szCs w:val="19"/>
              </w:rPr>
              <w:t>cmdb_assessment_console_v2.html</w:t>
            </w:r>
          </w:p>
        </w:tc>
        <w:tc>
          <w:tcPr>
            <w:tcW w:w="67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DF1" w14:textId="77777777" w:rsidR="008F6B26" w:rsidRDefault="004D225B">
            <w:r>
              <w:rPr>
                <w:sz w:val="20"/>
                <w:szCs w:val="20"/>
              </w:rPr>
              <w:t>Console de análise (app). Arquivo único HTML, 100% offline, aberto em qualquer navegador. Recebe o log do script colado pelo usuário, interpreta o conteúdo e apresenta veredito, score, maturidade, riscos, plano de correção e evidências. Exporta relatório em PDF, Word e Excel.</w:t>
            </w:r>
          </w:p>
        </w:tc>
      </w:tr>
    </w:tbl>
    <w:p w14:paraId="69F2CDF3" w14:textId="77777777" w:rsidR="008F6B26" w:rsidRDefault="004D225B">
      <w:pPr>
        <w:spacing w:after="120"/>
      </w:pPr>
      <w:r>
        <w:rPr>
          <w:b/>
          <w:bCs/>
        </w:rPr>
        <w:t xml:space="preserve">Fluxo de uso: </w:t>
      </w:r>
      <w:r>
        <w:t xml:space="preserve">(1) executar o script na instância → (2) copiar o output do painel do Background Script → (3) colar o output no console HTML e </w:t>
      </w:r>
      <w:proofErr w:type="gramStart"/>
      <w:r>
        <w:t xml:space="preserve">clicar </w:t>
      </w:r>
      <w:r>
        <w:rPr>
          <w:b/>
          <w:bCs/>
        </w:rPr>
        <w:t>Analisar</w:t>
      </w:r>
      <w:proofErr w:type="gramEnd"/>
      <w:r>
        <w:t xml:space="preserve"> → (4) interpretar/exportar o resultado.</w:t>
      </w:r>
    </w:p>
    <w:p w14:paraId="69F2CDF4" w14:textId="77777777" w:rsidR="008F6B26" w:rsidRDefault="004D225B">
      <w:pPr>
        <w:pStyle w:val="Ttulo1"/>
      </w:pPr>
      <w:r>
        <w:t>2. Princípios e garantias de execução</w:t>
      </w:r>
    </w:p>
    <w:p w14:paraId="69F2CDF5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Somente leitura. </w:t>
      </w:r>
      <w:r>
        <w:t xml:space="preserve">O script usa exclusivamente </w:t>
      </w:r>
      <w:proofErr w:type="spellStart"/>
      <w:r>
        <w:t>GlideRecord</w:t>
      </w:r>
      <w:proofErr w:type="spellEnd"/>
      <w:r>
        <w:t xml:space="preserve"> e </w:t>
      </w:r>
      <w:proofErr w:type="spellStart"/>
      <w:r>
        <w:t>GlideAggregate</w:t>
      </w:r>
      <w:proofErr w:type="spellEnd"/>
      <w:r>
        <w:t xml:space="preserve"> para consulta. Ele não cria, não altera e não exclui nenhum registro na instância — nem no CMDB, nem em qualquer outra tabela.</w:t>
      </w:r>
    </w:p>
    <w:p w14:paraId="69F2CDF6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Nenhum dado sai da instância. </w:t>
      </w:r>
      <w:r>
        <w:t>O script não faz chamadas externas (REST/HTTP). Toda a saída vai para o painel do Background Script e para o System Log. O console HTML também é offline: o log é processado localmente no navegador, sem envio a servidor.</w:t>
      </w:r>
    </w:p>
    <w:p w14:paraId="69F2CDF7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Seguro para instâncias grandes. </w:t>
      </w:r>
      <w:r>
        <w:t>Tabelas volumosas (</w:t>
      </w:r>
      <w:proofErr w:type="spellStart"/>
      <w:r>
        <w:t>cmdb_ci</w:t>
      </w:r>
      <w:proofErr w:type="spellEnd"/>
      <w:r>
        <w:t xml:space="preserve">, </w:t>
      </w:r>
      <w:proofErr w:type="spellStart"/>
      <w:r>
        <w:t>discovery_log</w:t>
      </w:r>
      <w:proofErr w:type="spellEnd"/>
      <w:r>
        <w:t xml:space="preserve">) são consultadas por agregação, nunca linha a linha; consultas de erro de credencial têm limite de 5.000 registros; a varredura de </w:t>
      </w:r>
      <w:proofErr w:type="spellStart"/>
      <w:r>
        <w:t>CIs</w:t>
      </w:r>
      <w:proofErr w:type="spellEnd"/>
      <w:r>
        <w:t xml:space="preserve"> órfãos vem desabilitada por padrão. Isso evita </w:t>
      </w:r>
      <w:proofErr w:type="spellStart"/>
      <w:r>
        <w:t>transaction</w:t>
      </w:r>
      <w:proofErr w:type="spellEnd"/>
      <w:r>
        <w:t xml:space="preserve"> timeout.</w:t>
      </w:r>
    </w:p>
    <w:p w14:paraId="69F2CDF8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Isolamento de falha. </w:t>
      </w:r>
      <w:r>
        <w:t xml:space="preserve">Cada seção roda dentro de </w:t>
      </w:r>
      <w:proofErr w:type="spellStart"/>
      <w:r>
        <w:t>try</w:t>
      </w:r>
      <w:proofErr w:type="spellEnd"/>
      <w:r>
        <w:t>/catch. Uma exceção em um domínio não interrompe os demais; o domínio que falhou na execução é marcado como FAIL (o framework nunca afirma PASS sem ter conseguido medir).</w:t>
      </w:r>
    </w:p>
    <w:p w14:paraId="69F2CDF9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Detecção de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em </w:t>
      </w: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 xml:space="preserve">. </w:t>
      </w:r>
      <w:r>
        <w:t xml:space="preserve">Nomes de tabelas e campos que variam por release (Health, </w:t>
      </w:r>
      <w:proofErr w:type="spellStart"/>
      <w:r>
        <w:t>reconciliation</w:t>
      </w:r>
      <w:proofErr w:type="spellEnd"/>
      <w:r>
        <w:t>, identificadores do IRE) são detectados automaticamente no dicionário da instância. O script informa no log qual tabela/campo encontrou.</w:t>
      </w:r>
    </w:p>
    <w:p w14:paraId="69F2CDFA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Honestidade epistêmica. </w:t>
      </w:r>
      <w:r>
        <w:t xml:space="preserve">Quando não existe fonte de dados para medir algo (ex.: uso de credencial sem </w:t>
      </w:r>
      <w:proofErr w:type="spellStart"/>
      <w:r>
        <w:t>discovery_</w:t>
      </w:r>
      <w:proofErr w:type="gramStart"/>
      <w:r>
        <w:t>log.credential</w:t>
      </w:r>
      <w:proofErr w:type="spellEnd"/>
      <w:proofErr w:type="gramEnd"/>
      <w:r>
        <w:t>), o item é classificado como INDETERMINADO — nunca como aprovado ou reprovado sem evidência.</w:t>
      </w:r>
    </w:p>
    <w:p w14:paraId="69F2CDFB" w14:textId="77777777" w:rsidR="008F6B26" w:rsidRDefault="004D225B">
      <w:pPr>
        <w:pStyle w:val="Ttulo1"/>
      </w:pPr>
      <w:r>
        <w:t>3. Como executar o diagnóstico</w:t>
      </w:r>
    </w:p>
    <w:p w14:paraId="69F2CDFC" w14:textId="77777777" w:rsidR="008F6B26" w:rsidRPr="00AD4EA2" w:rsidRDefault="004D225B">
      <w:pPr>
        <w:pStyle w:val="PargrafodaLista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00AD4EA2">
        <w:rPr>
          <w:lang w:val="en-US"/>
        </w:rPr>
        <w:t>Acesse</w:t>
      </w:r>
      <w:proofErr w:type="spellEnd"/>
      <w:r w:rsidRPr="00AD4EA2">
        <w:rPr>
          <w:lang w:val="en-US"/>
        </w:rPr>
        <w:t xml:space="preserve"> </w:t>
      </w:r>
      <w:r w:rsidRPr="00AD4EA2">
        <w:rPr>
          <w:b/>
          <w:bCs/>
          <w:lang w:val="en-US"/>
        </w:rPr>
        <w:t>System Definition &gt; Scripts – Background</w:t>
      </w:r>
      <w:r w:rsidRPr="00AD4EA2">
        <w:rPr>
          <w:lang w:val="en-US"/>
        </w:rPr>
        <w:t xml:space="preserve"> com </w:t>
      </w:r>
      <w:proofErr w:type="spellStart"/>
      <w:r w:rsidRPr="00AD4EA2">
        <w:rPr>
          <w:lang w:val="en-US"/>
        </w:rPr>
        <w:t>perfil</w:t>
      </w:r>
      <w:proofErr w:type="spellEnd"/>
      <w:r w:rsidRPr="00AD4EA2">
        <w:rPr>
          <w:lang w:val="en-US"/>
        </w:rPr>
        <w:t xml:space="preserve"> admin.</w:t>
      </w:r>
    </w:p>
    <w:p w14:paraId="69F2CDFD" w14:textId="77777777" w:rsidR="008F6B26" w:rsidRDefault="004D225B">
      <w:pPr>
        <w:pStyle w:val="PargrafodaLista"/>
        <w:numPr>
          <w:ilvl w:val="0"/>
          <w:numId w:val="3"/>
        </w:numPr>
        <w:spacing w:after="80"/>
      </w:pPr>
      <w:r>
        <w:t xml:space="preserve">Selecione o escopo </w:t>
      </w:r>
      <w:r>
        <w:rPr>
          <w:b/>
          <w:bCs/>
        </w:rPr>
        <w:t>Global</w:t>
      </w:r>
      <w:r>
        <w:t>.</w:t>
      </w:r>
    </w:p>
    <w:p w14:paraId="69F2CDFE" w14:textId="77777777" w:rsidR="008F6B26" w:rsidRDefault="004D225B">
      <w:pPr>
        <w:pStyle w:val="PargrafodaLista"/>
        <w:numPr>
          <w:ilvl w:val="0"/>
          <w:numId w:val="3"/>
        </w:numPr>
        <w:spacing w:after="80"/>
      </w:pPr>
      <w:r>
        <w:t xml:space="preserve">Cole o conteúdo integral do arquivo </w:t>
      </w:r>
      <w:r>
        <w:rPr>
          <w:rFonts w:ascii="Consolas" w:eastAsia="Consolas" w:hAnsi="Consolas" w:cs="Consolas"/>
          <w:sz w:val="19"/>
          <w:szCs w:val="19"/>
        </w:rPr>
        <w:t>CMDBBaselineDiagnostic_v4.js</w:t>
      </w:r>
      <w:r>
        <w:t xml:space="preserve">. O arquivo é </w:t>
      </w:r>
      <w:proofErr w:type="spellStart"/>
      <w:proofErr w:type="gramStart"/>
      <w:r>
        <w:t>auto-executável</w:t>
      </w:r>
      <w:proofErr w:type="spellEnd"/>
      <w:proofErr w:type="gramEnd"/>
      <w:r>
        <w:t xml:space="preserve"> (a última linha instancia e roda o diagnóstico).</w:t>
      </w:r>
    </w:p>
    <w:p w14:paraId="69F2CDFF" w14:textId="77777777" w:rsidR="008F6B26" w:rsidRDefault="004D225B">
      <w:pPr>
        <w:pStyle w:val="PargrafodaLista"/>
        <w:numPr>
          <w:ilvl w:val="0"/>
          <w:numId w:val="3"/>
        </w:numPr>
        <w:spacing w:after="80"/>
      </w:pPr>
      <w:r>
        <w:t xml:space="preserve">Execute. O </w:t>
      </w:r>
      <w:proofErr w:type="spellStart"/>
      <w:r>
        <w:t>runner</w:t>
      </w:r>
      <w:proofErr w:type="spellEnd"/>
      <w:r>
        <w:t xml:space="preserve"> moderno ecoa cada linha do log no painel com o prefixo </w:t>
      </w:r>
      <w:r>
        <w:rPr>
          <w:rFonts w:ascii="Consolas" w:eastAsia="Consolas" w:hAnsi="Consolas" w:cs="Consolas"/>
          <w:sz w:val="19"/>
          <w:szCs w:val="19"/>
        </w:rPr>
        <w:t xml:space="preserve">*** </w:t>
      </w:r>
      <w:proofErr w:type="gramStart"/>
      <w:r>
        <w:rPr>
          <w:rFonts w:ascii="Consolas" w:eastAsia="Consolas" w:hAnsi="Consolas" w:cs="Consolas"/>
          <w:sz w:val="19"/>
          <w:szCs w:val="19"/>
        </w:rPr>
        <w:t>Script:</w:t>
      </w:r>
      <w:r>
        <w:t>.</w:t>
      </w:r>
      <w:proofErr w:type="gramEnd"/>
    </w:p>
    <w:p w14:paraId="69F2CE00" w14:textId="77777777" w:rsidR="008F6B26" w:rsidRDefault="004D225B">
      <w:pPr>
        <w:pStyle w:val="PargrafodaLista"/>
        <w:numPr>
          <w:ilvl w:val="0"/>
          <w:numId w:val="3"/>
        </w:numPr>
        <w:spacing w:after="80"/>
      </w:pPr>
      <w:r>
        <w:t>Selecione e copie todo o output do painel.</w:t>
      </w:r>
    </w:p>
    <w:p w14:paraId="69F2CE01" w14:textId="77777777" w:rsidR="008F6B26" w:rsidRDefault="004D225B">
      <w:pPr>
        <w:pStyle w:val="PargrafodaLista"/>
        <w:numPr>
          <w:ilvl w:val="0"/>
          <w:numId w:val="3"/>
        </w:numPr>
        <w:spacing w:after="80"/>
      </w:pPr>
      <w:r>
        <w:t xml:space="preserve">Abra </w:t>
      </w:r>
      <w:r>
        <w:rPr>
          <w:rFonts w:ascii="Consolas" w:eastAsia="Consolas" w:hAnsi="Consolas" w:cs="Consolas"/>
          <w:sz w:val="19"/>
          <w:szCs w:val="19"/>
        </w:rPr>
        <w:t>cmdb_assessment_console_v2.html</w:t>
      </w:r>
      <w:r>
        <w:t xml:space="preserve"> no navegador, cole o output no campo </w:t>
      </w:r>
      <w:r>
        <w:rPr>
          <w:b/>
          <w:bCs/>
        </w:rPr>
        <w:t>Execução base</w:t>
      </w:r>
      <w:r>
        <w:t xml:space="preserve"> e </w:t>
      </w:r>
      <w:proofErr w:type="gramStart"/>
      <w:r>
        <w:t xml:space="preserve">clique </w:t>
      </w:r>
      <w:r>
        <w:rPr>
          <w:b/>
          <w:bCs/>
        </w:rPr>
        <w:t>Analisar</w:t>
      </w:r>
      <w:proofErr w:type="gramEnd"/>
      <w:r>
        <w:t>.</w:t>
      </w:r>
    </w:p>
    <w:p w14:paraId="69F2CE02" w14:textId="77777777" w:rsidR="008F6B26" w:rsidRDefault="004D225B">
      <w:pPr>
        <w:spacing w:after="120"/>
      </w:pPr>
      <w:r>
        <w:rPr>
          <w:b/>
          <w:bCs/>
        </w:rPr>
        <w:lastRenderedPageBreak/>
        <w:t xml:space="preserve">Recomendações: </w:t>
      </w:r>
      <w:r>
        <w:t xml:space="preserve">execute fora de janela de pico em instâncias muito grandes (o script é agregado, mas Health e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varrem o CMDB por agregação). A execução completa é tipicamente de segundos a poucos minutos. Para reavaliar após uma remediação, basta rodar novamente e usar o campo comparativo do console (seção 8).</w:t>
      </w:r>
    </w:p>
    <w:p w14:paraId="69F2CE03" w14:textId="77777777" w:rsidR="008F6B26" w:rsidRDefault="004D225B">
      <w:pPr>
        <w:pStyle w:val="Ttulo1"/>
      </w:pPr>
      <w:r>
        <w:t>4. Contrato de decisão (regra de ouro)</w:t>
      </w:r>
    </w:p>
    <w:p w14:paraId="69F2CE04" w14:textId="77777777" w:rsidR="008F6B26" w:rsidRDefault="004D225B">
      <w:pPr>
        <w:spacing w:after="120"/>
      </w:pPr>
      <w:r>
        <w:t>Todo domínio avaliado termina em exatamente um de três estados. O significado é fixo e orienta a decisão de evolução do ITOM: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8F6B26" w14:paraId="69F2C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5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81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6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8F6B26" w14:paraId="69F2CE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F3E0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8" w14:textId="77777777" w:rsidR="008F6B26" w:rsidRDefault="004D225B">
            <w:r>
              <w:rPr>
                <w:b/>
                <w:bCs/>
                <w:color w:val="A83232"/>
                <w:sz w:val="20"/>
                <w:szCs w:val="20"/>
              </w:rPr>
              <w:t>FAIL</w:t>
            </w:r>
          </w:p>
        </w:tc>
        <w:tc>
          <w:tcPr>
            <w:tcW w:w="81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9" w14:textId="77777777" w:rsidR="008F6B26" w:rsidRDefault="004D225B">
            <w:r>
              <w:rPr>
                <w:sz w:val="20"/>
                <w:szCs w:val="20"/>
              </w:rPr>
              <w:t>Bloqueia evolução. Existe um defeito estrutural que torna o CMDB não confiável como base; novas capacidades não devem ser implantadas antes da correção.</w:t>
            </w:r>
          </w:p>
        </w:tc>
      </w:tr>
      <w:tr w:rsidR="008F6B26" w14:paraId="69F2CE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F3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B" w14:textId="77777777" w:rsidR="008F6B26" w:rsidRDefault="004D225B">
            <w:r>
              <w:rPr>
                <w:b/>
                <w:bCs/>
                <w:color w:val="B8842A"/>
                <w:sz w:val="20"/>
                <w:szCs w:val="20"/>
              </w:rPr>
              <w:t>WARN</w:t>
            </w:r>
          </w:p>
        </w:tc>
        <w:tc>
          <w:tcPr>
            <w:tcW w:w="81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C" w14:textId="77777777" w:rsidR="008F6B26" w:rsidRDefault="004D225B">
            <w:r>
              <w:rPr>
                <w:sz w:val="20"/>
                <w:szCs w:val="20"/>
              </w:rPr>
              <w:t>Permite evolução com contenção. O ambiente opera, mas há risco identificado que exige plano de correção paralelo à evolução.</w:t>
            </w:r>
          </w:p>
        </w:tc>
      </w:tr>
      <w:tr w:rsidR="008F6B26" w14:paraId="69F2CE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E3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E" w14:textId="77777777" w:rsidR="008F6B26" w:rsidRDefault="004D225B">
            <w:r>
              <w:rPr>
                <w:b/>
                <w:bCs/>
                <w:color w:val="2F7D4F"/>
                <w:sz w:val="20"/>
                <w:szCs w:val="20"/>
              </w:rPr>
              <w:t>PASS</w:t>
            </w:r>
          </w:p>
        </w:tc>
        <w:tc>
          <w:tcPr>
            <w:tcW w:w="81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0F" w14:textId="77777777" w:rsidR="008F6B26" w:rsidRDefault="004D225B">
            <w:r>
              <w:rPr>
                <w:sz w:val="20"/>
                <w:szCs w:val="20"/>
              </w:rPr>
              <w:t>Pode seguir. Nenhum risco material detectado no domínio.</w:t>
            </w:r>
          </w:p>
        </w:tc>
      </w:tr>
    </w:tbl>
    <w:p w14:paraId="69F2CE11" w14:textId="77777777" w:rsidR="008F6B26" w:rsidRDefault="004D225B">
      <w:pPr>
        <w:spacing w:after="120"/>
      </w:pPr>
      <w:r>
        <w:rPr>
          <w:b/>
          <w:bCs/>
        </w:rPr>
        <w:t xml:space="preserve">Duas propriedades importantes: </w:t>
      </w:r>
      <w:r>
        <w:t xml:space="preserve">(a) um FAIL registrado nunca é rebaixado por verificações posteriores do mesmo domínio; (b) o piso de qualidade é a </w:t>
      </w:r>
      <w:r>
        <w:rPr>
          <w:b/>
          <w:bCs/>
        </w:rPr>
        <w:t>pior dimensão</w:t>
      </w:r>
      <w:r>
        <w:t>, não a média — a média esconde exatamente o defeito que torna a base não confiável.</w:t>
      </w:r>
    </w:p>
    <w:p w14:paraId="69F2CE12" w14:textId="77777777" w:rsidR="008F6B26" w:rsidRDefault="004D225B">
      <w:pPr>
        <w:pStyle w:val="Ttulo1"/>
      </w:pPr>
      <w:r>
        <w:t>5. O que o script verifica e coleta, por domínio</w:t>
      </w:r>
    </w:p>
    <w:p w14:paraId="69F2CE13" w14:textId="77777777" w:rsidR="008F6B26" w:rsidRDefault="004D225B">
      <w:pPr>
        <w:spacing w:after="120"/>
      </w:pPr>
      <w:r>
        <w:t>O diagnóstico percorre nove domínios na ordem abaixo e fecha com um plano de correção priorizado e o veredito final consolidado. Para cada domínio estão descritos o objetivo, as tabelas/campos lidos e o critério que define o resultado.</w:t>
      </w:r>
    </w:p>
    <w:p w14:paraId="69F2CE14" w14:textId="77777777" w:rsidR="008F6B26" w:rsidRDefault="004D225B">
      <w:pPr>
        <w:pStyle w:val="Ttulo3"/>
      </w:pPr>
      <w:r>
        <w:t xml:space="preserve">5.1 </w:t>
      </w:r>
      <w:proofErr w:type="spellStart"/>
      <w:r>
        <w:t>Probes</w:t>
      </w:r>
      <w:proofErr w:type="spellEnd"/>
      <w:r>
        <w:t xml:space="preserve"> legados (Discovery)</w:t>
      </w:r>
    </w:p>
    <w:p w14:paraId="69F2CE15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 xml:space="preserve">Existência de </w:t>
      </w:r>
      <w:proofErr w:type="spellStart"/>
      <w:r>
        <w:t>Probes</w:t>
      </w:r>
      <w:proofErr w:type="spellEnd"/>
      <w:r>
        <w:t xml:space="preserve"> ativos — modelo de coleta anterior a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Probe</w:t>
      </w:r>
      <w:proofErr w:type="spellEnd"/>
      <w:r>
        <w:t xml:space="preserve"> ativo indica coleta fora do pipeline atual (</w:t>
      </w:r>
      <w:proofErr w:type="spellStart"/>
      <w:r>
        <w:t>Pattern</w:t>
      </w:r>
      <w:proofErr w:type="spellEnd"/>
      <w:r>
        <w:t>/IRE).</w:t>
      </w:r>
    </w:p>
    <w:p w14:paraId="69F2CE16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discovery_probe</w:t>
      </w:r>
      <w:proofErr w:type="spellEnd"/>
      <w:r>
        <w:t xml:space="preserve"> (registros com </w:t>
      </w:r>
      <w:proofErr w:type="spellStart"/>
      <w:r>
        <w:t>active</w:t>
      </w:r>
      <w:proofErr w:type="spellEnd"/>
      <w:r>
        <w:t>=</w:t>
      </w:r>
      <w:proofErr w:type="spellStart"/>
      <w:r>
        <w:t>true</w:t>
      </w:r>
      <w:proofErr w:type="spellEnd"/>
      <w:r>
        <w:t>). Se a tabela não existir na instância, o domínio é aprovado.</w:t>
      </w:r>
    </w:p>
    <w:p w14:paraId="69F2CE17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18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há </w:t>
      </w:r>
      <w:proofErr w:type="spellStart"/>
      <w:r>
        <w:t>probes</w:t>
      </w:r>
      <w:proofErr w:type="spellEnd"/>
      <w:r>
        <w:t xml:space="preserve"> legados ativos.</w:t>
      </w:r>
    </w:p>
    <w:p w14:paraId="69F2CE19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tabela inexistente ou nenhum </w:t>
      </w:r>
      <w:proofErr w:type="spellStart"/>
      <w:r>
        <w:t>probe</w:t>
      </w:r>
      <w:proofErr w:type="spellEnd"/>
      <w:r>
        <w:t xml:space="preserve"> ativo.</w:t>
      </w:r>
    </w:p>
    <w:p w14:paraId="69F2CE1A" w14:textId="77777777" w:rsidR="008F6B26" w:rsidRDefault="004D225B">
      <w:pPr>
        <w:pStyle w:val="Ttulo3"/>
      </w:pPr>
      <w:r>
        <w:t xml:space="preserve">5.2 </w:t>
      </w:r>
      <w:proofErr w:type="spellStart"/>
      <w:r>
        <w:t>Sensors</w:t>
      </w:r>
      <w:proofErr w:type="spellEnd"/>
      <w:r>
        <w:t xml:space="preserve"> legados (Discovery)</w:t>
      </w:r>
    </w:p>
    <w:p w14:paraId="69F2CE1B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proofErr w:type="spellStart"/>
      <w:r>
        <w:t>Sensors</w:t>
      </w:r>
      <w:proofErr w:type="spellEnd"/>
      <w:r>
        <w:t xml:space="preserve"> legados escrevem direto no CMDB sem passar pela identificação/reconciliação do IRE — </w:t>
      </w:r>
      <w:proofErr w:type="spellStart"/>
      <w:r>
        <w:t>bypass</w:t>
      </w:r>
      <w:proofErr w:type="spellEnd"/>
      <w:r>
        <w:t xml:space="preserve"> que gera duplicatas e identidade não confiável. O script conta os </w:t>
      </w:r>
      <w:proofErr w:type="spellStart"/>
      <w:r>
        <w:t>sensors</w:t>
      </w:r>
      <w:proofErr w:type="spellEnd"/>
      <w:r>
        <w:t xml:space="preserve"> ativos.</w:t>
      </w:r>
    </w:p>
    <w:p w14:paraId="69F2CE1C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discovery_sensor</w:t>
      </w:r>
      <w:proofErr w:type="spellEnd"/>
      <w:r>
        <w:t xml:space="preserve"> (contagem de </w:t>
      </w:r>
      <w:proofErr w:type="spellStart"/>
      <w:r>
        <w:t>active</w:t>
      </w:r>
      <w:proofErr w:type="spellEnd"/>
      <w:r>
        <w:t>=</w:t>
      </w:r>
      <w:proofErr w:type="spellStart"/>
      <w:r>
        <w:t>true</w:t>
      </w:r>
      <w:proofErr w:type="spellEnd"/>
      <w:r>
        <w:t>).</w:t>
      </w:r>
    </w:p>
    <w:p w14:paraId="69F2CE1D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1E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um ou mais </w:t>
      </w:r>
      <w:proofErr w:type="spellStart"/>
      <w:r>
        <w:t>sensors</w:t>
      </w:r>
      <w:proofErr w:type="spellEnd"/>
      <w:r>
        <w:t xml:space="preserve"> ativos (a quantidade é logada e exibida no console).</w:t>
      </w:r>
    </w:p>
    <w:p w14:paraId="69F2CE1F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nenhum sensor ativo ou tabela inexistente.</w:t>
      </w:r>
    </w:p>
    <w:p w14:paraId="69F2CE20" w14:textId="77777777" w:rsidR="008F6B26" w:rsidRDefault="004D225B">
      <w:pPr>
        <w:pStyle w:val="Ttulo3"/>
      </w:pPr>
      <w:r>
        <w:t xml:space="preserve">5.3 Controle de escrita no CMDB (carga manual / </w:t>
      </w:r>
      <w:proofErr w:type="spellStart"/>
      <w:r>
        <w:t>bypass</w:t>
      </w:r>
      <w:proofErr w:type="spellEnd"/>
      <w:r>
        <w:t xml:space="preserve"> de IRE)</w:t>
      </w:r>
    </w:p>
    <w:p w14:paraId="69F2CE21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 xml:space="preserve">Mede quanto da base de </w:t>
      </w:r>
      <w:proofErr w:type="spellStart"/>
      <w:r>
        <w:t>CIs</w:t>
      </w:r>
      <w:proofErr w:type="spellEnd"/>
      <w:r>
        <w:t xml:space="preserve"> entra por canal governado (Discovery/Service Mapping) versus carga manual, origem vazia, </w:t>
      </w:r>
      <w:proofErr w:type="spellStart"/>
      <w:r>
        <w:t>Transform</w:t>
      </w:r>
      <w:proofErr w:type="spellEnd"/>
      <w:r>
        <w:t xml:space="preserve"> Maps direto em </w:t>
      </w:r>
      <w:proofErr w:type="spellStart"/>
      <w:r>
        <w:t>cmdb_ci</w:t>
      </w:r>
      <w:proofErr w:type="spellEnd"/>
      <w:r>
        <w:t xml:space="preserve"> e contas de integração (</w:t>
      </w:r>
      <w:proofErr w:type="spellStart"/>
      <w:r>
        <w:t>Table</w:t>
      </w:r>
      <w:proofErr w:type="spellEnd"/>
      <w:r>
        <w:t xml:space="preserve"> API/REST). Tudo que escreve fora do pipeline governado compromete o CMDB como fonte de verdade.</w:t>
      </w:r>
    </w:p>
    <w:p w14:paraId="69F2CE22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</w:t>
      </w:r>
      <w:proofErr w:type="spellEnd"/>
      <w:r>
        <w:t xml:space="preserve"> agregado por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discovery_source</w:t>
      </w:r>
      <w:proofErr w:type="spellEnd"/>
      <w:r>
        <w:t xml:space="preserve"> (excluindo </w:t>
      </w:r>
      <w:proofErr w:type="spellStart"/>
      <w:r>
        <w:t>CIs</w:t>
      </w:r>
      <w:proofErr w:type="spellEnd"/>
      <w:r>
        <w:t xml:space="preserve"> retirados, </w:t>
      </w:r>
      <w:proofErr w:type="spellStart"/>
      <w:r>
        <w:t>install_status</w:t>
      </w:r>
      <w:proofErr w:type="spellEnd"/>
      <w:r>
        <w:t xml:space="preserve">=7) e por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sys_created_by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sys_transform_map</w:t>
      </w:r>
      <w:proofErr w:type="spellEnd"/>
      <w:r>
        <w:t xml:space="preserve"> ativos com destino </w:t>
      </w:r>
      <w:proofErr w:type="spellStart"/>
      <w:r>
        <w:t>cmdb_ci</w:t>
      </w:r>
      <w:proofErr w:type="spellEnd"/>
      <w:r>
        <w:t xml:space="preserve">*;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sys_user</w:t>
      </w:r>
      <w:proofErr w:type="spellEnd"/>
      <w:r>
        <w:t xml:space="preserve"> para identificar contas </w:t>
      </w:r>
      <w:proofErr w:type="spellStart"/>
      <w:r>
        <w:lastRenderedPageBreak/>
        <w:t>web_service_access_only</w:t>
      </w:r>
      <w:proofErr w:type="spellEnd"/>
      <w:r>
        <w:t xml:space="preserve">. São logados os volumes por fonte e os nomes de usuário de contas de integração que criaram </w:t>
      </w:r>
      <w:proofErr w:type="spellStart"/>
      <w:r>
        <w:t>CIs</w:t>
      </w:r>
      <w:proofErr w:type="spellEnd"/>
      <w:r>
        <w:t>.</w:t>
      </w:r>
    </w:p>
    <w:p w14:paraId="69F2CE23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24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A83232"/>
          <w:sz w:val="20"/>
          <w:szCs w:val="20"/>
        </w:rPr>
        <w:t>FAIL</w:t>
      </w:r>
      <w:r>
        <w:t xml:space="preserve"> — carga manual real (origem '</w:t>
      </w:r>
      <w:proofErr w:type="spellStart"/>
      <w:r>
        <w:t>ServiceNow</w:t>
      </w:r>
      <w:proofErr w:type="spellEnd"/>
      <w:r>
        <w:t xml:space="preserve">') ≥ 30% dos </w:t>
      </w:r>
      <w:proofErr w:type="spellStart"/>
      <w:r>
        <w:t>CIs</w:t>
      </w:r>
      <w:proofErr w:type="spellEnd"/>
      <w:r>
        <w:t xml:space="preserve"> ativos.</w:t>
      </w:r>
    </w:p>
    <w:p w14:paraId="69F2CE25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manual real ≥ 15%, ou origem vazia ≥ 20%, ou qualquer </w:t>
      </w:r>
      <w:proofErr w:type="spellStart"/>
      <w:r>
        <w:t>Transform</w:t>
      </w:r>
      <w:proofErr w:type="spellEnd"/>
      <w:r>
        <w:t xml:space="preserve"> Map ativo em </w:t>
      </w:r>
      <w:proofErr w:type="spellStart"/>
      <w:r>
        <w:t>cmdb_ci</w:t>
      </w:r>
      <w:proofErr w:type="spellEnd"/>
      <w:r>
        <w:t>, ou qualquer CI criado por conta de integração.</w:t>
      </w:r>
    </w:p>
    <w:p w14:paraId="69F2CE26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escrita sob controle do IRE/Discovery.</w:t>
      </w:r>
    </w:p>
    <w:p w14:paraId="69F2CE27" w14:textId="77777777" w:rsidR="008F6B26" w:rsidRDefault="004D225B">
      <w:pPr>
        <w:pStyle w:val="Ttulo3"/>
      </w:pPr>
      <w:r>
        <w:t>5.4 Discovery Schedules</w:t>
      </w:r>
    </w:p>
    <w:p w14:paraId="69F2CE28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>Verifica se existem schedules ativos e se houve execução recente — schedule ativo sem execução é efetividade não comprovada; sem schedule, a atualização do CMDB para (</w:t>
      </w:r>
      <w:proofErr w:type="spellStart"/>
      <w:r>
        <w:t>staleness</w:t>
      </w:r>
      <w:proofErr w:type="spellEnd"/>
      <w:r>
        <w:t xml:space="preserve"> garantido).</w:t>
      </w:r>
    </w:p>
    <w:p w14:paraId="69F2CE29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discovery_schedule</w:t>
      </w:r>
      <w:proofErr w:type="spellEnd"/>
      <w:r>
        <w:t xml:space="preserve"> (ativos) e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discovery_status</w:t>
      </w:r>
      <w:proofErr w:type="spellEnd"/>
      <w:r>
        <w:t xml:space="preserve"> (execuções nos últimos 7 dias).</w:t>
      </w:r>
    </w:p>
    <w:p w14:paraId="69F2CE2A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2B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A83232"/>
          <w:sz w:val="20"/>
          <w:szCs w:val="20"/>
        </w:rPr>
        <w:t>FAIL</w:t>
      </w:r>
      <w:r>
        <w:t xml:space="preserve"> — nenhum schedule ativo.</w:t>
      </w:r>
    </w:p>
    <w:p w14:paraId="69F2CE2C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schedules ativos sem nenhuma execução nos últimos 7 dias.</w:t>
      </w:r>
    </w:p>
    <w:p w14:paraId="69F2CE2D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schedules ativos com execução recente.</w:t>
      </w:r>
    </w:p>
    <w:p w14:paraId="69F2CE2E" w14:textId="77777777" w:rsidR="008F6B26" w:rsidRDefault="004D225B">
      <w:pPr>
        <w:pStyle w:val="Ttulo3"/>
      </w:pPr>
      <w:r>
        <w:t>5.5 Credenciais de Discovery</w:t>
      </w:r>
    </w:p>
    <w:p w14:paraId="69F2CE2F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>Inventaria as credenciais ativas e classifica cada uma como VIVA (usada sem erro), MORTA (sem uso registrado), PERIGOSA (uso com falha de autenticação/autorização) ou INDETERMINADA (instância sem fonte de uso avaliável). Falhas são detectadas por frases reais de erro (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,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etc.), nunca por correspondência genérica que geraria falso positivo.</w:t>
      </w:r>
    </w:p>
    <w:p w14:paraId="69F2CE30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discovery_credentials</w:t>
      </w:r>
      <w:proofErr w:type="spellEnd"/>
      <w:r>
        <w:t xml:space="preserve"> (nome das credenciais ativas) e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discovery_log</w:t>
      </w:r>
      <w:proofErr w:type="spellEnd"/>
      <w:r>
        <w:t xml:space="preserve"> — uso por agregação no campo </w:t>
      </w:r>
      <w:proofErr w:type="spellStart"/>
      <w:r>
        <w:t>credential</w:t>
      </w:r>
      <w:proofErr w:type="spellEnd"/>
      <w:r>
        <w:t xml:space="preserve"> e erros por busca limitada a 5.000 registros. Importante: o script lê e loga apenas o NOME das credenciais; nenhuma senha ou segredo é acessado.</w:t>
      </w:r>
    </w:p>
    <w:p w14:paraId="69F2CE31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32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A83232"/>
          <w:sz w:val="20"/>
          <w:szCs w:val="20"/>
        </w:rPr>
        <w:t>FAIL</w:t>
      </w:r>
      <w:r>
        <w:t xml:space="preserve"> — existe credencial perigosa (em uso com falha de </w:t>
      </w:r>
      <w:proofErr w:type="spellStart"/>
      <w:r>
        <w:t>auth</w:t>
      </w:r>
      <w:proofErr w:type="spellEnd"/>
      <w:r>
        <w:t>).</w:t>
      </w:r>
    </w:p>
    <w:p w14:paraId="69F2CE33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existem credenciais mortas, ou o uso não é avaliável na instância (todas viram INDETERMINADAS).</w:t>
      </w:r>
    </w:p>
    <w:p w14:paraId="69F2CE34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todas as credenciais ativas vivas.</w:t>
      </w:r>
    </w:p>
    <w:p w14:paraId="69F2CE35" w14:textId="77777777" w:rsidR="008F6B26" w:rsidRDefault="004D225B">
      <w:pPr>
        <w:pStyle w:val="Ttulo3"/>
      </w:pPr>
      <w:r>
        <w:t>5.6 IRE — identidade de CI</w:t>
      </w:r>
    </w:p>
    <w:p w14:paraId="69F2CE36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>O IRE é o portão de identidade do CMDB. O script confirma a disponibilidade do motor, conta as regras de identificação ativas e verifica a cobertura das classes técnicas críticas (</w:t>
      </w:r>
      <w:proofErr w:type="spellStart"/>
      <w:r>
        <w:t>cmdb_ci_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cmdb_ci_appl</w:t>
      </w:r>
      <w:proofErr w:type="spellEnd"/>
      <w:r>
        <w:t xml:space="preserve">, </w:t>
      </w:r>
      <w:proofErr w:type="spellStart"/>
      <w:r>
        <w:t>cmdb_ci_service_discovered</w:t>
      </w:r>
      <w:proofErr w:type="spellEnd"/>
      <w:r>
        <w:t xml:space="preserve">) considerando herança — uma regra na classe-mãe (ex.: </w:t>
      </w:r>
      <w:proofErr w:type="spellStart"/>
      <w:r>
        <w:t>cmdb_ci_hardware</w:t>
      </w:r>
      <w:proofErr w:type="spellEnd"/>
      <w:r>
        <w:t xml:space="preserve">) cobre as filhas. Também aponta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que permitem match com atributo nulo, causa direta de duplicata.</w:t>
      </w:r>
    </w:p>
    <w:p w14:paraId="69F2CE37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cmdb_identifier</w:t>
      </w:r>
      <w:proofErr w:type="spellEnd"/>
      <w:r>
        <w:t xml:space="preserve"> (regras ativas; o campo que aponta a classe é </w:t>
      </w:r>
      <w:proofErr w:type="spellStart"/>
      <w:r>
        <w:t>auto-detectado</w:t>
      </w:r>
      <w:proofErr w:type="spellEnd"/>
      <w:r>
        <w:t xml:space="preserve"> entre </w:t>
      </w:r>
      <w:proofErr w:type="spellStart"/>
      <w:r>
        <w:t>applies_to</w:t>
      </w:r>
      <w:proofErr w:type="spellEnd"/>
      <w:r>
        <w:t>/</w:t>
      </w:r>
      <w:proofErr w:type="spellStart"/>
      <w:r>
        <w:t>ci_type</w:t>
      </w:r>
      <w:proofErr w:type="spellEnd"/>
      <w:r>
        <w:t>/</w:t>
      </w:r>
      <w:proofErr w:type="spellStart"/>
      <w:r>
        <w:t>table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sys_db_object</w:t>
      </w:r>
      <w:proofErr w:type="spellEnd"/>
      <w:r>
        <w:t xml:space="preserve"> (cadeia de herança via </w:t>
      </w:r>
      <w:proofErr w:type="spellStart"/>
      <w:r>
        <w:t>super_class</w:t>
      </w:r>
      <w:proofErr w:type="spellEnd"/>
      <w:r>
        <w:t xml:space="preserve">) 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cmdb_identifier_entry</w:t>
      </w:r>
      <w:proofErr w:type="spellEnd"/>
      <w:r>
        <w:t xml:space="preserve"> (</w:t>
      </w:r>
      <w:proofErr w:type="spellStart"/>
      <w:r>
        <w:t>allow_null_attribute</w:t>
      </w:r>
      <w:proofErr w:type="spellEnd"/>
      <w:r>
        <w:t>=</w:t>
      </w:r>
      <w:proofErr w:type="spellStart"/>
      <w:r>
        <w:t>true</w:t>
      </w:r>
      <w:proofErr w:type="spellEnd"/>
      <w:r>
        <w:t>).</w:t>
      </w:r>
    </w:p>
    <w:p w14:paraId="69F2CE38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39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A83232"/>
          <w:sz w:val="20"/>
          <w:szCs w:val="20"/>
        </w:rPr>
        <w:t>FAIL</w:t>
      </w:r>
      <w:r>
        <w:t xml:space="preserve"> — IRE indisponível na instância.</w:t>
      </w:r>
    </w:p>
    <w:p w14:paraId="69F2CE3A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classe crítica sem regra de identificação (própria ou herdada).</w:t>
      </w:r>
    </w:p>
    <w:p w14:paraId="69F2CE3B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cobertura adequada nas classes críticas.</w:t>
      </w:r>
    </w:p>
    <w:p w14:paraId="69F2CE3C" w14:textId="77777777" w:rsidR="008F6B26" w:rsidRDefault="004D225B">
      <w:pPr>
        <w:pStyle w:val="Ttulo3"/>
      </w:pPr>
      <w:r>
        <w:t>5.7 Reconciliation — precedência de fontes</w:t>
      </w:r>
    </w:p>
    <w:p w14:paraId="69F2CE3D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>Com múltiplas fontes escrevendo o mesmo atributo sem precedência/</w:t>
      </w:r>
      <w:proofErr w:type="spellStart"/>
      <w:r>
        <w:t>datasource</w:t>
      </w:r>
      <w:proofErr w:type="spellEnd"/>
      <w:r>
        <w:t xml:space="preserve"> autoritativo, vale </w:t>
      </w:r>
      <w:proofErr w:type="spellStart"/>
      <w:r>
        <w:t>last-write-wins</w:t>
      </w:r>
      <w:proofErr w:type="spellEnd"/>
      <w:r>
        <w:t xml:space="preserve">: uma fonte sobrescreve a outra de forma descontrolada. O script </w:t>
      </w:r>
      <w:r>
        <w:lastRenderedPageBreak/>
        <w:t xml:space="preserve">detecta a tabela de </w:t>
      </w:r>
      <w:proofErr w:type="spellStart"/>
      <w:r>
        <w:t>reconciliation</w:t>
      </w:r>
      <w:proofErr w:type="spellEnd"/>
      <w:r>
        <w:t xml:space="preserve"> da release, conta regras ativas e autoritativos, e mede quantas fontes distintas escrevem no CMDB.</w:t>
      </w:r>
    </w:p>
    <w:p w14:paraId="69F2CE3E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r>
        <w:t xml:space="preserve">Tabela </w:t>
      </w:r>
      <w:proofErr w:type="spellStart"/>
      <w:r>
        <w:t>auto-detectada</w:t>
      </w:r>
      <w:proofErr w:type="spellEnd"/>
      <w:r>
        <w:t xml:space="preserve"> entre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cmdb_reconciliation_rule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cmdb_data_source_for_attribute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cmdb_reconciliation_definition</w:t>
      </w:r>
      <w:proofErr w:type="spellEnd"/>
      <w:r>
        <w:t xml:space="preserve">; campo autoritativo </w:t>
      </w:r>
      <w:proofErr w:type="spellStart"/>
      <w:r>
        <w:t>auto-detectado</w:t>
      </w:r>
      <w:proofErr w:type="spellEnd"/>
      <w:r>
        <w:t xml:space="preserve">; nº de fontes via agregação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</w:t>
      </w:r>
      <w:proofErr w:type="gramStart"/>
      <w:r>
        <w:rPr>
          <w:rFonts w:ascii="Consolas" w:eastAsia="Consolas" w:hAnsi="Consolas" w:cs="Consolas"/>
          <w:sz w:val="19"/>
          <w:szCs w:val="19"/>
        </w:rPr>
        <w:t>ci.discovery</w:t>
      </w:r>
      <w:proofErr w:type="gramEnd"/>
      <w:r>
        <w:rPr>
          <w:rFonts w:ascii="Consolas" w:eastAsia="Consolas" w:hAnsi="Consolas" w:cs="Consolas"/>
          <w:sz w:val="19"/>
          <w:szCs w:val="19"/>
        </w:rPr>
        <w:t>_source</w:t>
      </w:r>
      <w:proofErr w:type="spellEnd"/>
      <w:r>
        <w:t>.</w:t>
      </w:r>
    </w:p>
    <w:p w14:paraId="69F2CE3F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40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A83232"/>
          <w:sz w:val="20"/>
          <w:szCs w:val="20"/>
        </w:rPr>
        <w:t>FAIL</w:t>
      </w:r>
      <w:r>
        <w:t xml:space="preserve"> — múltiplas fontes escrevendo sem nenhuma regra de </w:t>
      </w:r>
      <w:proofErr w:type="spellStart"/>
      <w:r>
        <w:t>reconciliation</w:t>
      </w:r>
      <w:proofErr w:type="spellEnd"/>
      <w:r>
        <w:t>.</w:t>
      </w:r>
    </w:p>
    <w:p w14:paraId="69F2CE41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</w:t>
      </w:r>
      <w:proofErr w:type="spellStart"/>
      <w:r>
        <w:t>multi-source</w:t>
      </w:r>
      <w:proofErr w:type="spellEnd"/>
      <w:r>
        <w:t xml:space="preserve"> sem </w:t>
      </w:r>
      <w:proofErr w:type="spellStart"/>
      <w:r>
        <w:t>datasource</w:t>
      </w:r>
      <w:proofErr w:type="spellEnd"/>
      <w:r>
        <w:t xml:space="preserve"> autoritativo definido (quando o campo existe), ou ausência de regras/tabela de </w:t>
      </w:r>
      <w:proofErr w:type="spellStart"/>
      <w:r>
        <w:t>reconciliation</w:t>
      </w:r>
      <w:proofErr w:type="spellEnd"/>
      <w:r>
        <w:t>.</w:t>
      </w:r>
    </w:p>
    <w:p w14:paraId="69F2CE42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</w:t>
      </w:r>
      <w:proofErr w:type="spellStart"/>
      <w:r>
        <w:t>reconciliation</w:t>
      </w:r>
      <w:proofErr w:type="spellEnd"/>
      <w:r>
        <w:t xml:space="preserve"> governada.</w:t>
      </w:r>
    </w:p>
    <w:p w14:paraId="69F2CE43" w14:textId="77777777" w:rsidR="008F6B26" w:rsidRDefault="004D225B">
      <w:pPr>
        <w:pStyle w:val="Ttulo3"/>
      </w:pPr>
      <w:r>
        <w:t>5.8 CMDB Health profundo</w:t>
      </w:r>
    </w:p>
    <w:p w14:paraId="69F2CE44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>Vai além do score médio do dashboard: identifica a pior dimensão de Health (</w:t>
      </w:r>
      <w:proofErr w:type="spellStart"/>
      <w:r>
        <w:t>completeness</w:t>
      </w:r>
      <w:proofErr w:type="spellEnd"/>
      <w:r>
        <w:t>/</w:t>
      </w:r>
      <w:proofErr w:type="spellStart"/>
      <w:r>
        <w:t>correctness</w:t>
      </w:r>
      <w:proofErr w:type="spellEnd"/>
      <w:r>
        <w:t xml:space="preserve">/compliance), mede </w:t>
      </w:r>
      <w:proofErr w:type="spellStart"/>
      <w:r>
        <w:t>staleness</w:t>
      </w:r>
      <w:proofErr w:type="spellEnd"/>
      <w:r>
        <w:t xml:space="preserve"> por classe crítica, duplicatas pendentes e </w:t>
      </w:r>
      <w:proofErr w:type="spellStart"/>
      <w:r>
        <w:t>CIs</w:t>
      </w:r>
      <w:proofErr w:type="spellEnd"/>
      <w:r>
        <w:t xml:space="preserve"> parados em classe genérica. O </w:t>
      </w:r>
      <w:proofErr w:type="spellStart"/>
      <w:r>
        <w:t>staleness</w:t>
      </w:r>
      <w:proofErr w:type="spellEnd"/>
      <w:r>
        <w:t xml:space="preserve"> usa </w:t>
      </w:r>
      <w:proofErr w:type="spellStart"/>
      <w:r>
        <w:t>last_discovered</w:t>
      </w:r>
      <w:proofErr w:type="spellEnd"/>
      <w:r>
        <w:t xml:space="preserve"> (não </w:t>
      </w:r>
      <w:proofErr w:type="spellStart"/>
      <w:r>
        <w:t>sys_updated_on</w:t>
      </w:r>
      <w:proofErr w:type="spellEnd"/>
      <w:r>
        <w:t xml:space="preserve">, que é tocado por qualquer Business Rule e </w:t>
      </w:r>
      <w:proofErr w:type="gramStart"/>
      <w:r>
        <w:t>mascara</w:t>
      </w:r>
      <w:proofErr w:type="gramEnd"/>
      <w:r>
        <w:t xml:space="preserve"> o problema). A varredura de órfãos é cara e vem desabilitada por padrão — recomenda-se o KPI nativo </w:t>
      </w:r>
      <w:proofErr w:type="spellStart"/>
      <w:r>
        <w:t>Orphan</w:t>
      </w:r>
      <w:proofErr w:type="spellEnd"/>
      <w:r>
        <w:t xml:space="preserve"> </w:t>
      </w:r>
      <w:proofErr w:type="spellStart"/>
      <w:r>
        <w:t>CIs</w:t>
      </w:r>
      <w:proofErr w:type="spellEnd"/>
      <w:r>
        <w:t>.</w:t>
      </w:r>
    </w:p>
    <w:p w14:paraId="69F2CE45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r>
        <w:t xml:space="preserve">Tabela de Health </w:t>
      </w:r>
      <w:proofErr w:type="spellStart"/>
      <w:r>
        <w:t>auto-detectada</w:t>
      </w:r>
      <w:proofErr w:type="spellEnd"/>
      <w:r>
        <w:t xml:space="preserve"> entre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cmdb_health_score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cmdb_health_result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cmdb_health_metric</w:t>
      </w:r>
      <w:proofErr w:type="spellEnd"/>
      <w:r>
        <w:t xml:space="preserve"> (campos de score/dimensão também </w:t>
      </w:r>
      <w:proofErr w:type="spellStart"/>
      <w:r>
        <w:t>auto-detectados</w:t>
      </w:r>
      <w:proofErr w:type="spellEnd"/>
      <w:r>
        <w:t xml:space="preserve">; se as tabelas estiverem vazias, o script alerta que os CMDB Health Dashboard Jobs nunca rodaram e indica onde ativá-los); </w:t>
      </w:r>
      <w:proofErr w:type="spellStart"/>
      <w:r>
        <w:t>staleness</w:t>
      </w:r>
      <w:proofErr w:type="spellEnd"/>
      <w:r>
        <w:t xml:space="preserve">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cmdb_ci_server</w:t>
      </w:r>
      <w:proofErr w:type="spellEnd"/>
      <w:r>
        <w:t xml:space="preserve"> (&gt;45d),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cmdb_ci_appl</w:t>
      </w:r>
      <w:proofErr w:type="spellEnd"/>
      <w:r>
        <w:t xml:space="preserve"> (&gt;30d) 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cmdb_ci_database</w:t>
      </w:r>
      <w:proofErr w:type="spellEnd"/>
      <w:r>
        <w:t xml:space="preserve"> (&gt;30d); duplicatas na tabela detectada entre </w:t>
      </w:r>
      <w:proofErr w:type="spellStart"/>
      <w:r>
        <w:t>reconcile_duplicate_task</w:t>
      </w:r>
      <w:proofErr w:type="spellEnd"/>
      <w:r>
        <w:t xml:space="preserve"> / </w:t>
      </w:r>
      <w:proofErr w:type="spellStart"/>
      <w:r>
        <w:t>cmdb_duplicate_task</w:t>
      </w:r>
      <w:proofErr w:type="spellEnd"/>
      <w:r>
        <w:t xml:space="preserve"> / </w:t>
      </w:r>
      <w:proofErr w:type="spellStart"/>
      <w:r>
        <w:t>cmdb_dedup_task</w:t>
      </w:r>
      <w:proofErr w:type="spellEnd"/>
      <w:r>
        <w:t xml:space="preserve">; classe genérica = </w:t>
      </w:r>
      <w:proofErr w:type="spellStart"/>
      <w:r>
        <w:t>CIs</w:t>
      </w:r>
      <w:proofErr w:type="spellEnd"/>
      <w:r>
        <w:t xml:space="preserve"> com </w:t>
      </w:r>
      <w:proofErr w:type="spellStart"/>
      <w:r>
        <w:t>sys_class_name</w:t>
      </w:r>
      <w:proofErr w:type="spellEnd"/>
      <w:r>
        <w:t xml:space="preserve"> exatamente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</w:t>
      </w:r>
      <w:proofErr w:type="spellEnd"/>
      <w:r>
        <w:t xml:space="preserve"> ou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cmdb_ci_hardware</w:t>
      </w:r>
      <w:proofErr w:type="spellEnd"/>
      <w:r>
        <w:t>.</w:t>
      </w:r>
    </w:p>
    <w:p w14:paraId="69F2CE46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47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A83232"/>
          <w:sz w:val="20"/>
          <w:szCs w:val="20"/>
        </w:rPr>
        <w:t>FAIL</w:t>
      </w:r>
      <w:r>
        <w:t xml:space="preserve"> — pior dimensão de Health abaixo de 70%.</w:t>
      </w:r>
    </w:p>
    <w:p w14:paraId="69F2CE48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pior dimensão entre 70% e 85%, ou presença de </w:t>
      </w:r>
      <w:proofErr w:type="spellStart"/>
      <w:r>
        <w:t>stale</w:t>
      </w:r>
      <w:proofErr w:type="spellEnd"/>
      <w:r>
        <w:t>/duplicata/genérico, ou dimensão não mensurável (</w:t>
      </w:r>
      <w:proofErr w:type="spellStart"/>
      <w:r>
        <w:t>jobs</w:t>
      </w:r>
      <w:proofErr w:type="spellEnd"/>
      <w:r>
        <w:t xml:space="preserve"> de Health inativos).</w:t>
      </w:r>
    </w:p>
    <w:p w14:paraId="69F2CE49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qualidade profunda adequada.</w:t>
      </w:r>
    </w:p>
    <w:p w14:paraId="69F2CE4A" w14:textId="77777777" w:rsidR="008F6B26" w:rsidRDefault="004D225B">
      <w:pPr>
        <w:pStyle w:val="Ttulo3"/>
      </w:pPr>
      <w:r>
        <w:t>5.9 CSDM — modelo e uso real</w:t>
      </w:r>
    </w:p>
    <w:p w14:paraId="69F2CE4B" w14:textId="77777777" w:rsidR="008F6B26" w:rsidRDefault="004D225B">
      <w:pPr>
        <w:spacing w:after="120"/>
      </w:pPr>
      <w:r>
        <w:rPr>
          <w:b/>
          <w:bCs/>
        </w:rPr>
        <w:t xml:space="preserve">O que verifica. </w:t>
      </w:r>
      <w:r>
        <w:t xml:space="preserve">Valida se as classes do CSDM existem e estão de fato em uso (modelo </w:t>
      </w:r>
      <w:proofErr w:type="gramStart"/>
      <w:r>
        <w:t>presente</w:t>
      </w:r>
      <w:proofErr w:type="gramEnd"/>
      <w:r>
        <w:t xml:space="preserve"> mas vazio é adoção só no papel) e detecta serviços parados na classe-base genérica </w:t>
      </w:r>
      <w:proofErr w:type="spellStart"/>
      <w:r>
        <w:t>cmdb_ci_service</w:t>
      </w:r>
      <w:proofErr w:type="spellEnd"/>
      <w:r>
        <w:t xml:space="preserve"> — sinal de serviços fora das classes corretas, o que quebra Service Mapping, KPIs de Health e relatórios.</w:t>
      </w:r>
    </w:p>
    <w:p w14:paraId="69F2CE4C" w14:textId="77777777" w:rsidR="008F6B26" w:rsidRDefault="004D225B">
      <w:pPr>
        <w:spacing w:after="120"/>
      </w:pPr>
      <w:r>
        <w:rPr>
          <w:b/>
          <w:bCs/>
        </w:rPr>
        <w:t xml:space="preserve">Dados lidos. </w:t>
      </w:r>
      <w:r>
        <w:t xml:space="preserve">Business </w:t>
      </w:r>
      <w:proofErr w:type="spellStart"/>
      <w:r>
        <w:t>Application</w:t>
      </w:r>
      <w:proofErr w:type="spellEnd"/>
      <w:r>
        <w:t xml:space="preserve">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cmdb_ci_business_app</w:t>
      </w:r>
      <w:proofErr w:type="spellEnd"/>
      <w:r>
        <w:t xml:space="preserve">; </w:t>
      </w:r>
      <w:proofErr w:type="spellStart"/>
      <w:r>
        <w:t>Application</w:t>
      </w:r>
      <w:proofErr w:type="spellEnd"/>
      <w:r>
        <w:t xml:space="preserve"> Service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cmdb_ci_service_discovered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cmdb_ci_service_auto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cmdb_ci_service_by_tags</w:t>
      </w:r>
      <w:proofErr w:type="spellEnd"/>
      <w:r>
        <w:t xml:space="preserve"> (basta uma existir e estar em uso); uso genérico medido por match exato na base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cmdb_ci_service</w:t>
      </w:r>
      <w:proofErr w:type="spellEnd"/>
      <w:r>
        <w:t>.</w:t>
      </w:r>
    </w:p>
    <w:p w14:paraId="69F2CE4D" w14:textId="77777777" w:rsidR="008F6B26" w:rsidRDefault="004D225B">
      <w:pPr>
        <w:spacing w:after="120"/>
      </w:pPr>
      <w:r>
        <w:rPr>
          <w:b/>
          <w:bCs/>
        </w:rPr>
        <w:t xml:space="preserve">Critério de resultado. </w:t>
      </w:r>
    </w:p>
    <w:p w14:paraId="69F2CE4E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42A"/>
          <w:sz w:val="20"/>
          <w:szCs w:val="20"/>
        </w:rPr>
        <w:t>WARN</w:t>
      </w:r>
      <w:r>
        <w:t xml:space="preserve"> — modelo ausente, modelo existente sem registros, ou uso genérico detectado.</w:t>
      </w:r>
    </w:p>
    <w:p w14:paraId="69F2CE4F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F7D4F"/>
          <w:sz w:val="20"/>
          <w:szCs w:val="20"/>
        </w:rPr>
        <w:t>PASS</w:t>
      </w:r>
      <w:r>
        <w:t xml:space="preserve"> — modelo CSDM adotado e em uso.</w:t>
      </w:r>
    </w:p>
    <w:p w14:paraId="69F2CE50" w14:textId="77777777" w:rsidR="008F6B26" w:rsidRDefault="004D225B">
      <w:pPr>
        <w:pStyle w:val="Ttulo3"/>
      </w:pPr>
      <w:r>
        <w:t>5.10 Plano de correção e veredito final</w:t>
      </w:r>
    </w:p>
    <w:p w14:paraId="69F2CE51" w14:textId="77777777" w:rsidR="008F6B26" w:rsidRDefault="004D225B">
      <w:pPr>
        <w:spacing w:after="120"/>
      </w:pPr>
      <w:r>
        <w:t xml:space="preserve">Ao final, o script deriva automaticamente um backlog priorizado a partir dos resultados — </w:t>
      </w:r>
      <w:r>
        <w:rPr>
          <w:b/>
          <w:bCs/>
        </w:rPr>
        <w:t>FAIL = P0</w:t>
      </w:r>
      <w:r>
        <w:t xml:space="preserve"> (estabilização imediata), </w:t>
      </w:r>
      <w:r>
        <w:rPr>
          <w:b/>
          <w:bCs/>
        </w:rPr>
        <w:t>WARN em domínio estrutural = P1</w:t>
      </w:r>
      <w:r>
        <w:t xml:space="preserve">, </w:t>
      </w:r>
      <w:r>
        <w:rPr>
          <w:b/>
          <w:bCs/>
        </w:rPr>
        <w:t>WARN operacional = P2</w:t>
      </w:r>
      <w:r>
        <w:t xml:space="preserve"> — e imprime o bloco VEREDITO FINAL com o estado consolidado de cada domínio (ex.: </w:t>
      </w:r>
      <w:r>
        <w:rPr>
          <w:rFonts w:ascii="Consolas" w:eastAsia="Consolas" w:hAnsi="Consolas" w:cs="Consolas"/>
          <w:sz w:val="19"/>
          <w:szCs w:val="19"/>
        </w:rPr>
        <w:t>SENSORS = WARN</w:t>
      </w:r>
      <w:r>
        <w:t>). É esse bloco que o console usa como fonte primária do veredito.</w:t>
      </w:r>
    </w:p>
    <w:p w14:paraId="69F2CE52" w14:textId="77777777" w:rsidR="008F6B26" w:rsidRDefault="004D225B">
      <w:pPr>
        <w:pStyle w:val="Ttulo1"/>
      </w:pPr>
      <w:r>
        <w:t>6. Dados sensíveis e privacidade</w:t>
      </w:r>
    </w:p>
    <w:p w14:paraId="69F2CE53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t xml:space="preserve">O script lê e loga </w:t>
      </w:r>
      <w:r>
        <w:rPr>
          <w:b/>
          <w:bCs/>
        </w:rPr>
        <w:t>nomes</w:t>
      </w:r>
      <w:r>
        <w:t xml:space="preserve"> de credenciais e nomes de usuário de contas de integração que criaram </w:t>
      </w:r>
      <w:proofErr w:type="spellStart"/>
      <w:r>
        <w:t>CIs</w:t>
      </w:r>
      <w:proofErr w:type="spellEnd"/>
      <w:r>
        <w:t>. Nenhuma senha, chave ou segredo é acessado em momento algum.</w:t>
      </w:r>
    </w:p>
    <w:p w14:paraId="69F2CE54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t>Não são lidos dados de usuários finais, incidentes ou conteúdo de negócio — apenas metadados de configuração e contagens agregadas do CMDB/Discovery.</w:t>
      </w:r>
    </w:p>
    <w:p w14:paraId="69F2CE55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lastRenderedPageBreak/>
        <w:t>Nos painéis de indicadores e nas exportações Word/Excel do console, os nomes de credenciais são deliberadamente omitidos (apenas quantidades). Os nomes permanecem disponíveis na seção Evidências (log bruto) para uso interno da equipe técnica.</w:t>
      </w:r>
    </w:p>
    <w:p w14:paraId="69F2CE56" w14:textId="77777777" w:rsidR="008F6B26" w:rsidRDefault="004D225B">
      <w:pPr>
        <w:pStyle w:val="PargrafodaLista"/>
        <w:numPr>
          <w:ilvl w:val="0"/>
          <w:numId w:val="2"/>
        </w:numPr>
        <w:spacing w:after="80"/>
      </w:pPr>
      <w:r>
        <w:t>O console roda inteiramente no navegador local. Nenhum dado do log é transmitido a qualquer serviço.</w:t>
      </w:r>
    </w:p>
    <w:p w14:paraId="69F2CE57" w14:textId="77777777" w:rsidR="008F6B26" w:rsidRDefault="004D225B">
      <w:pPr>
        <w:pStyle w:val="Ttulo1"/>
      </w:pPr>
      <w:r>
        <w:t>7. O console de análise (app): como usar</w:t>
      </w:r>
    </w:p>
    <w:p w14:paraId="69F2CE58" w14:textId="77777777" w:rsidR="008F6B26" w:rsidRDefault="004D225B">
      <w:pPr>
        <w:spacing w:after="120"/>
      </w:pPr>
      <w:r>
        <w:t xml:space="preserve">Abra o arquivo HTML em um navegador moderno. A tela de entrada tem dois campos: </w:t>
      </w:r>
      <w:r>
        <w:rPr>
          <w:b/>
          <w:bCs/>
        </w:rPr>
        <w:t>Execução base</w:t>
      </w:r>
      <w:r>
        <w:t xml:space="preserve"> (obrigatório — o output completo do script) e </w:t>
      </w:r>
      <w:r>
        <w:rPr>
          <w:b/>
          <w:bCs/>
        </w:rPr>
        <w:t>Execução comparativa</w:t>
      </w:r>
      <w:r>
        <w:t xml:space="preserve"> (opcional — uma segunda execução, por exemplo pós-remediação, para visualizar o delta </w:t>
      </w:r>
      <w:proofErr w:type="spellStart"/>
      <w:r>
        <w:t>antes→depois</w:t>
      </w:r>
      <w:proofErr w:type="spellEnd"/>
      <w:r>
        <w:t>). O parser é tolerante aos prefixos do Background Script (</w:t>
      </w:r>
      <w:r>
        <w:rPr>
          <w:rFonts w:ascii="Consolas" w:eastAsia="Consolas" w:hAnsi="Consolas" w:cs="Consolas"/>
          <w:sz w:val="19"/>
          <w:szCs w:val="19"/>
        </w:rPr>
        <w:t>*** Script:</w:t>
      </w:r>
      <w:r>
        <w:t xml:space="preserve">) e de </w:t>
      </w:r>
      <w:proofErr w:type="spellStart"/>
      <w:r>
        <w:t>syslog</w:t>
      </w:r>
      <w:proofErr w:type="spellEnd"/>
      <w:r>
        <w:t>; basta colar o texto como copiado.</w:t>
      </w:r>
    </w:p>
    <w:p w14:paraId="69F2CE59" w14:textId="77777777" w:rsidR="008F6B26" w:rsidRDefault="004D225B">
      <w:pPr>
        <w:spacing w:after="120"/>
      </w:pPr>
      <w:r>
        <w:t xml:space="preserve">Botões: </w:t>
      </w:r>
      <w:r>
        <w:rPr>
          <w:b/>
          <w:bCs/>
        </w:rPr>
        <w:t>Analisar</w:t>
      </w:r>
      <w:r>
        <w:t xml:space="preserve"> processa o log; </w:t>
      </w:r>
      <w:proofErr w:type="gramStart"/>
      <w:r>
        <w:rPr>
          <w:b/>
          <w:bCs/>
        </w:rPr>
        <w:t>Carregar</w:t>
      </w:r>
      <w:proofErr w:type="gramEnd"/>
      <w:r>
        <w:rPr>
          <w:b/>
          <w:bCs/>
        </w:rPr>
        <w:t xml:space="preserve"> exemplo</w:t>
      </w:r>
      <w:r>
        <w:t xml:space="preserve"> preenche um cenário sintético de demonstração; </w:t>
      </w:r>
      <w:r>
        <w:rPr>
          <w:b/>
          <w:bCs/>
        </w:rPr>
        <w:t>PDF (imprimir)</w:t>
      </w:r>
      <w:r>
        <w:t xml:space="preserve"> gera o relatório via diálogo de impressão do navegador (salvar como PDF); </w:t>
      </w:r>
      <w:r>
        <w:rPr>
          <w:b/>
          <w:bCs/>
        </w:rPr>
        <w:t>Word (.</w:t>
      </w:r>
      <w:proofErr w:type="spellStart"/>
      <w:r>
        <w:rPr>
          <w:b/>
          <w:bCs/>
        </w:rPr>
        <w:t>doc</w:t>
      </w:r>
      <w:proofErr w:type="spellEnd"/>
      <w:r>
        <w:rPr>
          <w:b/>
          <w:bCs/>
        </w:rPr>
        <w:t>)</w:t>
      </w:r>
      <w:r>
        <w:t xml:space="preserve"> e </w:t>
      </w:r>
      <w:r>
        <w:rPr>
          <w:b/>
          <w:bCs/>
        </w:rPr>
        <w:t>Excel (.</w:t>
      </w:r>
      <w:proofErr w:type="spellStart"/>
      <w:r>
        <w:rPr>
          <w:b/>
          <w:bCs/>
        </w:rPr>
        <w:t>xls</w:t>
      </w:r>
      <w:proofErr w:type="spellEnd"/>
      <w:r>
        <w:rPr>
          <w:b/>
          <w:bCs/>
        </w:rPr>
        <w:t>)</w:t>
      </w:r>
      <w:r>
        <w:t xml:space="preserve"> baixam o relatório executivo e as planilhas de apoio — ambos abrem nativamente em MS Office e LibreOffice.</w:t>
      </w:r>
    </w:p>
    <w:p w14:paraId="69F2CE5A" w14:textId="77777777" w:rsidR="008F6B26" w:rsidRDefault="004D225B">
      <w:pPr>
        <w:spacing w:after="120"/>
      </w:pPr>
      <w:r>
        <w:t xml:space="preserve">O painel </w:t>
      </w:r>
      <w:r>
        <w:rPr>
          <w:b/>
          <w:bCs/>
        </w:rPr>
        <w:t>Metodologia &amp; pesos</w:t>
      </w:r>
      <w:r>
        <w:t xml:space="preserve"> permite ajustar o peso de cada domínio e o modo de consolidação do veredito (seção 9) por engajamento, com recálculo imediato.</w:t>
      </w:r>
    </w:p>
    <w:p w14:paraId="69F2CE5B" w14:textId="77777777" w:rsidR="008F6B26" w:rsidRDefault="004D225B">
      <w:pPr>
        <w:pStyle w:val="Ttulo1"/>
      </w:pPr>
      <w:r>
        <w:t>8. Como interpretar os resultados do console</w:t>
      </w:r>
    </w:p>
    <w:p w14:paraId="69F2CE5C" w14:textId="77777777" w:rsidR="008F6B26" w:rsidRDefault="004D225B">
      <w:pPr>
        <w:pStyle w:val="Ttulo2"/>
      </w:pPr>
      <w:r>
        <w:t xml:space="preserve">8.1 O </w:t>
      </w:r>
      <w:proofErr w:type="spellStart"/>
      <w:r>
        <w:t>gate</w:t>
      </w:r>
      <w:proofErr w:type="spellEnd"/>
      <w:r>
        <w:t xml:space="preserve"> (veredito principal)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8F6B26" w14:paraId="69F2C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5D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Veredito</w:t>
            </w:r>
          </w:p>
        </w:tc>
        <w:tc>
          <w:tcPr>
            <w:tcW w:w="7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5E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Leitura</w:t>
            </w:r>
          </w:p>
        </w:tc>
      </w:tr>
      <w:tr w:rsidR="008F6B26" w14:paraId="69F2CE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E3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60" w14:textId="77777777" w:rsidR="008F6B26" w:rsidRDefault="004D225B">
            <w:r>
              <w:rPr>
                <w:b/>
                <w:bCs/>
                <w:color w:val="2F7D4F"/>
                <w:sz w:val="20"/>
                <w:szCs w:val="20"/>
              </w:rPr>
              <w:t>GO</w:t>
            </w:r>
          </w:p>
        </w:tc>
        <w:tc>
          <w:tcPr>
            <w:tcW w:w="7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61" w14:textId="77777777" w:rsidR="008F6B26" w:rsidRDefault="004D225B">
            <w:r>
              <w:rPr>
                <w:sz w:val="20"/>
                <w:szCs w:val="20"/>
              </w:rPr>
              <w:t>Todos os domínios em PASS. O ambiente está apto a evoluir capacidades ITOM.</w:t>
            </w:r>
          </w:p>
        </w:tc>
      </w:tr>
      <w:tr w:rsidR="008F6B26" w14:paraId="69F2CE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F3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63" w14:textId="77777777" w:rsidR="008F6B26" w:rsidRDefault="004D225B">
            <w:r>
              <w:rPr>
                <w:b/>
                <w:bCs/>
                <w:color w:val="B8842A"/>
                <w:sz w:val="20"/>
                <w:szCs w:val="20"/>
              </w:rPr>
              <w:t>GO-RESTRITO</w:t>
            </w:r>
          </w:p>
        </w:tc>
        <w:tc>
          <w:tcPr>
            <w:tcW w:w="7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64" w14:textId="77777777" w:rsidR="008F6B26" w:rsidRDefault="004D225B">
            <w:r>
              <w:rPr>
                <w:sz w:val="20"/>
                <w:szCs w:val="20"/>
              </w:rPr>
              <w:t>Existe ao menos um WARN. A operação atual pode continuar, mas a expansão de capacidades deve ser acompanhada do plano de contenção/correção.</w:t>
            </w:r>
          </w:p>
        </w:tc>
      </w:tr>
      <w:tr w:rsidR="008F6B26" w14:paraId="69F2CE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F3E0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66" w14:textId="77777777" w:rsidR="008F6B26" w:rsidRDefault="004D225B">
            <w:r>
              <w:rPr>
                <w:b/>
                <w:bCs/>
                <w:color w:val="A83232"/>
                <w:sz w:val="20"/>
                <w:szCs w:val="20"/>
              </w:rPr>
              <w:t>NO-GO</w:t>
            </w:r>
          </w:p>
        </w:tc>
        <w:tc>
          <w:tcPr>
            <w:tcW w:w="7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67" w14:textId="77777777" w:rsidR="008F6B26" w:rsidRDefault="004D225B">
            <w:r>
              <w:rPr>
                <w:sz w:val="20"/>
                <w:szCs w:val="20"/>
              </w:rPr>
              <w:t>Existe ao menos um FAIL. Não avançar com novas capacidades antes da estabilização estrutural dos domínios reprovados.</w:t>
            </w:r>
          </w:p>
        </w:tc>
      </w:tr>
    </w:tbl>
    <w:p w14:paraId="69F2CE69" w14:textId="77777777" w:rsidR="008F6B26" w:rsidRDefault="004D225B">
      <w:pPr>
        <w:pStyle w:val="Ttulo2"/>
      </w:pPr>
      <w:r>
        <w:t>8.2 Score ponderado</w:t>
      </w:r>
    </w:p>
    <w:p w14:paraId="69F2CE6A" w14:textId="77777777" w:rsidR="008F6B26" w:rsidRDefault="004D225B">
      <w:pPr>
        <w:spacing w:after="120"/>
      </w:pPr>
      <w:r>
        <w:t xml:space="preserve">Indicador de progresso (0–100%): cada domínio vale PASS=1, WARN=0,5, FAIL=0, ponderado pelo peso do domínio (pesos padrão refletem a criticidade: </w:t>
      </w:r>
      <w:proofErr w:type="spellStart"/>
      <w:r>
        <w:t>Sensors</w:t>
      </w:r>
      <w:proofErr w:type="spellEnd"/>
      <w:r>
        <w:t xml:space="preserve"> e Controle de Escrita pesam 3,0; IRE, Health e CSDM 2,5; Reconciliation 2,0; Schedules e Credenciais 1,5; </w:t>
      </w:r>
      <w:proofErr w:type="spellStart"/>
      <w:r>
        <w:t>Probes</w:t>
      </w:r>
      <w:proofErr w:type="spellEnd"/>
      <w:r>
        <w:t xml:space="preserve"> 1,0). O score serve para medir evolução entre execuções — </w:t>
      </w:r>
      <w:r>
        <w:rPr>
          <w:b/>
          <w:bCs/>
        </w:rPr>
        <w:t xml:space="preserve">ele não substitui o </w:t>
      </w:r>
      <w:proofErr w:type="spellStart"/>
      <w:r>
        <w:rPr>
          <w:b/>
          <w:bCs/>
        </w:rPr>
        <w:t>gate</w:t>
      </w:r>
      <w:proofErr w:type="spellEnd"/>
      <w:r>
        <w:t>: um único FAIL mantém NO-GO mesmo com score alto.</w:t>
      </w:r>
    </w:p>
    <w:p w14:paraId="69F2CE6B" w14:textId="77777777" w:rsidR="008F6B26" w:rsidRDefault="004D225B">
      <w:pPr>
        <w:pStyle w:val="Ttulo2"/>
      </w:pPr>
      <w:r>
        <w:t>8.3 Maturidade (1–5)</w:t>
      </w:r>
    </w:p>
    <w:p w14:paraId="69F2CE6C" w14:textId="77777777" w:rsidR="008F6B26" w:rsidRDefault="004D225B">
      <w:pPr>
        <w:spacing w:after="120"/>
      </w:pPr>
      <w:r>
        <w:t xml:space="preserve">Banda derivada do score e rebaixada por deficiências em domínios </w:t>
      </w:r>
      <w:r>
        <w:rPr>
          <w:b/>
          <w:bCs/>
        </w:rPr>
        <w:t>estruturais</w:t>
      </w:r>
      <w:r>
        <w:t xml:space="preserve"> (</w:t>
      </w:r>
      <w:proofErr w:type="spellStart"/>
      <w:r>
        <w:t>Sensors</w:t>
      </w:r>
      <w:proofErr w:type="spellEnd"/>
      <w:r>
        <w:t>, Controle de Escrita, IRE, Reconciliation, Health e CSDM — os que sustentam a confiabilidade da base): 2 ou mais deficiências estruturais rebaixam um nível; 4 ou mais levam ao nível 1; qualquer FAIL limita o teto. A leitura prática: o número de deficiências estruturais indica o quanto da fundação precisa ser corrigida antes de escalar.</w:t>
      </w:r>
    </w:p>
    <w:p w14:paraId="69F2CE6D" w14:textId="77777777" w:rsidR="008F6B26" w:rsidRDefault="004D225B">
      <w:pPr>
        <w:pStyle w:val="Ttulo2"/>
      </w:pPr>
      <w:r>
        <w:t>8.4 Cards por domínio e indicadores</w:t>
      </w:r>
    </w:p>
    <w:p w14:paraId="69F2CE6E" w14:textId="77777777" w:rsidR="008F6B26" w:rsidRDefault="004D225B">
      <w:pPr>
        <w:spacing w:after="120"/>
      </w:pPr>
      <w:r>
        <w:t xml:space="preserve">Cada card mostra o status do domínio, sua criticidade/peso, a métrica-chave extraída do log (ex.: nº de </w:t>
      </w:r>
      <w:proofErr w:type="spellStart"/>
      <w:r>
        <w:t>sensors</w:t>
      </w:r>
      <w:proofErr w:type="spellEnd"/>
      <w:r>
        <w:t xml:space="preserve">, % de escrita manual, credenciais mortas, gaps de IRE, pior dimensão de Health) e uma leitura consolidada em uma frase. Abaixo, quatro painéis detalham: higiene de credenciais (vivas/mortas/perigosas/indeterminadas), cobertura de identidade do IRE e adoção do CSDM, governança de escrita (governada/a revisar/manual) com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multi-source</w:t>
      </w:r>
      <w:proofErr w:type="spellEnd"/>
      <w:r>
        <w:t xml:space="preserve">, e as dimensões de CMDB Health com os contadores de </w:t>
      </w:r>
      <w:proofErr w:type="spellStart"/>
      <w:r>
        <w:t>stale</w:t>
      </w:r>
      <w:proofErr w:type="spellEnd"/>
      <w:r>
        <w:t>, duplicatas, órfãos e classe genérica.</w:t>
      </w:r>
    </w:p>
    <w:p w14:paraId="69F2CE6F" w14:textId="77777777" w:rsidR="008F6B26" w:rsidRDefault="004D225B">
      <w:pPr>
        <w:pStyle w:val="Ttulo2"/>
      </w:pPr>
      <w:r>
        <w:lastRenderedPageBreak/>
        <w:t>8.5 Composição do score, riscos e plano</w:t>
      </w:r>
    </w:p>
    <w:p w14:paraId="69F2CE70" w14:textId="77777777" w:rsidR="008F6B26" w:rsidRDefault="004D225B">
      <w:pPr>
        <w:spacing w:after="120"/>
      </w:pPr>
      <w:r>
        <w:rPr>
          <w:b/>
          <w:bCs/>
        </w:rPr>
        <w:t>Composição do Score</w:t>
      </w:r>
      <w:r>
        <w:t xml:space="preserve"> ranqueia onde a maturidade está sendo perdida — quantos pontos ponderados cada domínio em WARN/FAIL subtrai do total (domínios estruturais marcados com ◆). É o guia de priorização por impacto. </w:t>
      </w:r>
      <w:proofErr w:type="gramStart"/>
      <w:r>
        <w:rPr>
          <w:b/>
          <w:bCs/>
        </w:rPr>
        <w:t>Principais Riscos</w:t>
      </w:r>
      <w:r>
        <w:t xml:space="preserve"> traduz</w:t>
      </w:r>
      <w:proofErr w:type="gramEnd"/>
      <w:r>
        <w:t xml:space="preserve"> cada status em risco e impacto operacional. </w:t>
      </w:r>
      <w:r>
        <w:rPr>
          <w:b/>
          <w:bCs/>
        </w:rPr>
        <w:t>Plano de Correção Priorizado</w:t>
      </w:r>
      <w:r>
        <w:t xml:space="preserve"> consolida as ações recomendadas por prioridade P0/P1/P2 (mesma regra do script). </w:t>
      </w:r>
      <w:r>
        <w:rPr>
          <w:b/>
          <w:bCs/>
        </w:rPr>
        <w:t>Estimativa de Esforço</w:t>
      </w:r>
      <w:r>
        <w:t xml:space="preserve"> apresenta bandas de duração/sprints/complexidade por frente — as células são editáveis na tela para ajuste antes da e</w:t>
      </w:r>
      <w:r>
        <w:t>xportação.</w:t>
      </w:r>
    </w:p>
    <w:p w14:paraId="69F2CE71" w14:textId="77777777" w:rsidR="008F6B26" w:rsidRDefault="004D225B">
      <w:pPr>
        <w:pStyle w:val="Ttulo2"/>
      </w:pPr>
      <w:r>
        <w:t>8.6 Evidências</w:t>
      </w:r>
    </w:p>
    <w:p w14:paraId="69F2CE72" w14:textId="77777777" w:rsidR="008F6B26" w:rsidRDefault="004D225B">
      <w:pPr>
        <w:spacing w:after="120"/>
      </w:pPr>
      <w:r>
        <w:t xml:space="preserve">Seção expansível com o log bruto </w:t>
      </w:r>
      <w:proofErr w:type="spellStart"/>
      <w:r>
        <w:t>parseado</w:t>
      </w:r>
      <w:proofErr w:type="spellEnd"/>
      <w:r>
        <w:t xml:space="preserve"> por domínio, preservando o nível de cada linha (INFO/WARN/FAIL). É a trilha de auditoria do veredito: qualquer número exibido nos painéis pode ser conferido aqui na linha original do script, incluindo as listas nominais (credenciais, classes sem regra IRE, </w:t>
      </w:r>
      <w:proofErr w:type="spellStart"/>
      <w:r>
        <w:t>Transform</w:t>
      </w:r>
      <w:proofErr w:type="spellEnd"/>
      <w:r>
        <w:t xml:space="preserve"> Maps).</w:t>
      </w:r>
    </w:p>
    <w:p w14:paraId="69F2CE73" w14:textId="77777777" w:rsidR="008F6B26" w:rsidRDefault="004D225B">
      <w:pPr>
        <w:pStyle w:val="Ttulo2"/>
      </w:pPr>
      <w:r>
        <w:t>8.7 Comparativo de execuções (antes → depois)</w:t>
      </w:r>
    </w:p>
    <w:p w14:paraId="69F2CE74" w14:textId="77777777" w:rsidR="008F6B26" w:rsidRDefault="004D225B">
      <w:pPr>
        <w:spacing w:after="120"/>
      </w:pPr>
      <w:r>
        <w:t xml:space="preserve">Com uma segunda execução colada no campo comparativo, o console mostra a variação de score, </w:t>
      </w:r>
      <w:proofErr w:type="spellStart"/>
      <w:r>
        <w:t>gate</w:t>
      </w:r>
      <w:proofErr w:type="spellEnd"/>
      <w:r>
        <w:t xml:space="preserve"> e maturidade, o delta de status por domínio (melhora/regressão/sem mudança) e o delta das métricas quantitativas — útil para capturar progresso dentro do mesmo status (ex.: credenciais mortas caíram de 5 para 2, mas o domínio segue WARN). Use para evidenciar o resultado de cada onda de remediação.</w:t>
      </w:r>
    </w:p>
    <w:p w14:paraId="69F2CE75" w14:textId="77777777" w:rsidR="008F6B26" w:rsidRDefault="004D225B">
      <w:pPr>
        <w:pStyle w:val="Ttulo1"/>
      </w:pPr>
      <w:r>
        <w:t>9. Modos de consolidação do veredito</w:t>
      </w:r>
    </w:p>
    <w:p w14:paraId="69F2CE76" w14:textId="77777777" w:rsidR="008F6B26" w:rsidRDefault="004D225B">
      <w:pPr>
        <w:spacing w:after="120"/>
      </w:pPr>
      <w:r>
        <w:t xml:space="preserve">O mesmo conjunto de status pode ser consolidado de quatro formas, selecionáveis em Metodologia &amp; pesos. O padrão do framework é o </w:t>
      </w:r>
      <w:proofErr w:type="spellStart"/>
      <w:r>
        <w:t>gate</w:t>
      </w:r>
      <w:proofErr w:type="spellEnd"/>
      <w:r>
        <w:t xml:space="preserve"> estrito; os demais são leituras alternativas para contextos específicos de engajamento: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8F6B26" w14:paraId="69F2C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77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69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78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8F6B26" w14:paraId="69F2CE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7A" w14:textId="77777777" w:rsidR="008F6B26" w:rsidRDefault="004D225B">
            <w:r>
              <w:rPr>
                <w:b/>
                <w:bCs/>
                <w:sz w:val="20"/>
                <w:szCs w:val="20"/>
              </w:rPr>
              <w:t>Gate estrito (padrão)</w:t>
            </w:r>
          </w:p>
        </w:tc>
        <w:tc>
          <w:tcPr>
            <w:tcW w:w="69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7B" w14:textId="77777777" w:rsidR="008F6B26" w:rsidRDefault="004D225B">
            <w:r>
              <w:rPr>
                <w:sz w:val="20"/>
                <w:szCs w:val="20"/>
              </w:rPr>
              <w:t>Qualquer FAIL → NO-GO; qualquer WARN → GO-RESTRITO; tudo PASS → GO.</w:t>
            </w:r>
          </w:p>
        </w:tc>
      </w:tr>
      <w:tr w:rsidR="008F6B26" w14:paraId="69F2CE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7D" w14:textId="77777777" w:rsidR="008F6B26" w:rsidRDefault="004D225B">
            <w:r>
              <w:rPr>
                <w:b/>
                <w:bCs/>
                <w:sz w:val="20"/>
                <w:szCs w:val="20"/>
              </w:rPr>
              <w:t>Piso estrutural</w:t>
            </w:r>
          </w:p>
        </w:tc>
        <w:tc>
          <w:tcPr>
            <w:tcW w:w="69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7E" w14:textId="77777777" w:rsidR="008F6B26" w:rsidRDefault="004D225B">
            <w:r>
              <w:rPr>
                <w:sz w:val="20"/>
                <w:szCs w:val="20"/>
              </w:rPr>
              <w:t xml:space="preserve">Somente domínios estruturais limitam o </w:t>
            </w:r>
            <w:proofErr w:type="spellStart"/>
            <w:r>
              <w:rPr>
                <w:sz w:val="20"/>
                <w:szCs w:val="20"/>
              </w:rPr>
              <w:t>gate</w:t>
            </w:r>
            <w:proofErr w:type="spellEnd"/>
            <w:r>
              <w:rPr>
                <w:sz w:val="20"/>
                <w:szCs w:val="20"/>
              </w:rPr>
              <w:t xml:space="preserve">; pendências operacionais descontam </w:t>
            </w:r>
            <w:proofErr w:type="gramStart"/>
            <w:r>
              <w:rPr>
                <w:sz w:val="20"/>
                <w:szCs w:val="20"/>
              </w:rPr>
              <w:t>score</w:t>
            </w:r>
            <w:proofErr w:type="gramEnd"/>
            <w:r>
              <w:rPr>
                <w:sz w:val="20"/>
                <w:szCs w:val="20"/>
              </w:rPr>
              <w:t xml:space="preserve"> mas não bloqueiam (impedem apenas o GO limpo).</w:t>
            </w:r>
          </w:p>
        </w:tc>
      </w:tr>
      <w:tr w:rsidR="008F6B26" w14:paraId="69F2CE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0" w14:textId="77777777" w:rsidR="008F6B26" w:rsidRDefault="004D225B">
            <w:r>
              <w:rPr>
                <w:b/>
                <w:bCs/>
                <w:sz w:val="20"/>
                <w:szCs w:val="20"/>
              </w:rPr>
              <w:t>Ponderado puro</w:t>
            </w:r>
          </w:p>
        </w:tc>
        <w:tc>
          <w:tcPr>
            <w:tcW w:w="69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1" w14:textId="77777777" w:rsidR="008F6B26" w:rsidRDefault="004D225B">
            <w:r>
              <w:rPr>
                <w:sz w:val="20"/>
                <w:szCs w:val="20"/>
              </w:rPr>
              <w:t xml:space="preserve">Veredito por faixa de score: ≥90% GO; 60–89% GO-RESTRITO; &lt;60% NO-GO. Ignora o </w:t>
            </w:r>
            <w:proofErr w:type="spellStart"/>
            <w:r>
              <w:rPr>
                <w:sz w:val="20"/>
                <w:szCs w:val="20"/>
              </w:rPr>
              <w:t>gate</w:t>
            </w:r>
            <w:proofErr w:type="spellEnd"/>
            <w:r>
              <w:rPr>
                <w:sz w:val="20"/>
                <w:szCs w:val="20"/>
              </w:rPr>
              <w:t xml:space="preserve"> binário.</w:t>
            </w:r>
          </w:p>
        </w:tc>
      </w:tr>
      <w:tr w:rsidR="008F6B26" w14:paraId="69F2CE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3" w14:textId="77777777" w:rsidR="008F6B26" w:rsidRDefault="004D225B">
            <w:r>
              <w:rPr>
                <w:b/>
                <w:bCs/>
                <w:sz w:val="20"/>
                <w:szCs w:val="20"/>
              </w:rPr>
              <w:t>Crítico-ponderado</w:t>
            </w:r>
          </w:p>
        </w:tc>
        <w:tc>
          <w:tcPr>
            <w:tcW w:w="69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4" w14:textId="77777777" w:rsidR="008F6B26" w:rsidRDefault="004D225B">
            <w:r>
              <w:rPr>
                <w:sz w:val="20"/>
                <w:szCs w:val="20"/>
              </w:rPr>
              <w:t>Gate estrito, com domínios de criticidade Muito Alta pesando 1,5× no cálculo do score.</w:t>
            </w:r>
          </w:p>
        </w:tc>
      </w:tr>
    </w:tbl>
    <w:p w14:paraId="69F2CE86" w14:textId="77777777" w:rsidR="008F6B26" w:rsidRDefault="004D225B">
      <w:pPr>
        <w:pStyle w:val="Ttulo1"/>
      </w:pPr>
      <w:r>
        <w:t>10. Situações esperadas e como lê-las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8F6B26" w14:paraId="69F2C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7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Situação no resultado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shd w:val="clear" w:color="auto" w:fill="1C1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8" w14:textId="77777777" w:rsidR="008F6B26" w:rsidRDefault="004D225B">
            <w:r>
              <w:rPr>
                <w:b/>
                <w:bCs/>
                <w:color w:val="FFFFFF"/>
                <w:sz w:val="19"/>
                <w:szCs w:val="19"/>
              </w:rPr>
              <w:t>Interpretação / ação</w:t>
            </w:r>
          </w:p>
        </w:tc>
      </w:tr>
      <w:tr w:rsidR="008F6B26" w14:paraId="69F2CE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A" w14:textId="77777777" w:rsidR="008F6B26" w:rsidRDefault="004D225B">
            <w:r>
              <w:rPr>
                <w:sz w:val="20"/>
                <w:szCs w:val="20"/>
              </w:rPr>
              <w:t>Card com status N/D (domínio não detectado)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B" w14:textId="77777777" w:rsidR="008F6B26" w:rsidRDefault="004D225B">
            <w:r>
              <w:rPr>
                <w:sz w:val="20"/>
                <w:szCs w:val="20"/>
              </w:rPr>
              <w:t>O bloco correspondente não apareceu no log colado — normalmente colagem parcial do output. Recopiar o painel inteiro e reanalisar.</w:t>
            </w:r>
          </w:p>
        </w:tc>
      </w:tr>
      <w:tr w:rsidR="008F6B26" w14:paraId="69F2CE8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D" w14:textId="77777777" w:rsidR="008F6B26" w:rsidRDefault="004D225B">
            <w:r>
              <w:rPr>
                <w:sz w:val="20"/>
                <w:szCs w:val="20"/>
              </w:rPr>
              <w:t>Credenciais INDETERMINADAS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8E" w14:textId="77777777" w:rsidR="008F6B26" w:rsidRDefault="004D225B">
            <w:r>
              <w:rPr>
                <w:sz w:val="20"/>
                <w:szCs w:val="20"/>
              </w:rPr>
              <w:t xml:space="preserve">A instância não possui o campo </w:t>
            </w:r>
            <w:proofErr w:type="spellStart"/>
            <w:r>
              <w:rPr>
                <w:sz w:val="20"/>
                <w:szCs w:val="20"/>
              </w:rPr>
              <w:t>discovery_</w:t>
            </w:r>
            <w:proofErr w:type="gramStart"/>
            <w:r>
              <w:rPr>
                <w:sz w:val="20"/>
                <w:szCs w:val="20"/>
              </w:rPr>
              <w:t>log.credential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o uso real não é avaliável. Não significa credencial morta. Fonte alternativa: </w:t>
            </w:r>
            <w:proofErr w:type="spellStart"/>
            <w:r>
              <w:rPr>
                <w:sz w:val="20"/>
                <w:szCs w:val="20"/>
              </w:rPr>
              <w:t>discovery_credentials_affinity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B26" w14:paraId="69F2CE9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0" w14:textId="77777777" w:rsidR="008F6B26" w:rsidRDefault="004D225B">
            <w:r>
              <w:rPr>
                <w:sz w:val="20"/>
                <w:szCs w:val="20"/>
              </w:rPr>
              <w:t>Dimensão de Health não medida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1" w14:textId="77777777" w:rsidR="008F6B26" w:rsidRDefault="004D225B">
            <w:r>
              <w:rPr>
                <w:sz w:val="20"/>
                <w:szCs w:val="20"/>
              </w:rPr>
              <w:t xml:space="preserve">As tabelas de Health estão vazias — os CMDB Health Dashboard Jobs vêm desativados por padrão. Ativar em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&gt; CMDB Dashboard &gt; CMDB Health Dashboard Jobs e executar; o script imprime um SCHEMA DUMP dos campos numéricos para apoiar a validação por release.</w:t>
            </w:r>
          </w:p>
        </w:tc>
      </w:tr>
      <w:tr w:rsidR="008F6B26" w14:paraId="69F2CE9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3" w14:textId="77777777" w:rsidR="008F6B26" w:rsidRDefault="004D225B">
            <w:r>
              <w:rPr>
                <w:sz w:val="20"/>
                <w:szCs w:val="20"/>
              </w:rPr>
              <w:lastRenderedPageBreak/>
              <w:t>Linha 'EXCEÇÃO em &lt;domínio&gt;' no log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4" w14:textId="77777777" w:rsidR="008F6B26" w:rsidRDefault="004D225B">
            <w:r>
              <w:rPr>
                <w:sz w:val="20"/>
                <w:szCs w:val="20"/>
              </w:rPr>
              <w:t xml:space="preserve">A seção falhou em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(ex.: timeout pontual ou ACL). O domínio é marcado FAIL por não ter sido medido. Investigar a exceção logada e reexecutar.</w:t>
            </w:r>
          </w:p>
        </w:tc>
      </w:tr>
      <w:tr w:rsidR="008F6B26" w14:paraId="69F2CE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6" w14:textId="77777777" w:rsidR="008F6B26" w:rsidRDefault="004D225B">
            <w:r>
              <w:rPr>
                <w:sz w:val="20"/>
                <w:szCs w:val="20"/>
              </w:rPr>
              <w:t>Mensagens 'REVISAR FONTE | &lt;nome&gt;'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7" w14:textId="77777777" w:rsidR="008F6B26" w:rsidRDefault="004D225B">
            <w:r>
              <w:rPr>
                <w:sz w:val="20"/>
                <w:szCs w:val="20"/>
              </w:rPr>
              <w:t xml:space="preserve">Fontes de escrita não classificadas como governadas. Se forem </w:t>
            </w:r>
            <w:proofErr w:type="spellStart"/>
            <w:r>
              <w:rPr>
                <w:sz w:val="20"/>
                <w:szCs w:val="20"/>
              </w:rPr>
              <w:t>SGCs</w:t>
            </w:r>
            <w:proofErr w:type="spellEnd"/>
            <w:r>
              <w:rPr>
                <w:sz w:val="20"/>
                <w:szCs w:val="20"/>
              </w:rPr>
              <w:t xml:space="preserve"> legítimos do ambiente, podem ser adicionados à lista GOVERNED no topo do bloco de controle de escrita.</w:t>
            </w:r>
          </w:p>
        </w:tc>
      </w:tr>
      <w:tr w:rsidR="008F6B26" w14:paraId="69F2CE9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9" w14:textId="77777777" w:rsidR="008F6B26" w:rsidRDefault="004D225B">
            <w:r>
              <w:rPr>
                <w:sz w:val="20"/>
                <w:szCs w:val="20"/>
              </w:rPr>
              <w:t>WARN persistente em Reconciliation com poucas fontes</w:t>
            </w:r>
          </w:p>
        </w:tc>
        <w:tc>
          <w:tcPr>
            <w:tcW w:w="6338" w:type="dxa"/>
            <w:tcBorders>
              <w:top w:val="single" w:sz="1" w:space="0" w:color="C9C2B2"/>
              <w:left w:val="single" w:sz="1" w:space="0" w:color="C9C2B2"/>
              <w:bottom w:val="single" w:sz="1" w:space="0" w:color="C9C2B2"/>
              <w:right w:val="single" w:sz="1" w:space="0" w:color="C9C2B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E9A" w14:textId="77777777" w:rsidR="008F6B26" w:rsidRDefault="004D225B">
            <w:r>
              <w:rPr>
                <w:sz w:val="20"/>
                <w:szCs w:val="20"/>
              </w:rPr>
              <w:t xml:space="preserve">Ausência de regras é apontada como atenção mesmo sem </w:t>
            </w:r>
            <w:proofErr w:type="spellStart"/>
            <w:r>
              <w:rPr>
                <w:sz w:val="20"/>
                <w:szCs w:val="20"/>
              </w:rPr>
              <w:t>multi-source</w:t>
            </w:r>
            <w:proofErr w:type="spellEnd"/>
            <w:r>
              <w:rPr>
                <w:sz w:val="20"/>
                <w:szCs w:val="20"/>
              </w:rPr>
              <w:t xml:space="preserve"> ativo — preparo para quando houver. Vira risco real (FAIL) apenas com múltiplas fontes e zero regras.</w:t>
            </w:r>
          </w:p>
        </w:tc>
      </w:tr>
    </w:tbl>
    <w:p w14:paraId="69F2CE9C" w14:textId="77777777" w:rsidR="008F6B26" w:rsidRDefault="004D225B">
      <w:pPr>
        <w:spacing w:before="200"/>
      </w:pPr>
      <w:r>
        <w:rPr>
          <w:b/>
          <w:bCs/>
        </w:rPr>
        <w:t xml:space="preserve">Suporte e evolução: </w:t>
      </w:r>
      <w:r>
        <w:t xml:space="preserve">o script é </w:t>
      </w:r>
      <w:proofErr w:type="spellStart"/>
      <w:r>
        <w:t>versionado</w:t>
      </w:r>
      <w:proofErr w:type="spellEnd"/>
      <w:r>
        <w:t xml:space="preserve"> no cabeçalho do próprio arquivo, com </w:t>
      </w:r>
      <w:proofErr w:type="spellStart"/>
      <w:r>
        <w:t>changelog</w:t>
      </w:r>
      <w:proofErr w:type="spellEnd"/>
      <w:r>
        <w:t xml:space="preserve"> descrevendo cada correção e a razão. Ajustes de </w:t>
      </w:r>
      <w:proofErr w:type="spellStart"/>
      <w:r>
        <w:t>thresholds</w:t>
      </w:r>
      <w:proofErr w:type="spellEnd"/>
      <w:r>
        <w:t>, classes críticas e fontes governadas são parametrizáveis sem alterar a lógica de decisão.</w:t>
      </w:r>
    </w:p>
    <w:sectPr w:rsidR="008F6B2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4BC1" w14:textId="77777777" w:rsidR="004D225B" w:rsidRDefault="004D225B">
      <w:r>
        <w:separator/>
      </w:r>
    </w:p>
  </w:endnote>
  <w:endnote w:type="continuationSeparator" w:id="0">
    <w:p w14:paraId="08189F6D" w14:textId="77777777" w:rsidR="004D225B" w:rsidRDefault="004D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CE9D" w14:textId="642FB41A" w:rsidR="008F6B26" w:rsidRDefault="004D225B">
    <w:pPr>
      <w:tabs>
        <w:tab w:val="right" w:pos="9638"/>
      </w:tabs>
    </w:pPr>
    <w:r>
      <w:rPr>
        <w:color w:val="555555"/>
        <w:sz w:val="16"/>
        <w:szCs w:val="16"/>
      </w:rPr>
      <w:t xml:space="preserve">CMDB Baseline </w:t>
    </w:r>
    <w:proofErr w:type="spellStart"/>
    <w:r>
      <w:rPr>
        <w:color w:val="555555"/>
        <w:sz w:val="16"/>
        <w:szCs w:val="16"/>
      </w:rPr>
      <w:t>Diagnostic</w:t>
    </w:r>
    <w:proofErr w:type="spellEnd"/>
    <w:r>
      <w:rPr>
        <w:color w:val="555555"/>
        <w:sz w:val="16"/>
        <w:szCs w:val="16"/>
      </w:rPr>
      <w:t xml:space="preserve"> · Guia do Administrador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D4EA2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3616" w14:textId="77777777" w:rsidR="004D225B" w:rsidRDefault="004D225B">
      <w:r>
        <w:separator/>
      </w:r>
    </w:p>
  </w:footnote>
  <w:footnote w:type="continuationSeparator" w:id="0">
    <w:p w14:paraId="0BA019B0" w14:textId="77777777" w:rsidR="004D225B" w:rsidRDefault="004D2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1072" w14:textId="2CDC9BD4" w:rsidR="00AD4EA2" w:rsidRDefault="00AD4EA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52E3BE" wp14:editId="4A8F817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450268597" name="Caixa de Texto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1AD80" w14:textId="79CA08AC" w:rsidR="00AD4EA2" w:rsidRPr="00AD4EA2" w:rsidRDefault="00AD4EA2" w:rsidP="00AD4EA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D4EA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2E3B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TRICTED" style="position:absolute;margin-left:0;margin-top:0;width:65.8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qICgIAABUEAAAOAAAAZHJzL2Uyb0RvYy54bWysU8Fu2zAMvQ/YPwi6L3ZSJGuNOEXWIsOA&#10;oC2QDj0rshQbkERBUmJnXz9KtpOt22nYRaZI+pF8fFred1qRk3C+AVPS6SSnRBgOVWMOJf3+uvl0&#10;S4kPzFRMgRElPQtP71cfPyxbW4gZ1KAq4QiCGF+0tqR1CLbIMs9roZmfgBUGgxKcZgGv7pBVjrWI&#10;rlU2y/NF1oKrrAMuvEfvYx+kq4QvpeDhWUovAlElxd5COl069/HMVktWHByzdcOHNtg/dKFZY7Do&#10;BeqRBUaOrvkDSjfcgQcZJhx0BlI2XKQZcJpp/m6aXc2sSLMgOd5eaPL/D5Y/nXb2xZHQfYEOFxgJ&#10;aa0vPDrjPJ10On6xU4JxpPB8oU10gXB03t4sZndzSjiGbj4v5vN5RMmuP1vnw1cBmkSjpA63kshi&#10;p60PfeqYEmsZ2DRKpc0o85sDMaMnu3YYrdDtu6HtPVRnnMZBv2hv+abBmlvmwwtzuFkcANUanvGQ&#10;CtqSwmBRUoP78Td/zEfCMUpJi0opqUEpU6K+GVxEFFUypnf5PMebG9370TBH/QCovyk+BcuTGfOC&#10;Gk3pQL+hjtexEIaY4ViupGE0H0IvWXwHXKzXKQn1Y1nYmp3lETryFEl87d6YswPTAVf0BKOMWPGO&#10;8D43/unt+hiQ9rSNyGlP5EA1ai/tc3gnUdy/3lPW9TWvfgIAAP//AwBQSwMEFAAGAAgAAAAhAFFz&#10;m4raAAAABAEAAA8AAABkcnMvZG93bnJldi54bWxMj8FuwjAQRO+V+AdrkXorjkFpIY2DEBIHbhTa&#10;nk28TdLG6yheIOXra3ppLyuNZjTzNl8OrhVn7EPjSYOaJCCQSm8bqjS8HjYPcxCBDVnTekIN3xhg&#10;WYzucpNZf6EXPO+5ErGEQmY01MxdJmUoa3QmTHyHFL0P3zvDUfaVtL25xHLXymmSPEpnGooLtelw&#10;XWP5tT85DU268qzwbbv5fHfKq+tum153Wt+Ph9UzCMaB/8Jww4/oUESmoz+RDaLVEB/h33vzZuoJ&#10;xFFDupiBLHL5H774AQAA//8DAFBLAQItABQABgAIAAAAIQC2gziS/gAAAOEBAAATAAAAAAAAAAAA&#10;AAAAAAAAAABbQ29udGVudF9UeXBlc10ueG1sUEsBAi0AFAAGAAgAAAAhADj9If/WAAAAlAEAAAsA&#10;AAAAAAAAAAAAAAAALwEAAF9yZWxzLy5yZWxzUEsBAi0AFAAGAAgAAAAhAMtdOogKAgAAFQQAAA4A&#10;AAAAAAAAAAAAAAAALgIAAGRycy9lMm9Eb2MueG1sUEsBAi0AFAAGAAgAAAAhAFFzm4r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71E1AD80" w14:textId="79CA08AC" w:rsidR="00AD4EA2" w:rsidRPr="00AD4EA2" w:rsidRDefault="00AD4EA2" w:rsidP="00AD4EA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AD4EA2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4C69" w14:textId="2350E02A" w:rsidR="00AD4EA2" w:rsidRDefault="00AD4EA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B47B81" wp14:editId="4A76BBA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1062170496" name="Caixa de Texto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2802E0" w14:textId="59032BA8" w:rsidR="00AD4EA2" w:rsidRPr="00AD4EA2" w:rsidRDefault="00AD4EA2" w:rsidP="00AD4EA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D4EA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47B8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TRICTED" style="position:absolute;margin-left:0;margin-top:0;width:65.8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RNDQIAABwEAAAOAAAAZHJzL2Uyb0RvYy54bWysU8Fu2zAMvQ/YPwi6L3ZSJGuNOEXWIsOA&#10;oC2QDj0rshQbkERBUmJnXz9KjpO266nYRaZI+pF8fJrfdlqRg3C+AVPS8SinRBgOVWN2Jf39vPp2&#10;TYkPzFRMgRElPQpPbxdfv8xbW4gJ1KAq4QiCGF+0tqR1CLbIMs9roZkfgRUGgxKcZgGvbpdVjrWI&#10;rlU2yfNZ1oKrrAMuvEfvfR+ki4QvpeDhUUovAlElxd5COl06t/HMFnNW7ByzdcNPbbBPdKFZY7Do&#10;GeqeBUb2rvkHSjfcgQcZRhx0BlI2XKQZcJpx/m6aTc2sSLMgOd6eafL/D5Y/HDb2yZHQ/YAOFxgJ&#10;aa0vPDrjPJ10On6xU4JxpPB4pk10gXB0Xl/NJjdTSjiGrr7PptNpRMkuP1vnw08BmkSjpA63kshi&#10;h7UPfeqQEmsZWDVKpc0o88aBmNGTXTqMVui2HWmqV91voTriUA76fXvLVw2WXjMfnpjDBeMcKNrw&#10;iIdU0JYUThYlNbg/H/ljPvKOUUpaFExJDSqaEvXL4D6itpIxvsmnOd7c4N4OhtnrO0AZjvFFWJ7M&#10;mBfUYEoH+gXlvIyFMMQMx3IlDYN5F3rl4nPgYrlMSSgjy8LabCyP0JGuyOVz98KcPREecFMPMKiJ&#10;Fe9473Pjn94u9wHZT0uJ1PZEnhhHCaa1np5L1Pjre8q6POrFXwAAAP//AwBQSwMEFAAGAAgAAAAh&#10;AFFzm4raAAAABAEAAA8AAABkcnMvZG93bnJldi54bWxMj8FuwjAQRO+V+AdrkXorjkFpIY2DEBIH&#10;bhTank28TdLG6yheIOXra3ppLyuNZjTzNl8OrhVn7EPjSYOaJCCQSm8bqjS8HjYPcxCBDVnTekIN&#10;3xhgWYzucpNZf6EXPO+5ErGEQmY01MxdJmUoa3QmTHyHFL0P3zvDUfaVtL25xHLXymmSPEpnGooL&#10;telwXWP5tT85DU268qzwbbv5fHfKq+tum153Wt+Ph9UzCMaB/8Jww4/oUESmoz+RDaLVEB/h33vz&#10;ZuoJxFFDupiBLHL5H774AQAA//8DAFBLAQItABQABgAIAAAAIQC2gziS/gAAAOEBAAATAAAAAAAA&#10;AAAAAAAAAAAAAABbQ29udGVudF9UeXBlc10ueG1sUEsBAi0AFAAGAAgAAAAhADj9If/WAAAAlAEA&#10;AAsAAAAAAAAAAAAAAAAALwEAAF9yZWxzLy5yZWxzUEsBAi0AFAAGAAgAAAAhAEGvBE0NAgAAHAQA&#10;AA4AAAAAAAAAAAAAAAAALgIAAGRycy9lMm9Eb2MueG1sUEsBAi0AFAAGAAgAAAAhAFFzm4r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B2802E0" w14:textId="59032BA8" w:rsidR="00AD4EA2" w:rsidRPr="00AD4EA2" w:rsidRDefault="00AD4EA2" w:rsidP="00AD4EA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AD4EA2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2A83" w14:textId="5F77A93A" w:rsidR="00AD4EA2" w:rsidRDefault="00AD4EA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A3F516" wp14:editId="29270E9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2001020926" name="Caixa de Texto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0DA6A" w14:textId="7347E667" w:rsidR="00AD4EA2" w:rsidRPr="00AD4EA2" w:rsidRDefault="00AD4EA2" w:rsidP="00AD4EA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D4EA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3F51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TRICTED" style="position:absolute;margin-left:0;margin-top:0;width:65.8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tMLDgIAABwEAAAOAAAAZHJzL2Uyb0RvYy54bWysU8Fu2zAMvQ/YPwi6L3ZSJGuNOEXWIsOA&#10;oC2QDj0rshQbkERBUmJnXz9KtpOt22nYRaZI+pF8fFred1qRk3C+AVPS6SSnRBgOVWMOJf3+uvl0&#10;S4kPzFRMgRElPQtP71cfPyxbW4gZ1KAq4QiCGF+0tqR1CLbIMs9roZmfgBUGgxKcZgGv7pBVjrWI&#10;rlU2y/NF1oKrrAMuvEfvYx+kq4QvpeDhWUovAlElxd5COl069/HMVktWHByzdcOHNtg/dKFZY7Do&#10;BeqRBUaOrvkDSjfcgQcZJhx0BlI2XKQZcJpp/m6aXc2sSLMgOd5eaPL/D5Y/nXb2xZHQfYEOFxgJ&#10;aa0vPDrjPJ10On6xU4JxpPB8oU10gXB03t4sZndzSjiGbj4v5vN5RMmuP1vnw1cBmkSjpA63kshi&#10;p60PfeqYEmsZ2DRKpc0o85sDMaMnu3YYrdDtO9JUJZ2N3e+hOuNQDvp9e8s3DZbeMh9emMMF4xwo&#10;2vCMh1TQlhQGi5Ia3I+/+WM+8o5RSloUTEkNKpoS9c3gPqK2kjG9y+c53tzo3o+GOeoHQBlO8UVY&#10;nsyYF9RoSgf6DeW8joUwxAzHciUNo/kQeuXic+BivU5JKCPLwtbsLI/Qka7I5Wv3xpwdCA+4qScY&#10;1cSKd7z3ufFPb9fHgOynpURqeyIHxlGCaa3Dc4ka//Wesq6PevUTAAD//wMAUEsDBBQABgAIAAAA&#10;IQBRc5uK2gAAAAQBAAAPAAAAZHJzL2Rvd25yZXYueG1sTI/BbsIwEETvlfgHa5F6K45BaSGNgxAS&#10;B24U2p5NvE3SxusoXiDl62t6aS8rjWY08zZfDq4VZ+xD40mDmiQgkEpvG6o0vB42D3MQgQ1Z03pC&#10;Dd8YYFmM7nKTWX+hFzzvuRKxhEJmNNTMXSZlKGt0Jkx8hxS9D987w1H2lbS9ucRy18ppkjxKZxqK&#10;C7XpcF1j+bU/OQ1NuvKs8G27+Xx3yqvrbpted1rfj4fVMwjGgf/CcMOP6FBEpqM/kQ2i1RAf4d97&#10;82bqCcRRQ7qYgSxy+R+++AEAAP//AwBQSwECLQAUAAYACAAAACEAtoM4kv4AAADhAQAAEwAAAAAA&#10;AAAAAAAAAAAAAAAAW0NvbnRlbnRfVHlwZXNdLnhtbFBLAQItABQABgAIAAAAIQA4/SH/1gAAAJQB&#10;AAALAAAAAAAAAAAAAAAAAC8BAABfcmVscy8ucmVsc1BLAQItABQABgAIAAAAIQD2btMLDgIAABwE&#10;AAAOAAAAAAAAAAAAAAAAAC4CAABkcnMvZTJvRG9jLnhtbFBLAQItABQABgAIAAAAIQBRc5uK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D80DA6A" w14:textId="7347E667" w:rsidR="00AD4EA2" w:rsidRPr="00AD4EA2" w:rsidRDefault="00AD4EA2" w:rsidP="00AD4EA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AD4EA2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3544"/>
    <w:multiLevelType w:val="hybridMultilevel"/>
    <w:tmpl w:val="B8EEF44C"/>
    <w:lvl w:ilvl="0" w:tplc="9CE80470">
      <w:start w:val="1"/>
      <w:numFmt w:val="bullet"/>
      <w:lvlText w:val="●"/>
      <w:lvlJc w:val="left"/>
      <w:pPr>
        <w:ind w:left="720" w:hanging="360"/>
      </w:pPr>
    </w:lvl>
    <w:lvl w:ilvl="1" w:tplc="A248169E">
      <w:start w:val="1"/>
      <w:numFmt w:val="bullet"/>
      <w:lvlText w:val="○"/>
      <w:lvlJc w:val="left"/>
      <w:pPr>
        <w:ind w:left="1440" w:hanging="360"/>
      </w:pPr>
    </w:lvl>
    <w:lvl w:ilvl="2" w:tplc="3264B04A">
      <w:start w:val="1"/>
      <w:numFmt w:val="bullet"/>
      <w:lvlText w:val="■"/>
      <w:lvlJc w:val="left"/>
      <w:pPr>
        <w:ind w:left="2160" w:hanging="360"/>
      </w:pPr>
    </w:lvl>
    <w:lvl w:ilvl="3" w:tplc="9E7A1AF6">
      <w:start w:val="1"/>
      <w:numFmt w:val="bullet"/>
      <w:lvlText w:val="●"/>
      <w:lvlJc w:val="left"/>
      <w:pPr>
        <w:ind w:left="2880" w:hanging="360"/>
      </w:pPr>
    </w:lvl>
    <w:lvl w:ilvl="4" w:tplc="CD9A44D6">
      <w:start w:val="1"/>
      <w:numFmt w:val="bullet"/>
      <w:lvlText w:val="○"/>
      <w:lvlJc w:val="left"/>
      <w:pPr>
        <w:ind w:left="3600" w:hanging="360"/>
      </w:pPr>
    </w:lvl>
    <w:lvl w:ilvl="5" w:tplc="283837E2">
      <w:start w:val="1"/>
      <w:numFmt w:val="bullet"/>
      <w:lvlText w:val="■"/>
      <w:lvlJc w:val="left"/>
      <w:pPr>
        <w:ind w:left="4320" w:hanging="360"/>
      </w:pPr>
    </w:lvl>
    <w:lvl w:ilvl="6" w:tplc="20A24098">
      <w:start w:val="1"/>
      <w:numFmt w:val="bullet"/>
      <w:lvlText w:val="●"/>
      <w:lvlJc w:val="left"/>
      <w:pPr>
        <w:ind w:left="5040" w:hanging="360"/>
      </w:pPr>
    </w:lvl>
    <w:lvl w:ilvl="7" w:tplc="6C8A54C8">
      <w:start w:val="1"/>
      <w:numFmt w:val="bullet"/>
      <w:lvlText w:val="●"/>
      <w:lvlJc w:val="left"/>
      <w:pPr>
        <w:ind w:left="5760" w:hanging="360"/>
      </w:pPr>
    </w:lvl>
    <w:lvl w:ilvl="8" w:tplc="ED72BA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308D6"/>
    <w:multiLevelType w:val="hybridMultilevel"/>
    <w:tmpl w:val="6F1608F6"/>
    <w:lvl w:ilvl="0" w:tplc="478C2D54">
      <w:start w:val="1"/>
      <w:numFmt w:val="decimal"/>
      <w:lvlText w:val="%1."/>
      <w:lvlJc w:val="left"/>
      <w:pPr>
        <w:ind w:left="540" w:hanging="270"/>
      </w:pPr>
    </w:lvl>
    <w:lvl w:ilvl="1" w:tplc="4CBC2816">
      <w:numFmt w:val="decimal"/>
      <w:lvlText w:val=""/>
      <w:lvlJc w:val="left"/>
    </w:lvl>
    <w:lvl w:ilvl="2" w:tplc="5FBE772C">
      <w:numFmt w:val="decimal"/>
      <w:lvlText w:val=""/>
      <w:lvlJc w:val="left"/>
    </w:lvl>
    <w:lvl w:ilvl="3" w:tplc="66E60ABE">
      <w:numFmt w:val="decimal"/>
      <w:lvlText w:val=""/>
      <w:lvlJc w:val="left"/>
    </w:lvl>
    <w:lvl w:ilvl="4" w:tplc="576AF47C">
      <w:numFmt w:val="decimal"/>
      <w:lvlText w:val=""/>
      <w:lvlJc w:val="left"/>
    </w:lvl>
    <w:lvl w:ilvl="5" w:tplc="E076CD08">
      <w:numFmt w:val="decimal"/>
      <w:lvlText w:val=""/>
      <w:lvlJc w:val="left"/>
    </w:lvl>
    <w:lvl w:ilvl="6" w:tplc="3F5042A4">
      <w:numFmt w:val="decimal"/>
      <w:lvlText w:val=""/>
      <w:lvlJc w:val="left"/>
    </w:lvl>
    <w:lvl w:ilvl="7" w:tplc="EDE2AF64">
      <w:numFmt w:val="decimal"/>
      <w:lvlText w:val=""/>
      <w:lvlJc w:val="left"/>
    </w:lvl>
    <w:lvl w:ilvl="8" w:tplc="1A64D1BC">
      <w:numFmt w:val="decimal"/>
      <w:lvlText w:val=""/>
      <w:lvlJc w:val="left"/>
    </w:lvl>
  </w:abstractNum>
  <w:abstractNum w:abstractNumId="2" w15:restartNumberingAfterBreak="0">
    <w:nsid w:val="58057E71"/>
    <w:multiLevelType w:val="hybridMultilevel"/>
    <w:tmpl w:val="37947A16"/>
    <w:lvl w:ilvl="0" w:tplc="167E62B4">
      <w:start w:val="1"/>
      <w:numFmt w:val="bullet"/>
      <w:lvlText w:val="•"/>
      <w:lvlJc w:val="left"/>
      <w:pPr>
        <w:ind w:left="540" w:hanging="270"/>
      </w:pPr>
    </w:lvl>
    <w:lvl w:ilvl="1" w:tplc="F1CA69C8">
      <w:numFmt w:val="decimal"/>
      <w:lvlText w:val=""/>
      <w:lvlJc w:val="left"/>
    </w:lvl>
    <w:lvl w:ilvl="2" w:tplc="BC7C8744">
      <w:numFmt w:val="decimal"/>
      <w:lvlText w:val=""/>
      <w:lvlJc w:val="left"/>
    </w:lvl>
    <w:lvl w:ilvl="3" w:tplc="DB2A789C">
      <w:numFmt w:val="decimal"/>
      <w:lvlText w:val=""/>
      <w:lvlJc w:val="left"/>
    </w:lvl>
    <w:lvl w:ilvl="4" w:tplc="54BC1C54">
      <w:numFmt w:val="decimal"/>
      <w:lvlText w:val=""/>
      <w:lvlJc w:val="left"/>
    </w:lvl>
    <w:lvl w:ilvl="5" w:tplc="0EBEFA64">
      <w:numFmt w:val="decimal"/>
      <w:lvlText w:val=""/>
      <w:lvlJc w:val="left"/>
    </w:lvl>
    <w:lvl w:ilvl="6" w:tplc="82B00E4C">
      <w:numFmt w:val="decimal"/>
      <w:lvlText w:val=""/>
      <w:lvlJc w:val="left"/>
    </w:lvl>
    <w:lvl w:ilvl="7" w:tplc="CE9236F0">
      <w:numFmt w:val="decimal"/>
      <w:lvlText w:val=""/>
      <w:lvlJc w:val="left"/>
    </w:lvl>
    <w:lvl w:ilvl="8" w:tplc="E9AE5BD0">
      <w:numFmt w:val="decimal"/>
      <w:lvlText w:val=""/>
      <w:lvlJc w:val="left"/>
    </w:lvl>
  </w:abstractNum>
  <w:num w:numId="1" w16cid:durableId="1879656898">
    <w:abstractNumId w:val="0"/>
    <w:lvlOverride w:ilvl="0">
      <w:startOverride w:val="1"/>
    </w:lvlOverride>
  </w:num>
  <w:num w:numId="2" w16cid:durableId="1826623604">
    <w:abstractNumId w:val="2"/>
    <w:lvlOverride w:ilvl="0">
      <w:startOverride w:val="1"/>
    </w:lvlOverride>
  </w:num>
  <w:num w:numId="3" w16cid:durableId="2001233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B26"/>
    <w:rsid w:val="00357830"/>
    <w:rsid w:val="004D225B"/>
    <w:rsid w:val="00815658"/>
    <w:rsid w:val="008F6B26"/>
    <w:rsid w:val="00AD4EA2"/>
    <w:rsid w:val="00CE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2CDDD"/>
  <w15:docId w15:val="{82090539-4AEA-4F7A-8ADC-45D7982E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B18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2" w:color="B3431F"/>
      </w:pBdr>
      <w:spacing w:before="320" w:after="16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B3431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D4E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D4EA2"/>
  </w:style>
  <w:style w:type="paragraph" w:styleId="Rodap">
    <w:name w:val="footer"/>
    <w:basedOn w:val="Normal"/>
    <w:link w:val="RodapChar"/>
    <w:uiPriority w:val="99"/>
    <w:semiHidden/>
    <w:unhideWhenUsed/>
    <w:rsid w:val="003578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357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2894</Words>
  <Characters>16587</Characters>
  <Application>Microsoft Office Word</Application>
  <DocSecurity>0</DocSecurity>
  <Lines>1507</Lines>
  <Paragraphs>194</Paragraphs>
  <ScaleCrop>false</ScaleCrop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Siqueira, Bruna</cp:lastModifiedBy>
  <cp:revision>4</cp:revision>
  <dcterms:created xsi:type="dcterms:W3CDTF">2026-06-11T16:34:00Z</dcterms:created>
  <dcterms:modified xsi:type="dcterms:W3CDTF">2026-06-22T15:44:00Z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774527fe,1ad68db5,3f4f6f80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RESTRICTED</vt:lpwstr>
  </property>
</Properties>
</file>