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Cambios Eleknet: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Quitar de foto de perfil notificación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Hover al pasar el puntero de color rojo en menus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Checar popup que sale abajo cuando es comunicado general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Checar políticas que tengan archivos correctos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Accesos: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intranet.elektron.com.mx                    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usuario: admin                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Contraseña: elektranet2017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FTP: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servidor: intranet.elektron.com.mx        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usuario: mauricioftp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Contraseña: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Mvi!32m7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Políticas: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Falta pdf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Manual de Políticas de Distribución de Clientes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Falta pdf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Políticas RH ELEKTRON 7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