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** flex expr.l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*** bison expr.y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**** gcc -o b expr.tab.c expr.c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Logica-&gt; raux &amp;&amp; logica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>|raux || logica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>|raux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raux-&gt; !raux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|rlaux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rlaux → (logica)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|relacional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relacional-&gt; </w:t>
      </w:r>
      <w:bookmarkStart w:id="0" w:name="__DdeLink__93_684258795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ari</w:t>
      </w:r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&gt;= 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ri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ab/>
        <w:t xml:space="preserve">|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&lt;= 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ri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ab/>
        <w:t xml:space="preserve">|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&gt; 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ri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ab/>
        <w:t xml:space="preserve">|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&lt; 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ri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ab/>
        <w:t xml:space="preserve">|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== 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ri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ab/>
        <w:t xml:space="preserve">|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ari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!=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ari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a1-&gt;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exprAri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expAri → expr + termo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>| expr – termo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>| termo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termo → termo * fator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>|termo / fator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>| fator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fator → num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>| ( expr )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  <w:t>| - fator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*1</w:t>
        <w:tab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 &amp;&amp; e &amp;&amp; 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(e||e)&amp;&amp;e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!(_ &amp;&amp; _)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Aula 16 - out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-Fazer arvore ou hash, para servir como tabela de símbolos.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-Lista para as variáveis da mesma linha (int a,b,c,d;)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L-&gt;LD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| D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D-&gt;TV;{insTabSimb(V.listaId,T.tipo);Liberar(V.listaId);}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T-&gt;int {T.tipo = int;}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|String{T.tipo = String;}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V-&gt;V,id{V.listaId = insere(V.listaId, id.lexval);} (**yylval)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|id{V.listaId = crialista(id.lexval);}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Nova Mono" w:cs="Nova Mono" w:ascii="Nova Mono" w:hAnsi="Nova Mono"/>
        </w:rPr>
      </w:pPr>
      <w:r>
        <w:rPr>
          <w:rFonts w:eastAsia="Nova Mono" w:cs="Nova Mono" w:ascii="Nova Mono" w:hAnsi="Nova Mono"/>
        </w:rPr>
        <w:t>***yylval.nomeId = yytext; → strcpy(yylval.nomeId,yytext);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Struct Atributo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{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ab/>
        <w:t>char nomeId[20];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ab/>
        <w:t>int tipo; // 0 = int, 1 = String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ab/>
        <w:t>Lista = *listaId;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}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-No arquivo .y, YYSTYPE struct Atributo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v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