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Caracterização das fontes empíricas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Comparativo de reports utilizados no trabalho — metodologia, abrangência e classificação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600"/>
        <w:gridCol w:w="1400"/>
        <w:gridCol w:w="1200"/>
        <w:gridCol w:w="1600"/>
        <w:gridCol w:w="1400"/>
        <w:gridCol w:w="1200"/>
      </w:tblGrid>
      <w:tr>
        <w:trPr>
          <w:tblHeader/>
        </w:trPr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Fonte</w:t>
            </w:r>
          </w:p>
        </w:tc>
        <w:tc>
          <w:tcPr>
            <w:tcW w:type="dxa" w:w="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Ano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Amostra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Abrangência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Coleta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Tipo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Uso no trabalho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Chaos Report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Standish Group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1994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365 organizações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EUA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Questionário estruturado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[Primária histórica]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1, Cap. 2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of Agile 17ª 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Digital.ai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autodeclarado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3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of Agile 18ª 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Digital.ai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autodeclarado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3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NTT DATA Agilidade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NTT DATA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388 entrevistados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América Latina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Entrevista + survey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3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NTT DATA Agilidade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NTT DATA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América Latina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Entrevista + survey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3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ROI of DevOps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DORA / Google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+ análise quantitativa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3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Accelerate State of DevOps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DORA / Google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~33.000 profissionais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longitudinal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Accelerate State of DevOps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DORA / Google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longitudinal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1, Cap. 4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of AI-Assisted Dev.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DORA / Google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longitudinal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Conclusão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of Agile Culture 3ª 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JCURV / Agile Business Consortium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+1.000 respondentes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Reino Unido / 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+ IRT (neurotech)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Agility Report 2025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Business Agility Institute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244 organizações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[Gray literature]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4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Varajão &amp; Trigo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ACM Queue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Revisão bibliográfica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Análise crítica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[Literatura acadêmica]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1, Cap. 2, Cap. 4</w:t>
            </w:r>
          </w:p>
        </w:tc>
      </w:tr>
      <w:tr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Forsgren, Humble &amp; Kim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Accelerate</w:t>
            </w:r>
          </w:p>
        </w:tc>
        <w:tc>
          <w:tcPr>
            <w:tcW w:type="dxa" w:w="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2018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23.000+ profissionais (acum.)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longitudinal + análise fatorial</w:t>
            </w:r>
          </w:p>
        </w:tc>
        <w:tc>
          <w:tcPr>
            <w:tcW w:type="dxa" w:w="14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[Literatura acadêmica]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Cap. 1, Cap. 4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Convergência de achados entre reports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Barreiras à adoção ágil — diferentes fontes sobre os mesmos fenômenos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100"/>
        <w:gridCol w:w="1100"/>
        <w:gridCol w:w="1200"/>
        <w:gridCol w:w="1200"/>
        <w:gridCol w:w="1200"/>
      </w:tblGrid>
      <w:tr>
        <w:trPr>
          <w:tblHeader/>
        </w:trPr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Barreira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NTT DATA 2022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NTT DATA 2024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State of Agile 18ª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BAI 2025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State of Agile Culture</w:t>
            </w:r>
          </w:p>
        </w:tc>
      </w:tr>
      <w:tr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Cultura organizacional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72%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72%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citada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principal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estrutural</w:t>
            </w:r>
          </w:p>
        </w:tc>
      </w:tr>
      <w:tr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Liderança / gestão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69%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680a"/>
                <w:sz w:val="18"/>
                <w:szCs w:val="18"/>
              </w:rPr>
              <w:t xml:space="preserve">60%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citada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desafio #1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71%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não confiam</w:t>
            </w:r>
          </w:p>
        </w:tc>
      </w:tr>
      <w:tr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Silos entre áreas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66%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citada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citada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</w:tr>
      <w:tr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Processos burocráticos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62%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citada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governança = última a mudar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</w:tr>
      <w:tr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Resistência à mudança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61%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citada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perene desde 2018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</w:tr>
      <w:tr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Governança incompatível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  <w:tc>
          <w:tcPr>
            <w:tcW w:type="dxa" w:w="11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22%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 apoio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n.d.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Adoção e frameworks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Indicadores de adoção por fonte e abrangência geográfica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800"/>
        <w:gridCol w:w="900"/>
        <w:gridCol w:w="900"/>
        <w:gridCol w:w="1500"/>
      </w:tblGrid>
      <w:tr>
        <w:trPr>
          <w:tblHeader/>
        </w:trP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Indicador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Fonte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Dado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Ano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Abrangência</w:t>
            </w:r>
          </w:p>
        </w:tc>
      </w:tr>
      <w:tr>
        <w:tc>
          <w:tcPr>
            <w:gridSpan w:val="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Adoção de Scrum</w:t>
            </w:r>
          </w:p>
        </w:tc>
      </w:tr>
      <w:tr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Scrum como framework principal</w:t>
            </w:r>
          </w:p>
        </w:tc>
        <w:tc>
          <w:tcPr>
            <w:tcW w:type="dxa" w:w="1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NTT DATA 2024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93%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América Latina</w:t>
            </w:r>
          </w:p>
        </w:tc>
      </w:tr>
      <w:tr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Scrum como framework principal</w:t>
            </w:r>
          </w:p>
        </w:tc>
        <w:tc>
          <w:tcPr>
            <w:tcW w:type="dxa" w:w="1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18ª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87%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gridSpan w:val="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Adoção de SAFe (scaling)</w:t>
            </w:r>
          </w:p>
        </w:tc>
      </w:tr>
      <w:tr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 como framework de escala</w:t>
            </w:r>
          </w:p>
        </w:tc>
        <w:tc>
          <w:tcPr>
            <w:tcW w:type="dxa" w:w="1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18ª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680a"/>
                <w:sz w:val="18"/>
                <w:szCs w:val="18"/>
              </w:rPr>
              <w:t xml:space="preserve">45%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gridSpan w:val="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Uso de Waterfall</w:t>
            </w:r>
          </w:p>
        </w:tc>
      </w:tr>
      <w:tr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Ainda usam Waterfall</w:t>
            </w:r>
          </w:p>
        </w:tc>
        <w:tc>
          <w:tcPr>
            <w:tcW w:type="dxa" w:w="1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17ª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680a"/>
                <w:sz w:val="18"/>
                <w:szCs w:val="18"/>
              </w:rPr>
              <w:t xml:space="preserve">28%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gridSpan w:val="5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Gap entre declaração e consolidação</w:t>
            </w:r>
          </w:p>
        </w:tc>
      </w:tr>
      <w:tr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Declaram ter cultura ágil</w:t>
            </w:r>
          </w:p>
        </w:tc>
        <w:tc>
          <w:tcPr>
            <w:tcW w:type="dxa" w:w="1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NTT DATA 2024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680a"/>
                <w:sz w:val="18"/>
                <w:szCs w:val="18"/>
              </w:rPr>
              <w:t xml:space="preserve">75%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América Latina</w:t>
            </w:r>
          </w:p>
        </w:tc>
      </w:tr>
      <w:tr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Cultura ágil consolidada</w:t>
            </w:r>
          </w:p>
        </w:tc>
        <w:tc>
          <w:tcPr>
            <w:tcW w:type="dxa" w:w="1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NTT DATA 2024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38%</w:t>
            </w:r>
          </w:p>
        </w:tc>
        <w:tc>
          <w:tcPr>
            <w:tcW w:type="dxa" w:w="9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  <w:tc>
          <w:tcPr>
            <w:tcW w:type="dxa" w:w="15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América Latina</w:t>
            </w:r>
          </w:p>
        </w:tc>
      </w:tr>
    </w:tbl>
    <w:p>
      <w:pPr>
        <w:spacing w:after="120" w:before="4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Liderança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Percepção, perfil dos líderes e tendência temporal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200"/>
        <w:gridCol w:w="1200"/>
        <w:gridCol w:w="80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Indicador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Fonte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Dado</w:t>
            </w:r>
          </w:p>
        </w:tc>
        <w:tc>
          <w:tcPr>
            <w:tcW w:type="dxa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Ano</w:t>
            </w:r>
          </w:p>
        </w:tc>
      </w:tr>
      <w:tr>
        <w:tc>
          <w:tcPr>
            <w:gridSpan w:val="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Percepção dos liderados sobre os líderes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acreditam que líderes respondem a mudanças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Culture 3ª ed.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71%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sentem empoderados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Culture 3ª ed.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44%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Recebem treinamento ágil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Culture 3ª ed.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42%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</w:tr>
      <w:tr>
        <w:tc>
          <w:tcPr>
            <w:gridSpan w:val="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Perfil dos líderes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Demonstram liderança pós-heroica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Culture 3ª ed.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10%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Apoiam verbalmente mas contradizem com comportamento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 2025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padrão identificado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Liderança = desafio #1 consecutivo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BAI 2025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consecutivo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</w:tr>
      <w:tr>
        <w:tc>
          <w:tcPr>
            <w:gridSpan w:val="4"/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Tendência temporal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Percepção de liderança ágil — pré-pandemia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Culture 3ª ed.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680a"/>
                <w:sz w:val="18"/>
                <w:szCs w:val="18"/>
              </w:rPr>
              <w:t xml:space="preserve">56%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2020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Percepção de liderança ágil — 2023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 of Agile Culture 3ª ed.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47%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Estilo de liderança como barreira — 2022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NTT DATA 2022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69%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26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Estilo de liderança como barreira — 2024</w:t>
            </w:r>
          </w:p>
        </w:tc>
        <w:tc>
          <w:tcPr>
            <w:tcW w:type="dxa" w:w="2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NTT DATA 2024</w:t>
            </w:r>
          </w:p>
        </w:tc>
        <w:tc>
          <w:tcPr>
            <w:tcW w:type="dxa" w:w="12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7680a"/>
                <w:sz w:val="18"/>
                <w:szCs w:val="18"/>
              </w:rPr>
              <w:t xml:space="preserve">60%</w:t>
            </w:r>
          </w:p>
        </w:tc>
        <w:tc>
          <w:tcPr>
            <w:tcW w:type="dxa" w:w="800"/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2026-09-08T16:50:52.628Z</dcterms:created>
  <dcterms:modified xsi:type="dcterms:W3CDTF">2026-09-08T16:50:52.640Z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