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FA9E5" w14:textId="77777777" w:rsidR="00AD53A7" w:rsidRDefault="00C4508F">
      <w:pPr>
        <w:jc w:val="center"/>
        <w:rPr>
          <w:rFonts w:ascii="Times New Roman" w:eastAsia="Times New Roman" w:hAnsi="Times New Roman" w:cs="Times New Roman"/>
          <w:i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48"/>
          <w:szCs w:val="48"/>
        </w:rPr>
        <w:t>IEEE 802.11 Saturation Throughput Project</w:t>
      </w:r>
    </w:p>
    <w:p w14:paraId="45157F06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64B6D1EF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54A0A5F9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20C2DBB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18432478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2DAD8A6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0B635F8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9412084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289555B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699C2420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622D5F1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17641C3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  <w:sectPr w:rsidR="00AD53A7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0C5AD0E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Charlie Andre</w:t>
      </w:r>
    </w:p>
    <w:p w14:paraId="4A8CDC69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Ming Hsieh Department of Electrical Engineering</w:t>
      </w:r>
    </w:p>
    <w:p w14:paraId="18F07852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University of Southern California</w:t>
      </w:r>
    </w:p>
    <w:p w14:paraId="5C44A2E6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candre@usc.edu</w:t>
      </w:r>
    </w:p>
    <w:p w14:paraId="502A4BD6" w14:textId="77777777" w:rsidR="00AD53A7" w:rsidRDefault="00AD53A7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1AC3B5F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Samuel Bruner</w:t>
      </w:r>
    </w:p>
    <w:p w14:paraId="476E4AD5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Ming Hsieh Department of Electrical Engineering</w:t>
      </w:r>
    </w:p>
    <w:p w14:paraId="6D39A45F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University of Southern California</w:t>
      </w:r>
    </w:p>
    <w:p w14:paraId="5763BCEF" w14:textId="77777777" w:rsidR="00AD53A7" w:rsidRDefault="00C4508F">
      <w:pPr>
        <w:jc w:val="center"/>
        <w:rPr>
          <w:rFonts w:ascii="Times New Roman" w:eastAsia="Times New Roman" w:hAnsi="Times New Roman" w:cs="Times New Roman"/>
          <w:sz w:val="18"/>
          <w:szCs w:val="18"/>
        </w:rPr>
        <w:sectPr w:rsidR="00AD53A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>sbruner@usc.edu</w:t>
      </w:r>
    </w:p>
    <w:p w14:paraId="2853F05F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739344B" w14:textId="77777777" w:rsidR="00AD53A7" w:rsidRDefault="00AD53A7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897FB89" w14:textId="77777777" w:rsidR="00AD53A7" w:rsidRDefault="00AD53A7">
      <w:pPr>
        <w:rPr>
          <w:rFonts w:ascii="Times New Roman" w:eastAsia="Times New Roman" w:hAnsi="Times New Roman" w:cs="Times New Roman"/>
        </w:rPr>
        <w:sectPr w:rsidR="00AD53A7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69998BE3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42986A7E" w14:textId="77777777" w:rsidR="00AD53A7" w:rsidRDefault="00C4508F">
      <w:pPr>
        <w:jc w:val="center"/>
        <w:rPr>
          <w:rFonts w:ascii="Times New Roman" w:eastAsia="Times New Roman" w:hAnsi="Times New Roman" w:cs="Times New Roman"/>
        </w:rPr>
      </w:pPr>
      <w:r>
        <w:br w:type="page"/>
      </w:r>
    </w:p>
    <w:p w14:paraId="6C3A343E" w14:textId="77777777" w:rsidR="00AD53A7" w:rsidRDefault="00C4508F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0" w:name="_945q89pdl6sx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NS3 Implementation</w:t>
      </w:r>
    </w:p>
    <w:p w14:paraId="0FF331E0" w14:textId="77777777" w:rsidR="00AD53A7" w:rsidRDefault="00AD53A7">
      <w:pPr>
        <w:jc w:val="center"/>
        <w:rPr>
          <w:rFonts w:ascii="Times New Roman" w:eastAsia="Times New Roman" w:hAnsi="Times New Roman" w:cs="Times New Roman"/>
        </w:rPr>
      </w:pPr>
    </w:p>
    <w:p w14:paraId="7FCD21E2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following describes our method for writing the final code:</w:t>
      </w:r>
    </w:p>
    <w:p w14:paraId="7B99CE30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Start with third.cc</w:t>
      </w:r>
      <w:r>
        <w:rPr>
          <w:rFonts w:ascii="Times New Roman" w:eastAsia="Times New Roman" w:hAnsi="Times New Roman" w:cs="Times New Roman"/>
        </w:rPr>
        <w:t xml:space="preserve"> (from the tutorials)</w:t>
      </w:r>
    </w:p>
    <w:p w14:paraId="568807A4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 </w:t>
      </w: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https://www.nsnam.org/doxygen/third_8cc_source.html</w:t>
        </w:r>
      </w:hyperlink>
    </w:p>
    <w:p w14:paraId="3B99F053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out everything re</w:t>
      </w:r>
      <w:r>
        <w:rPr>
          <w:rFonts w:ascii="Times New Roman" w:eastAsia="Times New Roman" w:hAnsi="Times New Roman" w:cs="Times New Roman"/>
        </w:rPr>
        <w:t xml:space="preserve">lated to point-to-point and CDMA, leaving only code related to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</w:p>
    <w:p w14:paraId="1BA58083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Star layout.</w:t>
      </w:r>
      <w:r>
        <w:rPr>
          <w:rFonts w:ascii="Times New Roman" w:eastAsia="Times New Roman" w:hAnsi="Times New Roman" w:cs="Times New Roman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</w:rPr>
        <w:t>cdma</w:t>
      </w:r>
      <w:proofErr w:type="spellEnd"/>
      <w:r>
        <w:rPr>
          <w:rFonts w:ascii="Times New Roman" w:eastAsia="Times New Roman" w:hAnsi="Times New Roman" w:cs="Times New Roman"/>
        </w:rPr>
        <w:t xml:space="preserve">-star example didn’t make a lot of sense, and we couldn’t figure out how to make a star topology based only on </w:t>
      </w:r>
      <w:proofErr w:type="spellStart"/>
      <w:r>
        <w:rPr>
          <w:rFonts w:ascii="Times New Roman" w:eastAsia="Times New Roman" w:hAnsi="Times New Roman" w:cs="Times New Roman"/>
        </w:rPr>
        <w:t>wifi</w:t>
      </w:r>
      <w:proofErr w:type="spellEnd"/>
      <w:r>
        <w:rPr>
          <w:rFonts w:ascii="Times New Roman" w:eastAsia="Times New Roman" w:hAnsi="Times New Roman" w:cs="Times New Roman"/>
        </w:rPr>
        <w:t>. For this reason, we hard-coded the star topology u</w:t>
      </w:r>
      <w:r>
        <w:rPr>
          <w:rFonts w:ascii="Times New Roman" w:eastAsia="Times New Roman" w:hAnsi="Times New Roman" w:cs="Times New Roman"/>
        </w:rPr>
        <w:t xml:space="preserve">sing a for loop along with sine &amp; cosine. Prior to allocating the spokes, we allocated the position of the hub at the origin. </w:t>
      </w:r>
    </w:p>
    <w:p w14:paraId="373FEBB2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There were several examples to show how to allocate positions from (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x,y</w:t>
      </w:r>
      <w:proofErr w:type="gramEnd"/>
      <w:r>
        <w:rPr>
          <w:rFonts w:ascii="Times New Roman" w:eastAsia="Times New Roman" w:hAnsi="Times New Roman" w:cs="Times New Roman"/>
        </w:rPr>
        <w:t>,z</w:t>
      </w:r>
      <w:proofErr w:type="spellEnd"/>
      <w:r>
        <w:rPr>
          <w:rFonts w:ascii="Times New Roman" w:eastAsia="Times New Roman" w:hAnsi="Times New Roman" w:cs="Times New Roman"/>
        </w:rPr>
        <w:t xml:space="preserve">) values. Here is one of them: </w:t>
      </w:r>
      <w:hyperlink r:id="rId6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https://www.nsnam.org/doxygen/wifi-tcp_8cc_source.html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A41D7CB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 xml:space="preserve">Internet Stack. </w:t>
      </w:r>
      <w:r>
        <w:rPr>
          <w:rFonts w:ascii="Times New Roman" w:eastAsia="Times New Roman" w:hAnsi="Times New Roman" w:cs="Times New Roman"/>
        </w:rPr>
        <w:t xml:space="preserve">Implement and install the internet stack on all nodes. </w:t>
      </w:r>
    </w:p>
    <w:p w14:paraId="3B004F34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https://www.nsnam.org/doxygen/wifi-spectrum-saturation-example_8cc_source.html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15EB4A2C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Assign IP addresses.</w:t>
      </w:r>
      <w:r>
        <w:rPr>
          <w:rFonts w:ascii="Times New Roman" w:eastAsia="Times New Roman" w:hAnsi="Times New Roman" w:cs="Times New Roman"/>
        </w:rPr>
        <w:t xml:space="preserve"> To make finding the IP address of the hub easy, we made sur</w:t>
      </w:r>
      <w:r>
        <w:rPr>
          <w:rFonts w:ascii="Times New Roman" w:eastAsia="Times New Roman" w:hAnsi="Times New Roman" w:cs="Times New Roman"/>
        </w:rPr>
        <w:t xml:space="preserve">e to assign the hub’s IP first. Then we allocated IP addresses for the spokes. </w:t>
      </w:r>
    </w:p>
    <w:p w14:paraId="7E892A03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Create UDP Application at the hub.</w:t>
      </w:r>
      <w:r>
        <w:rPr>
          <w:rFonts w:ascii="Times New Roman" w:eastAsia="Times New Roman" w:hAnsi="Times New Roman" w:cs="Times New Roman"/>
        </w:rPr>
        <w:t xml:space="preserve"> Because we strategically assigned the IP address of the hub before that of the spokes, we knew that the hub would have an IP address of &lt;subn</w:t>
      </w:r>
      <w:r>
        <w:rPr>
          <w:rFonts w:ascii="Times New Roman" w:eastAsia="Times New Roman" w:hAnsi="Times New Roman" w:cs="Times New Roman"/>
        </w:rPr>
        <w:t>et&gt;.1</w:t>
      </w:r>
    </w:p>
    <w:p w14:paraId="6F1D9F7C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https://www.nsnam.org/doxygen/wifi-hidden-terminal_8cc_source.html</w:t>
        </w:r>
      </w:hyperlink>
    </w:p>
    <w:p w14:paraId="5E7C558D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Make the Hub Application into a Sink.</w:t>
      </w:r>
      <w:r>
        <w:rPr>
          <w:rFonts w:ascii="Times New Roman" w:eastAsia="Times New Roman" w:hAnsi="Times New Roman" w:cs="Times New Roman"/>
        </w:rPr>
        <w:t xml:space="preserve"> This allowed us to calculate stats, such as the tot</w:t>
      </w:r>
      <w:r>
        <w:rPr>
          <w:rFonts w:ascii="Times New Roman" w:eastAsia="Times New Roman" w:hAnsi="Times New Roman" w:cs="Times New Roman"/>
        </w:rPr>
        <w:t xml:space="preserve">al number of received packets at the hub. </w:t>
      </w:r>
    </w:p>
    <w:p w14:paraId="62EAE5A7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https://www.nsnam.org/doxygen/wifi-tcp_8cc_source.html</w:t>
        </w:r>
      </w:hyperlink>
    </w:p>
    <w:p w14:paraId="687912EE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Create UDP Applications at the Spokes.</w:t>
      </w:r>
      <w:r>
        <w:rPr>
          <w:rFonts w:ascii="Times New Roman" w:eastAsia="Times New Roman" w:hAnsi="Times New Roman" w:cs="Times New Roman"/>
        </w:rPr>
        <w:t xml:space="preserve"> We did this in a loop to get all of t</w:t>
      </w:r>
      <w:r>
        <w:rPr>
          <w:rFonts w:ascii="Times New Roman" w:eastAsia="Times New Roman" w:hAnsi="Times New Roman" w:cs="Times New Roman"/>
        </w:rPr>
        <w:t xml:space="preserve">he spokes to create a UDP application to send to the hub. </w:t>
      </w:r>
    </w:p>
    <w:p w14:paraId="07D81772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10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https://www.nsnam.org/doxygen/wifi-spectrum-saturation-example_8cc_source.html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80821DF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Start Simul</w:t>
      </w:r>
      <w:r>
        <w:rPr>
          <w:rFonts w:ascii="Times New Roman" w:eastAsia="Times New Roman" w:hAnsi="Times New Roman" w:cs="Times New Roman"/>
          <w:b/>
          <w:u w:val="single"/>
        </w:rPr>
        <w:t>ation.</w:t>
      </w:r>
      <w:r>
        <w:rPr>
          <w:rFonts w:ascii="Times New Roman" w:eastAsia="Times New Roman" w:hAnsi="Times New Roman" w:cs="Times New Roman"/>
        </w:rPr>
        <w:t xml:space="preserve"> Self-explanatory, shown in tutorials and every other piece of ns3 code.</w:t>
      </w:r>
    </w:p>
    <w:p w14:paraId="3B0816FE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>Calculate Throughput using statistics at the hub.</w:t>
      </w:r>
      <w:r>
        <w:rPr>
          <w:rFonts w:ascii="Times New Roman" w:eastAsia="Times New Roman" w:hAnsi="Times New Roman" w:cs="Times New Roman"/>
        </w:rPr>
        <w:t xml:space="preserve"> This was made easy because we had the hub as a sink. </w:t>
      </w:r>
    </w:p>
    <w:p w14:paraId="4066E3D8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https://www.nsnam.org/doxygen/wifi-tcp_8cc_source.html</w:t>
        </w:r>
      </w:hyperlink>
    </w:p>
    <w:p w14:paraId="463F9994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 xml:space="preserve">Change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minCw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maxCw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 xml:space="preserve"> MAC parameters using </w:t>
      </w:r>
      <w:proofErr w:type="spellStart"/>
      <w:r>
        <w:rPr>
          <w:rFonts w:ascii="Times New Roman" w:eastAsia="Times New Roman" w:hAnsi="Times New Roman" w:cs="Times New Roman"/>
          <w:b/>
          <w:u w:val="single"/>
        </w:rPr>
        <w:t>Txop</w:t>
      </w:r>
      <w:proofErr w:type="spellEnd"/>
      <w:r>
        <w:rPr>
          <w:rFonts w:ascii="Times New Roman" w:eastAsia="Times New Roman" w:hAnsi="Times New Roman" w:cs="Times New Roman"/>
        </w:rPr>
        <w:t xml:space="preserve">. This was particularly difficult. </w:t>
      </w:r>
    </w:p>
    <w:p w14:paraId="10F3A0E1" w14:textId="77777777" w:rsidR="00AD53A7" w:rsidRDefault="00C4508F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Source: </w:t>
      </w:r>
      <w:hyperlink r:id="rId12">
        <w:r>
          <w:rPr>
            <w:rFonts w:ascii="Times New Roman" w:eastAsia="Times New Roman" w:hAnsi="Times New Roman" w:cs="Times New Roman"/>
            <w:color w:val="1155CC"/>
            <w:u w:val="single"/>
          </w:rPr>
          <w:t>https://www.nsnam.</w:t>
        </w:r>
        <w:r>
          <w:rPr>
            <w:rFonts w:ascii="Times New Roman" w:eastAsia="Times New Roman" w:hAnsi="Times New Roman" w:cs="Times New Roman"/>
            <w:color w:val="1155CC"/>
            <w:u w:val="single"/>
          </w:rPr>
          <w:t>org/doxygen/wifi-80211e-txop_8cc_source.html</w:t>
        </w:r>
      </w:hyperlink>
    </w:p>
    <w:p w14:paraId="6D6F909B" w14:textId="77777777" w:rsidR="00AD53A7" w:rsidRDefault="00C4508F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b/>
          <w:u w:val="single"/>
        </w:rPr>
        <w:t xml:space="preserve">Change some other MAC parameters using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u w:val="single"/>
        </w:rPr>
        <w:t>WifiMacHelper</w:t>
      </w:r>
      <w:proofErr w:type="spellEnd"/>
      <w:r>
        <w:rPr>
          <w:rFonts w:ascii="Times New Roman" w:eastAsia="Times New Roman" w:hAnsi="Times New Roman" w:cs="Times New Roman"/>
          <w:b/>
          <w:u w:val="single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u w:val="single"/>
        </w:rPr>
        <w:t>SetType</w:t>
      </w:r>
      <w:proofErr w:type="spellEnd"/>
      <w:r>
        <w:rPr>
          <w:rFonts w:ascii="Times New Roman" w:eastAsia="Times New Roman" w:hAnsi="Times New Roman" w:cs="Times New Roman"/>
        </w:rPr>
        <w:t xml:space="preserve">. Here we modified parameters such as Slot, DIFS, SIFS, and ACK Timeout to match the parameters chosen in Bianchi’s paper. </w:t>
      </w:r>
    </w:p>
    <w:p w14:paraId="6C0B8557" w14:textId="77777777" w:rsidR="00AD53A7" w:rsidRDefault="00C4508F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1" w:name="_xx4sns6grfw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Results</w:t>
      </w:r>
    </w:p>
    <w:p w14:paraId="11073E57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3FCAFF1" wp14:editId="1FF6A345">
            <wp:extent cx="5943600" cy="4457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EF3A17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1: ns-3 S</w:t>
      </w:r>
      <w:r>
        <w:rPr>
          <w:rFonts w:ascii="Times New Roman" w:eastAsia="Times New Roman" w:hAnsi="Times New Roman" w:cs="Times New Roman"/>
        </w:rPr>
        <w:t xml:space="preserve">aturation Throughput </w:t>
      </w:r>
    </w:p>
    <w:p w14:paraId="3D945DD2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53E24510" wp14:editId="2A805D17">
            <wp:extent cx="5943600" cy="4178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0167B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2: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Saturation Throughput</w:t>
      </w:r>
    </w:p>
    <w:p w14:paraId="52CB5AAD" w14:textId="77777777" w:rsidR="00AD53A7" w:rsidRDefault="00C4508F">
      <w:pPr>
        <w:pStyle w:val="Heading3"/>
        <w:jc w:val="center"/>
        <w:rPr>
          <w:rFonts w:ascii="Times New Roman" w:eastAsia="Times New Roman" w:hAnsi="Times New Roman" w:cs="Times New Roman"/>
        </w:rPr>
      </w:pPr>
      <w:bookmarkStart w:id="2" w:name="_e3cln981mi2x" w:colFirst="0" w:colLast="0"/>
      <w:bookmarkEnd w:id="2"/>
      <w:r>
        <w:rPr>
          <w:rFonts w:ascii="Times New Roman" w:eastAsia="Times New Roman" w:hAnsi="Times New Roman" w:cs="Times New Roman"/>
        </w:rPr>
        <w:t>Simulation Parameters</w:t>
      </w:r>
    </w:p>
    <w:p w14:paraId="5E629190" w14:textId="77777777" w:rsidR="00AD53A7" w:rsidRDefault="00AD53A7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AD53A7" w14:paraId="1C6B1A5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1EAD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Packet Size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92C3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2048</w:t>
            </w:r>
          </w:p>
        </w:tc>
      </w:tr>
      <w:tr w:rsidR="00AD53A7" w14:paraId="77D904B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F4E4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Channel Bit Rate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5B4E2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 Mbps</w:t>
            </w:r>
          </w:p>
        </w:tc>
      </w:tr>
      <w:tr w:rsidR="00AD53A7" w14:paraId="2078F07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6A650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Slot Time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2FFE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50 us</w:t>
            </w:r>
          </w:p>
        </w:tc>
      </w:tr>
      <w:tr w:rsidR="00AD53A7" w14:paraId="4BCEE2E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D4910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SIFS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CA1F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 us</w:t>
            </w:r>
          </w:p>
        </w:tc>
      </w:tr>
      <w:tr w:rsidR="00AD53A7" w14:paraId="00A975F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37103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DIFS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369A9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128 us</w:t>
            </w:r>
          </w:p>
        </w:tc>
      </w:tr>
      <w:tr w:rsidR="00AD53A7" w14:paraId="5E6032F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FBBC9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ACK_TIMEOUT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B7D4" w14:textId="77777777" w:rsidR="00AD53A7" w:rsidRDefault="00C45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300 us</w:t>
            </w:r>
          </w:p>
        </w:tc>
      </w:tr>
    </w:tbl>
    <w:p w14:paraId="2B9108BA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760881DD" w14:textId="77777777" w:rsidR="00AD53A7" w:rsidRDefault="00C4508F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3" w:name="_va7d4ylrf4k" w:colFirst="0" w:colLast="0"/>
      <w:bookmarkEnd w:id="3"/>
      <w:r>
        <w:rPr>
          <w:rFonts w:ascii="Times New Roman" w:eastAsia="Times New Roman" w:hAnsi="Times New Roman" w:cs="Times New Roman"/>
        </w:rPr>
        <w:t>Comparison with Bianchi’s Plots</w:t>
      </w:r>
    </w:p>
    <w:p w14:paraId="3F6AE143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0250A96D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the best of our ability, we have overlaid the plots to show that they are of the same form. </w:t>
      </w:r>
    </w:p>
    <w:p w14:paraId="6B806528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37B58FF8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8012E0" wp14:editId="6160D4D8">
            <wp:extent cx="5943600" cy="3479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0DECE" w14:textId="5F04FAEA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3: ns-3 results </w:t>
      </w:r>
      <w:r w:rsidR="00D22265">
        <w:rPr>
          <w:rFonts w:ascii="Times New Roman" w:eastAsia="Times New Roman" w:hAnsi="Times New Roman" w:cs="Times New Roman"/>
        </w:rPr>
        <w:t>overlaid</w:t>
      </w:r>
      <w:r>
        <w:rPr>
          <w:rFonts w:ascii="Times New Roman" w:eastAsia="Times New Roman" w:hAnsi="Times New Roman" w:cs="Times New Roman"/>
        </w:rPr>
        <w:t xml:space="preserve"> with Bianchi Figure 4</w:t>
      </w:r>
    </w:p>
    <w:p w14:paraId="5E506A23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4E04B0BB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two plots have some very important similarities:</w:t>
      </w:r>
    </w:p>
    <w:p w14:paraId="24FCE4FB" w14:textId="77777777" w:rsidR="00AD53A7" w:rsidRDefault="00C4508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Bianchi plots and our plots for the same W, m values start in approximately the same place</w:t>
      </w:r>
    </w:p>
    <w:p w14:paraId="14E92C01" w14:textId="77777777" w:rsidR="00AD53A7" w:rsidRDefault="00C4508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Bianchi plots and our plots for the same W, m values end in approximately the same place</w:t>
      </w:r>
    </w:p>
    <w:p w14:paraId="5049EC64" w14:textId="77777777" w:rsidR="00AD53A7" w:rsidRDefault="00C4508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slopes of t</w:t>
      </w:r>
      <w:r>
        <w:rPr>
          <w:rFonts w:ascii="Times New Roman" w:eastAsia="Times New Roman" w:hAnsi="Times New Roman" w:cs="Times New Roman"/>
        </w:rPr>
        <w:t>he lines for the same W, m values are relatively the same</w:t>
      </w:r>
    </w:p>
    <w:p w14:paraId="3EFEA3DA" w14:textId="77777777" w:rsidR="00AD53A7" w:rsidRDefault="00C4508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ordering of the lines remains relatively consistent</w:t>
      </w:r>
    </w:p>
    <w:p w14:paraId="49E0AEC6" w14:textId="77777777" w:rsidR="00AD53A7" w:rsidRDefault="00C4508F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larger allowable contention window leads to higher throughput for larger networks</w:t>
      </w:r>
    </w:p>
    <w:p w14:paraId="4B9DADD5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7B229E4A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</w:rPr>
        <w:t>values</w:t>
      </w:r>
      <w:proofErr w:type="gramEnd"/>
      <w:r>
        <w:rPr>
          <w:rFonts w:ascii="Times New Roman" w:eastAsia="Times New Roman" w:hAnsi="Times New Roman" w:cs="Times New Roman"/>
        </w:rPr>
        <w:t xml:space="preserve"> however, are not exactly the same. Here are so</w:t>
      </w:r>
      <w:r>
        <w:rPr>
          <w:rFonts w:ascii="Times New Roman" w:eastAsia="Times New Roman" w:hAnsi="Times New Roman" w:cs="Times New Roman"/>
        </w:rPr>
        <w:t>me reasons for which we might have gotten slightly different values than Bianchi:</w:t>
      </w:r>
    </w:p>
    <w:p w14:paraId="7A1F7BE2" w14:textId="77777777" w:rsidR="00AD53A7" w:rsidRDefault="00C4508F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Different packet payload size,</w:t>
      </w:r>
      <w:proofErr w:type="gramEnd"/>
      <w:r>
        <w:rPr>
          <w:rFonts w:ascii="Times New Roman" w:eastAsia="Times New Roman" w:hAnsi="Times New Roman" w:cs="Times New Roman"/>
        </w:rPr>
        <w:t xml:space="preserve"> limited in our case by our PHY simulator settings. This results in slightly lower throughput for our simulations due to smaller packet size</w:t>
      </w:r>
    </w:p>
    <w:p w14:paraId="24E088CF" w14:textId="77777777" w:rsidR="00AD53A7" w:rsidRDefault="00C4508F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Dif</w:t>
      </w:r>
      <w:r>
        <w:rPr>
          <w:rFonts w:ascii="Times New Roman" w:eastAsia="Times New Roman" w:hAnsi="Times New Roman" w:cs="Times New Roman"/>
        </w:rPr>
        <w:t xml:space="preserve">ferent </w:t>
      </w:r>
      <w:proofErr w:type="spellStart"/>
      <w:r>
        <w:rPr>
          <w:rFonts w:ascii="Times New Roman" w:eastAsia="Times New Roman" w:hAnsi="Times New Roman" w:cs="Times New Roman"/>
        </w:rPr>
        <w:t>Phy</w:t>
      </w:r>
      <w:proofErr w:type="spellEnd"/>
      <w:r>
        <w:rPr>
          <w:rFonts w:ascii="Times New Roman" w:eastAsia="Times New Roman" w:hAnsi="Times New Roman" w:cs="Times New Roman"/>
        </w:rPr>
        <w:t xml:space="preserve"> simulators. This might explain why our throughputs are consistently lower than Bianchi’s</w:t>
      </w:r>
    </w:p>
    <w:p w14:paraId="54ED42D7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2D2A238C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44A28BD9" w14:textId="77777777" w:rsidR="00AD53A7" w:rsidRDefault="00C4508F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4" w:name="_ay40eu3qlcma" w:colFirst="0" w:colLast="0"/>
      <w:bookmarkEnd w:id="4"/>
      <w:r>
        <w:rPr>
          <w:rFonts w:ascii="Times New Roman" w:eastAsia="Times New Roman" w:hAnsi="Times New Roman" w:cs="Times New Roman"/>
        </w:rPr>
        <w:lastRenderedPageBreak/>
        <w:t>Comparing Simulation and Analytical Results</w:t>
      </w:r>
    </w:p>
    <w:p w14:paraId="2ADBE371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D24885" wp14:editId="5034FF4A">
            <wp:extent cx="5943600" cy="4762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B13733" w14:textId="20A49D4A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Figure 4: </w:t>
      </w:r>
      <w:proofErr w:type="spellStart"/>
      <w:r>
        <w:rPr>
          <w:rFonts w:ascii="Times New Roman" w:eastAsia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</w:rPr>
        <w:t xml:space="preserve"> results </w:t>
      </w:r>
      <w:proofErr w:type="spellStart"/>
      <w:r>
        <w:rPr>
          <w:rFonts w:ascii="Times New Roman" w:eastAsia="Times New Roman" w:hAnsi="Times New Roman" w:cs="Times New Roman"/>
        </w:rPr>
        <w:t>overlaid</w:t>
      </w:r>
      <w:r>
        <w:rPr>
          <w:rFonts w:ascii="Times New Roman" w:eastAsia="Times New Roman" w:hAnsi="Times New Roman" w:cs="Times New Roman"/>
        </w:rPr>
        <w:t xml:space="preserve"> </w:t>
      </w:r>
      <w:proofErr w:type="spellEnd"/>
      <w:r>
        <w:rPr>
          <w:rFonts w:ascii="Times New Roman" w:eastAsia="Times New Roman" w:hAnsi="Times New Roman" w:cs="Times New Roman"/>
        </w:rPr>
        <w:t>with ns-3 results</w:t>
      </w:r>
    </w:p>
    <w:p w14:paraId="399F6E81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345F0F93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 were very happy with the results of these over</w:t>
      </w:r>
      <w:r>
        <w:rPr>
          <w:rFonts w:ascii="Times New Roman" w:eastAsia="Times New Roman" w:hAnsi="Times New Roman" w:cs="Times New Roman"/>
        </w:rPr>
        <w:t xml:space="preserve">laid plots. Here are some noticeable similarities: </w:t>
      </w:r>
    </w:p>
    <w:p w14:paraId="3DE54388" w14:textId="77777777" w:rsidR="00AD53A7" w:rsidRDefault="00C450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MATLAB and NS3 plots for the same W, m values start in approximately the same place</w:t>
      </w:r>
    </w:p>
    <w:p w14:paraId="1F5C9D0A" w14:textId="77777777" w:rsidR="00AD53A7" w:rsidRDefault="00C450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MATLAB and NS3 plot for the same W, m values end in approximately the same place</w:t>
      </w:r>
    </w:p>
    <w:p w14:paraId="3F0139F0" w14:textId="77777777" w:rsidR="00AD53A7" w:rsidRDefault="00C450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slopes of the lines for the</w:t>
      </w:r>
      <w:r>
        <w:rPr>
          <w:rFonts w:ascii="Times New Roman" w:eastAsia="Times New Roman" w:hAnsi="Times New Roman" w:cs="Times New Roman"/>
        </w:rPr>
        <w:t xml:space="preserve"> same W, m values are relatively the same</w:t>
      </w:r>
    </w:p>
    <w:p w14:paraId="2D187398" w14:textId="77777777" w:rsidR="00AD53A7" w:rsidRDefault="00C450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ordering of the lines remains relatively consistent between NS3 and MATLAB</w:t>
      </w:r>
    </w:p>
    <w:p w14:paraId="1E176C08" w14:textId="77777777" w:rsidR="00AD53A7" w:rsidRDefault="00C450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larger allowable contention window leads to higher throughput for larger networks</w:t>
      </w:r>
    </w:p>
    <w:p w14:paraId="03983245" w14:textId="77777777" w:rsidR="00AD53A7" w:rsidRDefault="00AD53A7">
      <w:pPr>
        <w:rPr>
          <w:rFonts w:ascii="Times New Roman" w:eastAsia="Times New Roman" w:hAnsi="Times New Roman" w:cs="Times New Roman"/>
        </w:rPr>
      </w:pPr>
    </w:p>
    <w:p w14:paraId="00CD3FDC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However, the MATLAB output and the NS3 simulations</w:t>
      </w:r>
      <w:r>
        <w:rPr>
          <w:rFonts w:ascii="Times New Roman" w:eastAsia="Times New Roman" w:hAnsi="Times New Roman" w:cs="Times New Roman"/>
        </w:rPr>
        <w:t xml:space="preserve"> did not result in exactly the same plots due to these differences:</w:t>
      </w:r>
    </w:p>
    <w:p w14:paraId="5D1796A3" w14:textId="77777777" w:rsidR="00AD53A7" w:rsidRDefault="00C4508F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MATLAB plot took into account sizes of various fields in the headers, the NS3 plots used default values</w:t>
      </w:r>
    </w:p>
    <w:p w14:paraId="6CFAE280" w14:textId="77777777" w:rsidR="00AD53A7" w:rsidRDefault="00C4508F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MATLAB plot used the same packet size as Bianchi’s simulations. The NS3 code used a packet size that would maximize normalized saturation throug</w:t>
      </w:r>
      <w:r>
        <w:rPr>
          <w:rFonts w:ascii="Times New Roman" w:eastAsia="Times New Roman" w:hAnsi="Times New Roman" w:cs="Times New Roman"/>
        </w:rPr>
        <w:t>hput</w:t>
      </w:r>
    </w:p>
    <w:p w14:paraId="6FD03465" w14:textId="77777777" w:rsidR="00AD53A7" w:rsidRDefault="00C4508F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The MATLAB simulation was able to plot for each number of stations [1:50] whereas the NS3 simulation was heavier and only plotted for a few predefined values {5, 10, 15, 20, 25, 30, 50}</w:t>
      </w:r>
    </w:p>
    <w:p w14:paraId="2176F61D" w14:textId="77777777" w:rsidR="00AD53A7" w:rsidRDefault="00C4508F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5" w:name="_v3ldhumvy23z" w:colFirst="0" w:colLast="0"/>
      <w:bookmarkEnd w:id="5"/>
      <w:r>
        <w:rPr>
          <w:rFonts w:ascii="Times New Roman" w:eastAsia="Times New Roman" w:hAnsi="Times New Roman" w:cs="Times New Roman"/>
        </w:rPr>
        <w:t>NS3 and MATLAB Code</w:t>
      </w:r>
    </w:p>
    <w:p w14:paraId="6BCC6DE8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visit the project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hyperlink r:id="rId17">
        <w:r>
          <w:rPr>
            <w:rFonts w:ascii="Times New Roman" w:eastAsia="Times New Roman" w:hAnsi="Times New Roman" w:cs="Times New Roman"/>
            <w:color w:val="1155CC"/>
            <w:u w:val="single"/>
          </w:rPr>
          <w:t>https://github.com/candre97/Saturation-Throughput-of-CSMA-CA</w:t>
        </w:r>
      </w:hyperlink>
      <w:r>
        <w:rPr>
          <w:rFonts w:ascii="Times New Roman" w:eastAsia="Times New Roman" w:hAnsi="Times New Roman" w:cs="Times New Roman"/>
        </w:rPr>
        <w:t xml:space="preserve"> for the NS3 and MATLAB code. </w:t>
      </w:r>
    </w:p>
    <w:p w14:paraId="1CA1400A" w14:textId="77777777" w:rsidR="00AD53A7" w:rsidRDefault="00C4508F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6" w:name="_uj03xqdgcf3h" w:colFirst="0" w:colLast="0"/>
      <w:bookmarkEnd w:id="6"/>
      <w:r>
        <w:rPr>
          <w:rFonts w:ascii="Times New Roman" w:eastAsia="Times New Roman" w:hAnsi="Times New Roman" w:cs="Times New Roman"/>
        </w:rPr>
        <w:t>References</w:t>
      </w:r>
    </w:p>
    <w:p w14:paraId="712282B1" w14:textId="77777777" w:rsidR="00AD53A7" w:rsidRDefault="00C450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[1] G. Bianchi. IEEE 802.11-saturation th</w:t>
      </w:r>
      <w:r>
        <w:rPr>
          <w:rFonts w:ascii="Times New Roman" w:eastAsia="Times New Roman" w:hAnsi="Times New Roman" w:cs="Times New Roman"/>
        </w:rPr>
        <w:t xml:space="preserve">roughput analysis. IEEE Communications Letters, 2(12):318–320, Dec 1998. URL: https://pdfs.semanticscholar.org/4a5c/ f874e9469815113c7ea93ff97317bdb52a90.pdf, doi:10.1109/4234.736171. </w:t>
      </w:r>
    </w:p>
    <w:sectPr w:rsidR="00AD53A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05277"/>
    <w:multiLevelType w:val="multilevel"/>
    <w:tmpl w:val="C64CF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F5554F"/>
    <w:multiLevelType w:val="multilevel"/>
    <w:tmpl w:val="FB06A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A72459"/>
    <w:multiLevelType w:val="multilevel"/>
    <w:tmpl w:val="6ADAA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7D3A4B"/>
    <w:multiLevelType w:val="multilevel"/>
    <w:tmpl w:val="116A7E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D0258D"/>
    <w:multiLevelType w:val="multilevel"/>
    <w:tmpl w:val="9B2A1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3A7"/>
    <w:rsid w:val="00AD53A7"/>
    <w:rsid w:val="00C4508F"/>
    <w:rsid w:val="00D2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A3231"/>
  <w15:docId w15:val="{02F0A5D5-1C28-D54D-973F-B6C8D6DA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snam.org/doxygen/wifi-hidden-terminal_8cc_source.html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snam.org/doxygen/wifi-spectrum-saturation-example_8cc_source.html" TargetMode="External"/><Relationship Id="rId12" Type="http://schemas.openxmlformats.org/officeDocument/2006/relationships/hyperlink" Target="https://www.nsnam.org/doxygen/wifi-80211e-txop_8cc_source.html" TargetMode="External"/><Relationship Id="rId17" Type="http://schemas.openxmlformats.org/officeDocument/2006/relationships/hyperlink" Target="https://github.com/candre97/Saturation-Throughput-of-CSMA-CA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nsnam.org/doxygen/wifi-tcp_8cc_source.html" TargetMode="External"/><Relationship Id="rId11" Type="http://schemas.openxmlformats.org/officeDocument/2006/relationships/hyperlink" Target="https://www.nsnam.org/doxygen/wifi-tcp_8cc_source.html" TargetMode="External"/><Relationship Id="rId5" Type="http://schemas.openxmlformats.org/officeDocument/2006/relationships/hyperlink" Target="https://www.nsnam.org/doxygen/third_8cc_source.html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www.nsnam.org/doxygen/wifi-spectrum-saturation-example_8cc_sour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snam.org/doxygen/wifi-tcp_8cc_source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924</Words>
  <Characters>5268</Characters>
  <Application>Microsoft Office Word</Application>
  <DocSecurity>0</DocSecurity>
  <Lines>43</Lines>
  <Paragraphs>12</Paragraphs>
  <ScaleCrop>false</ScaleCrop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Bruner</cp:lastModifiedBy>
  <cp:revision>3</cp:revision>
  <dcterms:created xsi:type="dcterms:W3CDTF">2020-04-02T02:54:00Z</dcterms:created>
  <dcterms:modified xsi:type="dcterms:W3CDTF">2020-04-02T03:10:00Z</dcterms:modified>
</cp:coreProperties>
</file>