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rPr>
        <w:t>Vue</w:t>
      </w:r>
      <w:r>
        <w:rPr>
          <w:b/>
          <w:bCs/>
          <w:color w:val="000000"/>
          <w:sz w:val="32"/>
          <w:szCs w:val="32"/>
        </w:rPr>
        <w:t>的</w:t>
      </w:r>
      <w:r>
        <w:rPr>
          <w:rFonts w:hint="eastAsia"/>
          <w:b/>
          <w:bCs/>
          <w:color w:val="000000"/>
          <w:sz w:val="32"/>
          <w:szCs w:val="32"/>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软件学院</w:t>
      </w:r>
      <w:r>
        <w:rPr>
          <w:rFonts w:hint="eastAsia"/>
          <w:b/>
          <w:bCs/>
          <w:color w:val="000000"/>
          <w:sz w:val="30"/>
          <w:szCs w:val="30"/>
          <w:u w:val="single"/>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3"/>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rPr>
              <w:t>vue</w:t>
            </w:r>
            <w:r>
              <w:rPr>
                <w:rFonts w:cs="Times New Roman"/>
                <w:color w:val="000000"/>
              </w:rPr>
              <w:t>的</w:t>
            </w:r>
            <w:r>
              <w:rPr>
                <w:rFonts w:hint="eastAsia" w:cs="Times New Roman"/>
                <w:color w:val="000000"/>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hint="eastAsia" w:ascii="Arial" w:hAnsi="Arial" w:cs="Arial"/>
                <w:color w:val="000000"/>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ascii="宋体" w:hAnsi="宋体" w:cs="Arial"/>
                <w:color w:val="000000"/>
              </w:rPr>
            </w:pPr>
            <w:r>
              <w:rPr>
                <w:rFonts w:hint="eastAsia" w:ascii="宋体" w:hAnsi="宋体" w:cs="Arial"/>
                <w:color w:val="000000"/>
              </w:rPr>
              <w:t>0164676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ascii="楷体" w:hAnsi="楷体" w:eastAsia="楷体" w:cs="楷体"/>
        </w:rPr>
      </w:pPr>
      <w:r>
        <w:rPr>
          <w:rFonts w:hint="eastAsia" w:ascii="楷体" w:hAnsi="楷体" w:eastAsia="楷体" w:cs="楷体"/>
        </w:rPr>
        <w:t>在欣欣向荣的21世纪互联网时代中，网络的普及和手机的数量的剧增，移动端这片蓝海也越加宽广。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ascii="楷体" w:hAnsi="楷体" w:eastAsia="楷体" w:cs="楷体"/>
        </w:rPr>
      </w:pPr>
      <w:r>
        <w:rPr>
          <w:rFonts w:hint="eastAsia" w:ascii="楷体" w:hAnsi="楷体" w:eastAsia="楷体" w:cs="楷体"/>
        </w:rPr>
        <w:t>该项目主要是由注册、登录、找回密码、首页、购物车、钱包、我的等模块组成。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该项目采用最新vue 2.2.6 + vuex 3.0.1 + vue-router 3.0.1等技术开发复杂的单页面应用，并使用springboot + springcloud微服务架构的后端,同时对系统的模块设计与需求分析采用思维导图的形式进行描述，将整个系统的功能结构完整的列出来。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【关键词】vue</w:t>
      </w:r>
      <w:r>
        <w:rPr>
          <w:rFonts w:hint="eastAsia" w:ascii="黑体" w:hAnsi="黑体" w:eastAsia="黑体" w:cs="黑体"/>
        </w:rPr>
        <w:t xml:space="preserve"> </w:t>
      </w:r>
      <w:r>
        <w:rPr>
          <w:rFonts w:hint="eastAsia" w:ascii="楷体" w:hAnsi="楷体" w:eastAsia="楷体"/>
        </w:rPr>
        <w:t>网络商城 webApp</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ascii="宋体" w:hAnsi="宋体"/>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】vue  o</w:t>
      </w:r>
      <w:r>
        <w:rPr>
          <w:rFonts w:hint="eastAsia" w:ascii="Times New Roman" w:hAnsi="Times New Roman" w:cs="Times New Roma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3"/>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7"/>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6"/>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6"/>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6"/>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6"/>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6"/>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eastAsia="宋体"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3.4非功能需求</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3</w:t>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2</w:t>
          </w:r>
        </w:p>
        <w:p>
          <w:pPr>
            <w:pStyle w:val="7"/>
            <w:tabs>
              <w:tab w:val="right" w:leader="dot" w:pos="8302"/>
            </w:tabs>
            <w:spacing w:line="400" w:lineRule="exact"/>
            <w:rPr>
              <w:rFonts w:eastAsia="宋体" w:asciiTheme="minorHAnsi" w:hAnsiTheme="minorHAnsi"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rPr>
            <w:t>3</w:t>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3</w:t>
          </w:r>
        </w:p>
        <w:p>
          <w:pPr>
            <w:pStyle w:val="10"/>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5.2主要关键架构与优化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6"/>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6"/>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2"/>
        <w:spacing w:line="440" w:lineRule="exact"/>
        <w:ind w:right="240"/>
        <w:rPr>
          <w:rFonts w:ascii="宋体" w:hAnsi="宋体" w:eastAsia="宋体"/>
        </w:rPr>
      </w:pPr>
      <w:bookmarkStart w:id="4" w:name="_Toc482124925"/>
      <w:bookmarkStart w:id="5" w:name="_Toc483732631"/>
      <w:bookmarkStart w:id="6" w:name="_Toc483758348"/>
      <w:bookmarkStart w:id="7" w:name="_Toc481254374"/>
      <w:r>
        <w:rPr>
          <w:rFonts w:hint="eastAsia" w:ascii="宋体" w:hAnsi="宋体" w:eastAsia="宋体"/>
        </w:rPr>
        <w:t>1.1项目背景与重要问题</w:t>
      </w:r>
      <w:bookmarkEnd w:id="4"/>
      <w:bookmarkEnd w:id="5"/>
      <w:bookmarkEnd w:id="6"/>
      <w:bookmarkEnd w:id="7"/>
    </w:p>
    <w:p>
      <w:pPr>
        <w:pStyle w:val="8"/>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在我国，互联网的持续发展，截至2019年6月，我国网民规模达8.54亿，较2018年底增长2598万，互联网普及率达61.2%，较2018年底提升1.6个百分点</w:t>
      </w:r>
      <w:r>
        <w:rPr>
          <w:rStyle w:val="17"/>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rPr>
        <w:t>如今</w:t>
      </w:r>
      <w:r>
        <w:rPr>
          <w:rFonts w:ascii="宋体" w:hAnsi="宋体"/>
          <w:color w:val="000000"/>
        </w:rPr>
        <w:t>信息数字化的时代中，互联网和人们的生活</w:t>
      </w:r>
      <w:r>
        <w:rPr>
          <w:rFonts w:hint="eastAsia" w:ascii="宋体" w:hAnsi="宋体"/>
          <w:color w:val="000000"/>
        </w:rPr>
        <w:t>息息相关</w:t>
      </w:r>
      <w:r>
        <w:rPr>
          <w:rFonts w:ascii="宋体" w:hAnsi="宋体"/>
          <w:color w:val="000000"/>
        </w:rPr>
        <w:t>。</w:t>
      </w:r>
      <w:r>
        <w:rPr>
          <w:rFonts w:hint="eastAsia" w:ascii="宋体" w:hAnsi="宋体"/>
          <w:color w:val="000000"/>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rPr>
        <w:t>网络商城</w:t>
      </w:r>
      <w:r>
        <w:rPr>
          <w:color w:val="000000"/>
        </w:rPr>
        <w:t>类大部分都是原生</w:t>
      </w:r>
      <w:r>
        <w:rPr>
          <w:rFonts w:ascii="宋体" w:hAnsi="宋体"/>
          <w:color w:val="000000"/>
        </w:rPr>
        <w:t>APP</w:t>
      </w:r>
      <w:r>
        <w:rPr>
          <w:color w:val="000000"/>
        </w:rPr>
        <w:t>，虽然具有更好的</w:t>
      </w:r>
      <w:r>
        <w:rPr>
          <w:rFonts w:hint="eastAsia"/>
          <w:color w:val="000000"/>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rPr>
        <w:t>终端</w:t>
      </w:r>
      <w:r>
        <w:rPr>
          <w:color w:val="000000"/>
        </w:rPr>
        <w:t>浏览器上，</w:t>
      </w:r>
      <w:r>
        <w:rPr>
          <w:rFonts w:hint="eastAsia"/>
          <w:color w:val="000000"/>
        </w:rPr>
        <w:t>一端开发多端运行</w:t>
      </w:r>
      <w:r>
        <w:rPr>
          <w:color w:val="000000"/>
        </w:rPr>
        <w:t>，</w:t>
      </w:r>
      <w:r>
        <w:rPr>
          <w:rFonts w:hint="eastAsia"/>
          <w:color w:val="000000"/>
        </w:rPr>
        <w:t>并且开发周期短，维护成本低，迭代速度快，与云端实现同步的数据交互。由此上述，充分的利用</w:t>
      </w:r>
      <w:r>
        <w:rPr>
          <w:color w:val="000000"/>
        </w:rPr>
        <w:t>前端</w:t>
      </w:r>
      <w:r>
        <w:rPr>
          <w:rFonts w:hint="eastAsia"/>
          <w:color w:val="000000"/>
        </w:rPr>
        <w:t>相关</w:t>
      </w:r>
      <w:r>
        <w:rPr>
          <w:color w:val="000000"/>
        </w:rPr>
        <w:t>技术，来实现一个</w:t>
      </w:r>
      <w:r>
        <w:rPr>
          <w:rFonts w:hint="eastAsia"/>
          <w:color w:val="000000"/>
        </w:rPr>
        <w:t>W</w:t>
      </w:r>
      <w:r>
        <w:rPr>
          <w:rFonts w:ascii="宋体" w:hAnsi="宋体"/>
          <w:color w:val="000000"/>
        </w:rPr>
        <w:t>eb</w:t>
      </w:r>
      <w:r>
        <w:rPr>
          <w:rFonts w:hint="eastAsia" w:ascii="宋体" w:hAnsi="宋体"/>
          <w:color w:val="000000"/>
        </w:rPr>
        <w:t>A</w:t>
      </w:r>
      <w:r>
        <w:rPr>
          <w:rFonts w:ascii="宋体" w:hAnsi="宋体"/>
          <w:color w:val="000000"/>
        </w:rPr>
        <w:t>pp</w:t>
      </w:r>
      <w:r>
        <w:rPr>
          <w:color w:val="000000"/>
        </w:rPr>
        <w:t>版本的</w:t>
      </w:r>
      <w:r>
        <w:rPr>
          <w:rFonts w:hint="eastAsia"/>
          <w:color w:val="000000"/>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rPr>
        <w:t>网络商城W</w:t>
      </w:r>
      <w:r>
        <w:rPr>
          <w:rFonts w:ascii="宋体" w:hAnsi="宋体"/>
          <w:color w:val="000000"/>
        </w:rPr>
        <w:t>ebAPP</w:t>
      </w:r>
      <w:r>
        <w:rPr>
          <w:rFonts w:hint="eastAsia" w:ascii="宋体" w:hAnsi="宋体"/>
          <w:color w:val="000000"/>
        </w:rPr>
        <w:t>充分的利用了互联网的便捷高效实现了人们足不出户，购物到家，充分的</w:t>
      </w:r>
      <w:r>
        <w:rPr>
          <w:color w:val="000000"/>
        </w:rPr>
        <w:t>体现</w:t>
      </w:r>
      <w:r>
        <w:rPr>
          <w:rFonts w:hint="eastAsia"/>
          <w:color w:val="000000"/>
        </w:rPr>
        <w:t>了</w:t>
      </w:r>
      <w:r>
        <w:rPr>
          <w:color w:val="000000"/>
        </w:rPr>
        <w:t>现代互联网时代</w:t>
      </w:r>
      <w:r>
        <w:rPr>
          <w:rFonts w:hint="eastAsia"/>
          <w:color w:val="000000"/>
        </w:rPr>
        <w:t>给人们生活</w:t>
      </w:r>
      <w:r>
        <w:rPr>
          <w:color w:val="000000"/>
        </w:rPr>
        <w:t>所带来的便捷高效。</w:t>
      </w:r>
    </w:p>
    <w:p>
      <w:pPr>
        <w:pStyle w:val="8"/>
        <w:spacing w:line="440" w:lineRule="exact"/>
        <w:rPr>
          <w:rFonts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ascii="宋体" w:hAnsi="宋体"/>
        </w:rPr>
      </w:pPr>
      <w:r>
        <w:rPr>
          <w:rFonts w:hint="eastAsia" w:ascii="宋体" w:hAnsi="宋体"/>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color w:val="000000"/>
        </w:rPr>
      </w:pPr>
      <w:r>
        <w:rPr>
          <w:rFonts w:hint="eastAsia"/>
          <w:color w:val="000000"/>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color w:val="000000"/>
        </w:rPr>
      </w:pPr>
      <w:r>
        <w:rPr>
          <w:rFonts w:hint="eastAsia"/>
          <w:color w:val="000000"/>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UI进行页面交互体验的设计。同时也就意味着，它的迭代程度也会相对比较高。</w:t>
      </w:r>
    </w:p>
    <w:p>
      <w:pPr>
        <w:pStyle w:val="12"/>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8"/>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color w:val="000000"/>
        </w:rPr>
      </w:pPr>
      <w:r>
        <w:rPr>
          <w:rFonts w:hint="eastAsia"/>
          <w:color w:val="000000"/>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8"/>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pPr>
      <w:r>
        <w:rPr>
          <w:rFonts w:hint="eastAsia"/>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2"/>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8"/>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对使用Vue全家桶技术与Vant UI开发的网络商城的设计与实现是本篇论文的主要研究内容。本文在对市面已有的类似项目进行充分的需求分析，提炼出该项目的需求功能。</w:t>
      </w:r>
    </w:p>
    <w:p>
      <w:pPr>
        <w:widowControl/>
        <w:shd w:val="clear" w:color="auto" w:fill="FFFFFF"/>
        <w:spacing w:line="440" w:lineRule="exact"/>
        <w:ind w:firstLine="480" w:firstLineChars="200"/>
      </w:pPr>
      <w:r>
        <w:rPr>
          <w:rFonts w:hint="eastAsia"/>
        </w:rPr>
        <w:t>本文分为五个步骤对该项目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8"/>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color w:val="000000"/>
        </w:rPr>
      </w:pPr>
      <w:r>
        <w:rPr>
          <w:rFonts w:hint="eastAsia"/>
          <w:color w:val="000000"/>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2"/>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第一章：项目调研，讲解网络商城提出的背景和选题意义，并且调研与分析了当前市场相关软件的情况，同时进行优缺点对比，由此整理确定了项目的整体工作目标与方向。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rPr>
        <w:t>移动端网络商城</w:t>
      </w:r>
      <w:r>
        <w:rPr>
          <w:color w:val="000000"/>
        </w:rPr>
        <w:t>采用</w:t>
      </w:r>
      <w:r>
        <w:rPr>
          <w:rFonts w:hint="eastAsia"/>
          <w:color w:val="000000"/>
        </w:rPr>
        <w:t>的是</w:t>
      </w:r>
      <w:r>
        <w:rPr>
          <w:rFonts w:hint="eastAsia" w:ascii="宋体" w:hAnsi="宋体"/>
          <w:color w:val="000000"/>
        </w:rPr>
        <w:t>SpringBoot</w:t>
      </w:r>
      <w:r>
        <w:rPr>
          <w:rFonts w:ascii="宋体" w:hAnsi="宋体"/>
          <w:color w:val="000000"/>
        </w:rPr>
        <w:t xml:space="preserve"> + </w:t>
      </w:r>
      <w:r>
        <w:rPr>
          <w:rFonts w:hint="eastAsia" w:ascii="宋体" w:hAnsi="宋体"/>
          <w:color w:val="000000"/>
        </w:rPr>
        <w:t>SpringCloud + Mysql</w:t>
      </w:r>
      <w:r>
        <w:rPr>
          <w:rFonts w:ascii="宋体" w:hAnsi="宋体"/>
          <w:color w:val="000000"/>
        </w:rPr>
        <w:t xml:space="preserve"> + </w:t>
      </w:r>
      <w:r>
        <w:rPr>
          <w:rFonts w:hint="eastAsia" w:ascii="宋体" w:hAnsi="宋体"/>
          <w:color w:val="000000"/>
        </w:rPr>
        <w:t>Vue</w:t>
      </w:r>
      <w:r>
        <w:rPr>
          <w:rFonts w:ascii="宋体" w:hAnsi="宋体"/>
          <w:color w:val="000000"/>
        </w:rPr>
        <w:t xml:space="preserve"> + </w:t>
      </w:r>
      <w:r>
        <w:rPr>
          <w:rFonts w:hint="eastAsia" w:ascii="宋体" w:hAnsi="宋体"/>
          <w:color w:val="000000"/>
        </w:rPr>
        <w:t>Vuex + Vant ui + W</w:t>
      </w:r>
      <w:r>
        <w:rPr>
          <w:rFonts w:ascii="宋体" w:hAnsi="宋体"/>
          <w:color w:val="000000"/>
        </w:rPr>
        <w:t>ebpack</w:t>
      </w:r>
      <w:r>
        <w:rPr>
          <w:color w:val="000000"/>
        </w:rPr>
        <w:t>架构，前后端分离。前端方面：使用</w:t>
      </w:r>
      <w:r>
        <w:rPr>
          <w:rFonts w:hint="eastAsia"/>
          <w:color w:val="000000"/>
        </w:rPr>
        <w:t>Vue</w:t>
      </w:r>
      <w:r>
        <w:rPr>
          <w:color w:val="000000"/>
        </w:rPr>
        <w:t>实现</w:t>
      </w:r>
      <w:r>
        <w:rPr>
          <w:rFonts w:hint="eastAsia"/>
          <w:color w:val="000000"/>
        </w:rPr>
        <w:t>页面组件化，功能模块化</w:t>
      </w:r>
      <w:r>
        <w:rPr>
          <w:color w:val="000000"/>
        </w:rPr>
        <w:t>开发，</w:t>
      </w:r>
      <w:r>
        <w:rPr>
          <w:rFonts w:hint="eastAsia"/>
          <w:color w:val="000000"/>
        </w:rPr>
        <w:t>Vuex</w:t>
      </w:r>
      <w:r>
        <w:rPr>
          <w:color w:val="000000"/>
        </w:rPr>
        <w:t>进行管理数据</w:t>
      </w:r>
      <w:r>
        <w:rPr>
          <w:rFonts w:ascii="宋体" w:hAnsi="宋体"/>
          <w:color w:val="000000"/>
        </w:rPr>
        <w:t>/</w:t>
      </w:r>
      <w:r>
        <w:rPr>
          <w:color w:val="000000"/>
        </w:rPr>
        <w:t>状态管理，</w:t>
      </w:r>
      <w:r>
        <w:rPr>
          <w:rFonts w:hint="eastAsia"/>
          <w:color w:val="000000"/>
        </w:rPr>
        <w:t>Vue-router</w:t>
      </w:r>
      <w:r>
        <w:rPr>
          <w:rFonts w:ascii="宋体" w:hAnsi="宋体"/>
          <w:color w:val="000000"/>
        </w:rPr>
        <w:t xml:space="preserve"> </w:t>
      </w:r>
      <w:r>
        <w:rPr>
          <w:color w:val="000000"/>
        </w:rPr>
        <w:t>进行路由的配置</w:t>
      </w:r>
      <w:r>
        <w:rPr>
          <w:rFonts w:hint="eastAsia"/>
          <w:color w:val="000000"/>
        </w:rPr>
        <w:t>，Vant实现页面的UI样式开发</w:t>
      </w:r>
      <w:r>
        <w:rPr>
          <w:color w:val="000000"/>
        </w:rPr>
        <w:t>。后端方面：</w:t>
      </w:r>
      <w:r>
        <w:rPr>
          <w:rFonts w:hint="eastAsia"/>
          <w:color w:val="000000"/>
        </w:rPr>
        <w:t>基于SpringBoot框架</w:t>
      </w:r>
      <w:r>
        <w:rPr>
          <w:color w:val="000000"/>
        </w:rPr>
        <w:t>开发</w:t>
      </w:r>
      <w:r>
        <w:rPr>
          <w:rFonts w:ascii="宋体" w:hAnsi="宋体"/>
          <w:color w:val="000000"/>
        </w:rPr>
        <w:t>web</w:t>
      </w:r>
      <w:r>
        <w:rPr>
          <w:color w:val="000000"/>
        </w:rPr>
        <w:t>后端，</w:t>
      </w:r>
      <w:r>
        <w:rPr>
          <w:rFonts w:hint="eastAsia" w:ascii="宋体" w:hAnsi="宋体"/>
          <w:color w:val="000000"/>
        </w:rPr>
        <w:t>SpringCloud进行微服务架构，Mysql进行数据存储</w:t>
      </w:r>
      <w:r>
        <w:rPr>
          <w:color w:val="000000"/>
        </w:rPr>
        <w:t>。</w:t>
      </w:r>
    </w:p>
    <w:p>
      <w:pPr>
        <w:pStyle w:val="12"/>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8"/>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rPr>
        <w:t>SpringBoot</w:t>
      </w:r>
      <w:r>
        <w:rPr>
          <w:rFonts w:ascii="宋体" w:hAnsi="宋体"/>
          <w:color w:val="000000"/>
        </w:rPr>
        <w:t xml:space="preserve"> </w:t>
      </w:r>
    </w:p>
    <w:p>
      <w:pPr>
        <w:spacing w:line="440" w:lineRule="exact"/>
        <w:ind w:right="240" w:firstLine="420"/>
        <w:rPr>
          <w:rFonts w:ascii="宋体" w:hAnsi="宋体"/>
          <w:color w:val="000000"/>
          <w:szCs w:val="22"/>
        </w:rPr>
      </w:pPr>
      <w:r>
        <w:rPr>
          <w:rFonts w:hint="eastAsia" w:ascii="宋体" w:hAnsi="宋体"/>
          <w:color w:val="000000"/>
          <w:szCs w:val="22"/>
        </w:rPr>
        <w:t>Springboot是一种基于Java语言来开发web服务器框架。基于它，我们可以轻松地创建独立的，基于生产级别的基于Spring的应用程序</w:t>
      </w:r>
      <w:r>
        <w:rPr>
          <w:rStyle w:val="17"/>
          <w:rFonts w:hint="eastAsia" w:ascii="宋体" w:hAnsi="宋体"/>
          <w:color w:val="000000"/>
          <w:szCs w:val="22"/>
        </w:rPr>
        <w:footnoteReference w:id="1"/>
      </w:r>
      <w:r>
        <w:rPr>
          <w:rFonts w:hint="eastAsia" w:ascii="宋体" w:hAnsi="宋体"/>
          <w:color w:val="000000"/>
          <w:szCs w:val="22"/>
        </w:rPr>
        <w:t>。</w:t>
      </w:r>
    </w:p>
    <w:p>
      <w:pPr>
        <w:spacing w:line="440" w:lineRule="exact"/>
        <w:ind w:right="240" w:firstLine="420"/>
      </w:pPr>
      <w:r>
        <w:rPr>
          <w:rFonts w:hint="eastAsia" w:ascii="宋体" w:hAnsi="宋体"/>
          <w:color w:val="000000"/>
          <w:szCs w:val="22"/>
        </w:rPr>
        <w:t>选择Springboot的三个原因：其一，Springboot都是开源的，包括文档。这就意味着可以花费较少的学习成本从而了解其使用方法及其内部原理；其二，Java的高性</w:t>
      </w:r>
      <w:r>
        <w:rPr>
          <w:rFonts w:ascii="宋体" w:hAnsi="宋体"/>
          <w:color w:val="000000"/>
          <w:szCs w:val="22"/>
        </w:rPr>
        <w:t>能</w:t>
      </w:r>
      <w:r>
        <w:rPr>
          <w:rFonts w:hint="eastAsia" w:ascii="宋体" w:hAnsi="宋体"/>
          <w:color w:val="000000"/>
          <w:szCs w:val="22"/>
        </w:rPr>
        <w:t>超出了解释型的高级脚本语言</w:t>
      </w:r>
      <w:r>
        <w:rPr>
          <w:rStyle w:val="17"/>
          <w:rFonts w:ascii="宋体" w:hAnsi="宋体"/>
          <w:color w:val="000000"/>
          <w:szCs w:val="22"/>
        </w:rPr>
        <w:footnoteReference w:id="2"/>
      </w:r>
      <w:r>
        <w:rPr>
          <w:rFonts w:hint="eastAsia" w:ascii="宋体" w:hAnsi="宋体"/>
          <w:color w:val="000000"/>
          <w:szCs w:val="22"/>
        </w:rPr>
        <w:t>，由于Springboot背靠Java,还有Spring这个J2EE的标准背书，生态十分强大</w:t>
      </w:r>
      <w:r>
        <w:rPr>
          <w:rStyle w:val="17"/>
          <w:rFonts w:hint="eastAsia" w:ascii="宋体" w:hAnsi="宋体"/>
          <w:color w:val="000000"/>
          <w:szCs w:val="22"/>
        </w:rPr>
        <w:footnoteReference w:id="3"/>
      </w:r>
      <w:r>
        <w:rPr>
          <w:rFonts w:hint="eastAsia" w:ascii="宋体" w:hAnsi="宋体"/>
          <w:color w:val="000000"/>
          <w:szCs w:val="22"/>
        </w:rPr>
        <w:t>；其三，基于JVM，执行效率有保障；其四，存在SpringCloud加持，可以快速构建微服务。正是因为上面四点特征，选择Springboot作为这次的服务端开发框架。</w:t>
      </w:r>
    </w:p>
    <w:p>
      <w:pPr>
        <w:pStyle w:val="8"/>
        <w:spacing w:line="440" w:lineRule="exact"/>
        <w:rPr>
          <w:rFonts w:ascii="宋体" w:hAnsi="宋体" w:eastAsia="宋体"/>
        </w:rPr>
      </w:pPr>
      <w:bookmarkStart w:id="34" w:name="_Toc7281926"/>
      <w:bookmarkStart w:id="35" w:name="_Toc23495_WPSOffice_Level2"/>
      <w:r>
        <w:rPr>
          <w:rFonts w:hint="eastAsia" w:ascii="宋体" w:hAnsi="宋体" w:eastAsia="宋体"/>
        </w:rPr>
        <w:t xml:space="preserve">2.1.2 SpringCloud </w:t>
      </w:r>
      <w:bookmarkEnd w:id="34"/>
      <w:bookmarkEnd w:id="35"/>
      <w:r>
        <w:rPr>
          <w:rFonts w:hint="eastAsia" w:ascii="宋体" w:hAnsi="宋体" w:eastAsia="宋体"/>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SPringCloud微服务架构作为SpringBoot微服务构建工具，为开发者提供了快速构建分布式系统中的一些常见模块工具（例如配置管理，服务发现，断路由等）</w:t>
      </w:r>
      <w:r>
        <w:rPr>
          <w:rStyle w:val="17"/>
          <w:rFonts w:hint="eastAsia" w:ascii="宋体" w:hAnsi="宋体"/>
          <w:color w:val="000000"/>
          <w:szCs w:val="22"/>
        </w:rPr>
        <w:footnoteReference w:id="4"/>
      </w:r>
      <w:r>
        <w:rPr>
          <w:rFonts w:hint="eastAsia" w:ascii="宋体" w:hAnsi="宋体"/>
          <w:color w:val="000000"/>
          <w:szCs w:val="22"/>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widowControl/>
        <w:shd w:val="clear" w:color="auto" w:fill="FFFFFF"/>
        <w:spacing w:line="440" w:lineRule="exact"/>
        <w:ind w:firstLine="480" w:firstLineChars="200"/>
        <w:rPr>
          <w:rFonts w:ascii="宋体" w:hAnsi="宋体"/>
          <w:color w:val="000000"/>
          <w:szCs w:val="22"/>
        </w:rPr>
      </w:pPr>
    </w:p>
    <w:p>
      <w:pPr>
        <w:pStyle w:val="12"/>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8"/>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迄今为止，随着浏览器的应用程序的复杂度不断提升，前端的开发模式也随之不断变化。从最原始的静态网页时期到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前后端分离开发解决方案的开始周期始于纯前端MVC模式，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8"/>
        <w:spacing w:line="440" w:lineRule="exact"/>
      </w:pPr>
      <w:bookmarkStart w:id="40" w:name="_Toc22373_WPSOffice_Level2"/>
      <w:bookmarkStart w:id="41" w:name="_Toc7281929"/>
      <w:r>
        <w:rPr>
          <w:rFonts w:hint="eastAsia" w:ascii="宋体" w:hAnsi="宋体" w:eastAsia="宋体"/>
        </w:rPr>
        <w:t>2.2.2 Vue与其他前端框架对比</w:t>
      </w:r>
      <w:bookmarkEnd w:id="40"/>
      <w:bookmarkEnd w:id="41"/>
    </w:p>
    <w:p>
      <w:pPr>
        <w:spacing w:line="440" w:lineRule="exact"/>
        <w:ind w:firstLine="420"/>
      </w:pPr>
      <w:r>
        <w:rPr>
          <w:rFonts w:hint="eastAsia"/>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7"/>
          <w:rFonts w:hint="eastAsia" w:ascii="宋体" w:hAnsi="宋体"/>
          <w:color w:val="000000"/>
          <w:szCs w:val="22"/>
        </w:rPr>
        <w:footnoteReference w:id="5"/>
      </w:r>
      <w:r>
        <w:rPr>
          <w:rFonts w:hint="eastAsia"/>
        </w:rPr>
        <w:t>。</w:t>
      </w:r>
    </w:p>
    <w:p>
      <w:pPr>
        <w:spacing w:line="440" w:lineRule="exact"/>
        <w:ind w:firstLine="420"/>
      </w:pPr>
      <w:r>
        <w:rPr>
          <w:rFonts w:hint="eastAsia"/>
        </w:rPr>
        <w:t>Vue相比Angular，在学习曲线上，Vue的学习和理解更加简单易上手；在灵活性上，由于Angular是独立的</w:t>
      </w:r>
      <w:r>
        <w:rPr>
          <w:rStyle w:val="17"/>
          <w:rFonts w:hint="eastAsia" w:ascii="宋体" w:hAnsi="宋体"/>
          <w:color w:val="000000"/>
          <w:szCs w:val="22"/>
        </w:rPr>
        <w:footnoteReference w:id="6"/>
      </w:r>
      <w:r>
        <w:rPr>
          <w:rFonts w:hint="eastAsia"/>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1"/>
        <w:widowControl/>
        <w:shd w:val="clear" w:color="auto" w:fill="FFFFFF"/>
        <w:spacing w:before="294" w:beforeAutospacing="0" w:after="294" w:afterAutospacing="0"/>
        <w:ind w:firstLine="480" w:firstLineChars="200"/>
        <w:rPr>
          <w:rFonts w:ascii="宋体" w:hAnsi="宋体" w:cs="宋体"/>
          <w:color w:val="1A1A1A"/>
          <w:shd w:val="clear" w:color="auto" w:fill="FFFFFF"/>
        </w:rPr>
      </w:pPr>
      <w:r>
        <w:rPr>
          <w:rFonts w:hint="eastAsia"/>
        </w:rPr>
        <w:t>Vue相比于React，虽然两者在定位上有一些交集，但是差异也是很明显的。</w:t>
      </w:r>
      <w:r>
        <w:rPr>
          <w:rFonts w:hint="eastAsia" w:ascii="宋体" w:hAnsi="宋体" w:cs="宋体"/>
          <w:color w:val="1A1A1A"/>
          <w:shd w:val="clear" w:color="auto"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7"/>
          <w:rFonts w:hint="eastAsia" w:ascii="宋体" w:hAnsi="宋体"/>
          <w:color w:val="000000"/>
          <w:szCs w:val="22"/>
        </w:rPr>
        <w:footnoteReference w:id="7"/>
      </w:r>
      <w:r>
        <w:rPr>
          <w:rFonts w:hint="eastAsia" w:ascii="宋体" w:hAnsi="宋体" w:cs="宋体"/>
          <w:color w:val="1A1A1A"/>
          <w:shd w:val="clear" w:color="auto"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Vue灵活先进的技术理念和成熟的生态可以满足我们</w:t>
      </w:r>
      <w:r>
        <w:rPr>
          <w:rFonts w:hint="eastAsia" w:ascii="宋体" w:hAnsi="宋体"/>
          <w:color w:val="000000"/>
        </w:rPr>
        <w:t>对该产品的需求。</w:t>
      </w:r>
    </w:p>
    <w:p>
      <w:pPr>
        <w:pStyle w:val="8"/>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由于Vue本身并不能实现模块化开发，所以借助webpack前端模块化开发构建工具</w:t>
      </w:r>
      <w:r>
        <w:rPr>
          <w:rStyle w:val="17"/>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7"/>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2"/>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8"/>
        <w:spacing w:line="440" w:lineRule="exact"/>
        <w:rPr>
          <w:rFonts w:ascii="宋体" w:hAnsi="宋体" w:eastAsia="宋体"/>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ysql以其独特的优势为web应用提供了非常快速，多线程，多用户且健壮的SQL数据库服务器</w:t>
      </w:r>
      <w:r>
        <w:rPr>
          <w:rStyle w:val="17"/>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针对该系统的不同的业务需求，选择Mysql能够避免浪费很多不必要的资源，同时，Mysql非常适合实时的查询，插入与更新，并且具备实时数据存储所需要的复制与高度的伸缩性。</w:t>
      </w: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pPr>
    </w:p>
    <w:p>
      <w:pPr>
        <w:spacing w:line="440" w:lineRule="exact"/>
        <w:rPr>
          <w:rFonts w:ascii="宋体" w:hAnsi="宋体"/>
          <w:b/>
          <w:bCs/>
          <w:sz w:val="28"/>
          <w:szCs w:val="28"/>
        </w:rPr>
      </w:pPr>
      <w:bookmarkStart w:id="48" w:name="_Toc7281933"/>
      <w:bookmarkStart w:id="49" w:name="_Toc13432_WPSOffice_Level1"/>
    </w:p>
    <w:p>
      <w:pPr>
        <w:pStyle w:val="2"/>
        <w:spacing w:line="440" w:lineRule="exact"/>
        <w:ind w:left="420" w:hanging="420"/>
        <w:rPr>
          <w:rFonts w:ascii="宋体" w:hAnsi="宋体" w:eastAsia="宋体"/>
        </w:rPr>
      </w:pPr>
      <w:r>
        <w:rPr>
          <w:rFonts w:hint="eastAsia" w:ascii="宋体" w:hAnsi="宋体" w:eastAsia="宋体"/>
        </w:rPr>
        <w:t>3需求分析</w:t>
      </w:r>
      <w:bookmarkEnd w:id="48"/>
      <w:bookmarkEnd w:id="49"/>
    </w:p>
    <w:p>
      <w:pPr>
        <w:pStyle w:val="12"/>
        <w:spacing w:line="440" w:lineRule="exact"/>
        <w:ind w:right="240"/>
        <w:rPr>
          <w:rFonts w:ascii="宋体" w:hAnsi="宋体" w:eastAsia="宋体"/>
        </w:rPr>
      </w:pPr>
      <w:bookmarkStart w:id="50" w:name="_Toc483732640"/>
      <w:bookmarkStart w:id="51" w:name="_Toc481254397"/>
      <w:bookmarkStart w:id="52" w:name="_Toc513634025"/>
      <w:bookmarkStart w:id="53" w:name="_Toc514704985"/>
      <w:bookmarkStart w:id="54" w:name="_Toc22373_WPSOffice_Level1"/>
      <w:bookmarkStart w:id="55" w:name="_Toc7281934"/>
      <w:bookmarkStart w:id="56" w:name="_Toc513636877"/>
      <w:bookmarkStart w:id="57" w:name="_Toc514701965"/>
      <w:bookmarkStart w:id="58" w:name="_Toc515030828"/>
      <w:bookmarkStart w:id="59" w:name="_Toc482124948"/>
      <w:bookmarkStart w:id="60" w:name="_Toc483758357"/>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8"/>
        <w:spacing w:line="440" w:lineRule="exact"/>
        <w:rPr>
          <w:rFonts w:ascii="宋体" w:hAnsi="宋体" w:eastAsia="宋体"/>
        </w:rPr>
      </w:pPr>
      <w:bookmarkStart w:id="61" w:name="_Toc482124949"/>
      <w:bookmarkStart w:id="62" w:name="_Toc481254398"/>
      <w:bookmarkStart w:id="63" w:name="_Toc513634026"/>
      <w:bookmarkStart w:id="64" w:name="_Toc514701966"/>
      <w:bookmarkStart w:id="65" w:name="_Toc514704986"/>
      <w:bookmarkStart w:id="66" w:name="_Toc7281935"/>
      <w:bookmarkStart w:id="67" w:name="_Toc14963_WPSOffice_Level2"/>
      <w:bookmarkStart w:id="68" w:name="_Toc513636878"/>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SpringBoot框架，SpringCloud作为微服务架构，代码编写上采用ES6与部分ES7语法标准并使用函数式编程。前端方面采用Vue全家桶技术，数据库选择使用MySQL。整体技术成熟，框架环境稳定，在技术层面方案实现可行。</w:t>
      </w:r>
    </w:p>
    <w:p>
      <w:pPr>
        <w:pStyle w:val="8"/>
        <w:spacing w:line="440" w:lineRule="exact"/>
        <w:rPr>
          <w:rFonts w:ascii="宋体" w:hAnsi="宋体" w:eastAsia="宋体"/>
        </w:rPr>
      </w:pPr>
      <w:bookmarkStart w:id="70" w:name="_Toc482124950"/>
      <w:bookmarkStart w:id="71" w:name="_Toc481254399"/>
      <w:bookmarkStart w:id="72" w:name="_Toc513634027"/>
      <w:bookmarkStart w:id="73" w:name="_Toc7281936"/>
      <w:bookmarkStart w:id="74" w:name="_Toc513636879"/>
      <w:bookmarkStart w:id="75" w:name="_Toc23936_WPSOffice_Level2"/>
      <w:bookmarkStart w:id="76" w:name="_Toc515030830"/>
      <w:bookmarkStart w:id="77" w:name="_Toc514704987"/>
      <w:bookmarkStart w:id="78" w:name="_Toc51470196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8"/>
        <w:spacing w:line="440" w:lineRule="exact"/>
        <w:rPr>
          <w:rFonts w:ascii="宋体" w:hAnsi="宋体" w:eastAsia="宋体"/>
        </w:rPr>
      </w:pPr>
      <w:bookmarkStart w:id="79" w:name="_Toc2266_WPSOffice_Level2"/>
      <w:bookmarkStart w:id="80" w:name="_Toc513634028"/>
      <w:bookmarkStart w:id="81" w:name="_Toc7281937"/>
      <w:bookmarkStart w:id="82" w:name="_Toc514701968"/>
      <w:bookmarkStart w:id="83" w:name="_Toc515030831"/>
      <w:bookmarkStart w:id="84" w:name="_Toc514704988"/>
      <w:bookmarkStart w:id="85" w:name="_Toc513636880"/>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购物者，因此简单直接的操作与精简舒适的UI是至关重要的。在界面上精化，在技术上优化交互操作体验，真正切实贴切用户的真实需求，所以该系统在操作上是完全可行的。</w:t>
      </w:r>
    </w:p>
    <w:p>
      <w:pPr>
        <w:pStyle w:val="12"/>
        <w:spacing w:line="440" w:lineRule="exact"/>
        <w:ind w:right="240"/>
        <w:rPr>
          <w:rFonts w:ascii="宋体" w:hAnsi="宋体" w:eastAsia="宋体"/>
        </w:rPr>
      </w:pPr>
      <w:bookmarkStart w:id="86" w:name="_Toc482124951"/>
      <w:bookmarkStart w:id="87" w:name="_Toc481254400"/>
      <w:bookmarkStart w:id="88" w:name="_Toc483732641"/>
      <w:bookmarkStart w:id="89" w:name="_Toc483758358"/>
      <w:bookmarkStart w:id="90" w:name="_Toc513636881"/>
      <w:bookmarkStart w:id="91" w:name="_Toc515030832"/>
      <w:bookmarkStart w:id="92" w:name="_Toc23826_WPSOffice_Level1"/>
      <w:bookmarkStart w:id="93" w:name="_Toc514701969"/>
      <w:bookmarkStart w:id="94" w:name="_Toc513634029"/>
      <w:bookmarkStart w:id="95" w:name="_Toc514704989"/>
      <w:bookmarkStart w:id="96" w:name="_Toc7281938"/>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7"/>
          <w:rFonts w:hint="eastAsia"/>
        </w:rPr>
        <w:footnoteReference w:id="11"/>
      </w:r>
      <w:r>
        <w:rPr>
          <w:rFonts w:hint="eastAsia"/>
        </w:rPr>
        <w:t>，是整个系统正确完整开发所需要的。只有明白了正确的受用人群去明确把握业务需求才能设计出符合规范和标准的系统</w:t>
      </w:r>
      <w:r>
        <w:rPr>
          <w:rStyle w:val="17"/>
          <w:rFonts w:hint="eastAsia" w:ascii="宋体" w:hAnsi="宋体"/>
          <w:color w:val="000000"/>
          <w:szCs w:val="22"/>
        </w:rPr>
        <w:footnoteReference w:id="12"/>
      </w:r>
      <w:r>
        <w:rPr>
          <w:rFonts w:hint="eastAsia" w:ascii="宋体" w:hAnsi="宋体"/>
          <w:color w:val="000000"/>
          <w:szCs w:val="22"/>
        </w:rPr>
        <w:t>。</w:t>
      </w:r>
    </w:p>
    <w:p>
      <w:pPr>
        <w:pStyle w:val="8"/>
        <w:spacing w:line="440" w:lineRule="exact"/>
        <w:rPr>
          <w:rFonts w:ascii="宋体" w:hAnsi="宋体" w:eastAsia="宋体"/>
        </w:rPr>
      </w:pPr>
      <w:bookmarkStart w:id="97" w:name="_Toc513636882"/>
      <w:bookmarkStart w:id="98" w:name="_Toc514701970"/>
      <w:bookmarkStart w:id="99" w:name="_Toc515030833"/>
      <w:bookmarkStart w:id="100" w:name="_Toc514704990"/>
      <w:bookmarkStart w:id="101" w:name="_Toc51363403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rPr>
        <w:t>注册登录、找回密码、首页、购物车、钱包、我的</w:t>
      </w:r>
      <w:r>
        <w:rPr>
          <w:rFonts w:hint="eastAsia"/>
        </w:rPr>
        <w:t>六大功能。</w:t>
      </w:r>
      <w:r>
        <w:rPr>
          <w:rFonts w:hint="eastAsia" w:ascii="宋体" w:hAnsi="宋体"/>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8"/>
        <w:spacing w:line="440" w:lineRule="exact"/>
        <w:rPr>
          <w:rFonts w:ascii="宋体" w:hAnsi="宋体" w:eastAsia="宋体"/>
        </w:rPr>
      </w:pPr>
      <w:bookmarkStart w:id="104" w:name="_Toc513636883"/>
      <w:bookmarkStart w:id="105" w:name="_Toc515030834"/>
      <w:bookmarkStart w:id="106" w:name="_Toc514701971"/>
      <w:bookmarkStart w:id="107" w:name="_Toc513634031"/>
      <w:bookmarkStart w:id="108" w:name="_Toc51470499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如图3-2所示：</w:t>
      </w:r>
    </w:p>
    <w:p>
      <w:pPr>
        <w:ind w:firstLine="420"/>
        <w:jc w:val="center"/>
      </w:pPr>
    </w:p>
    <w:p>
      <w:pPr>
        <w:ind w:firstLine="420"/>
        <w:jc w:val="center"/>
      </w:pPr>
    </w:p>
    <w:p>
      <w:pPr>
        <w:ind w:firstLine="420"/>
        <w:jc w:val="center"/>
      </w:pPr>
      <w:r>
        <w:drawing>
          <wp:inline distT="0" distB="0" distL="114300" distR="114300">
            <wp:extent cx="3604895" cy="2346325"/>
            <wp:effectExtent l="0" t="0" r="698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3604895" cy="234632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注册登录用例图</w:t>
      </w:r>
    </w:p>
    <w:p>
      <w:pPr>
        <w:pStyle w:val="8"/>
        <w:spacing w:line="440" w:lineRule="exact"/>
        <w:rPr>
          <w:rFonts w:ascii="宋体" w:hAnsi="宋体" w:eastAsia="宋体"/>
        </w:rPr>
      </w:pPr>
      <w:bookmarkStart w:id="111" w:name="_Toc9381_WPSOffice_Level2"/>
      <w:bookmarkStart w:id="112" w:name="_Toc7281941"/>
      <w:r>
        <w:rPr>
          <w:rFonts w:hint="eastAsia" w:ascii="宋体" w:hAnsi="宋体" w:eastAsia="宋体"/>
        </w:rPr>
        <w:t>3.2.3找回密码功能需求分析</w:t>
      </w:r>
      <w:bookmarkEnd w:id="111"/>
      <w:bookmarkEnd w:id="112"/>
    </w:p>
    <w:p>
      <w:pPr>
        <w:spacing w:line="440" w:lineRule="exact"/>
        <w:ind w:firstLine="420"/>
      </w:pPr>
      <w:r>
        <w:rPr>
          <w:rFonts w:hint="eastAsia"/>
        </w:rPr>
        <w:t>用户在找回密码页可以实现一大基本功能：其一，设置新密码，从登录页中忘记密码文案入口处进入，当填写找回密码所属账号以及通过验证码验证便可以重新设置新密码，若为新用户则默认为注册流程。主要功能如图3-3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图3-3 找回密码用例图</w:t>
      </w:r>
    </w:p>
    <w:p>
      <w:pPr>
        <w:pStyle w:val="8"/>
        <w:spacing w:line="440" w:lineRule="exact"/>
        <w:rPr>
          <w:rFonts w:ascii="宋体" w:hAnsi="宋体" w:eastAsia="宋体"/>
        </w:rPr>
      </w:pPr>
      <w:bookmarkStart w:id="113" w:name="_Toc7281942"/>
      <w:bookmarkStart w:id="114" w:name="_Toc17087_WPSOffice_Level2"/>
      <w:r>
        <w:rPr>
          <w:rFonts w:hint="eastAsia" w:ascii="宋体" w:hAnsi="宋体" w:eastAsia="宋体"/>
        </w:rPr>
        <w:t>3.2.4首页模块功能需求分析</w:t>
      </w:r>
      <w:bookmarkEnd w:id="113"/>
      <w:bookmarkEnd w:id="114"/>
    </w:p>
    <w:p>
      <w:pPr>
        <w:spacing w:line="440" w:lineRule="exact"/>
        <w:ind w:firstLine="420"/>
      </w:pPr>
      <w:r>
        <w:rPr>
          <w:rFonts w:hint="eastAsia"/>
        </w:rPr>
        <w:t>用户在首页页面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如图3-4所示：</w:t>
      </w:r>
    </w:p>
    <w:p>
      <w:pPr>
        <w:spacing w:line="440" w:lineRule="exact"/>
        <w:ind w:firstLine="420"/>
      </w:pPr>
    </w:p>
    <w:p>
      <w:pPr>
        <w:ind w:firstLine="420"/>
        <w:jc w:val="center"/>
      </w:pPr>
      <w:r>
        <w:drawing>
          <wp:inline distT="0" distB="0" distL="114300" distR="114300">
            <wp:extent cx="3764915" cy="3034030"/>
            <wp:effectExtent l="0" t="0" r="14605"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764915" cy="30340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首页用例图</w:t>
      </w:r>
    </w:p>
    <w:p>
      <w:pPr>
        <w:ind w:firstLine="420"/>
      </w:pPr>
    </w:p>
    <w:p>
      <w:pPr>
        <w:pStyle w:val="8"/>
        <w:spacing w:line="440" w:lineRule="exact"/>
        <w:rPr>
          <w:rFonts w:ascii="宋体" w:hAnsi="宋体" w:eastAsia="宋体"/>
        </w:rPr>
      </w:pPr>
      <w:bookmarkStart w:id="115" w:name="_Toc17805_WPSOffice_Level2"/>
      <w:bookmarkStart w:id="116" w:name="_Toc7281943"/>
      <w:r>
        <w:rPr>
          <w:rFonts w:hint="eastAsia" w:ascii="宋体" w:hAnsi="宋体" w:eastAsia="宋体"/>
        </w:rPr>
        <w:t>3.2.5购物车模块功能需求分析</w:t>
      </w:r>
      <w:bookmarkEnd w:id="115"/>
      <w:bookmarkEnd w:id="116"/>
    </w:p>
    <w:p>
      <w:pPr>
        <w:spacing w:line="440" w:lineRule="exact"/>
        <w:ind w:firstLine="420"/>
      </w:pPr>
      <w:r>
        <w:rPr>
          <w:rFonts w:hint="eastAsia"/>
        </w:rPr>
        <w:t>用户在购物车页面可以实现三大基本功能：其一，管理模块，可以对已收入购物车的商品列表进行批量的移出功能；其二，减少/增加已选商品数量；其三，批量付款已选商品。主要功能如图3-5所示：</w:t>
      </w:r>
    </w:p>
    <w:p>
      <w:pPr>
        <w:spacing w:line="240" w:lineRule="auto"/>
      </w:pPr>
      <w:r>
        <w:rPr>
          <w:rFonts w:hint="eastAsia"/>
        </w:rPr>
        <w:t xml:space="preserve">             </w:t>
      </w:r>
      <w:r>
        <w:drawing>
          <wp:inline distT="0" distB="0" distL="114300" distR="114300">
            <wp:extent cx="3750310" cy="2941955"/>
            <wp:effectExtent l="0" t="0" r="13970" b="1460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750310" cy="2941955"/>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图3-5 购物车用例图</w:t>
      </w:r>
    </w:p>
    <w:p>
      <w:pPr>
        <w:pStyle w:val="8"/>
        <w:spacing w:line="440" w:lineRule="exact"/>
        <w:rPr>
          <w:rFonts w:ascii="宋体" w:hAnsi="宋体" w:eastAsia="宋体"/>
        </w:rPr>
      </w:pPr>
      <w:bookmarkStart w:id="117" w:name="_Toc7281944"/>
      <w:bookmarkStart w:id="118" w:name="_Toc19644_WPSOffice_Level2"/>
      <w:r>
        <w:rPr>
          <w:rFonts w:hint="eastAsia" w:ascii="宋体" w:hAnsi="宋体" w:eastAsia="宋体"/>
        </w:rPr>
        <w:t>3.2.6钱包模块功能需求分析</w:t>
      </w:r>
      <w:bookmarkEnd w:id="117"/>
      <w:bookmarkEnd w:id="118"/>
    </w:p>
    <w:p>
      <w:pPr>
        <w:spacing w:line="440" w:lineRule="exact"/>
        <w:ind w:firstLine="420"/>
      </w:pPr>
      <w:r>
        <w:rPr>
          <w:rFonts w:hint="eastAsia"/>
        </w:rPr>
        <w:t>用户在钱包页面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主要功能如图3-6所示：</w:t>
      </w:r>
    </w:p>
    <w:p>
      <w:pPr>
        <w:ind w:firstLine="420"/>
        <w:jc w:val="center"/>
      </w:pPr>
      <w:r>
        <w:drawing>
          <wp:inline distT="0" distB="0" distL="114300" distR="114300">
            <wp:extent cx="3218815" cy="2082165"/>
            <wp:effectExtent l="0" t="0" r="12065"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3218815" cy="2082165"/>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图3-6 钱包功能的用例图</w:t>
      </w:r>
    </w:p>
    <w:p>
      <w:pPr>
        <w:pStyle w:val="8"/>
        <w:spacing w:line="440" w:lineRule="exact"/>
        <w:rPr>
          <w:rFonts w:ascii="宋体" w:hAnsi="宋体" w:eastAsia="宋体"/>
        </w:rPr>
      </w:pPr>
      <w:bookmarkStart w:id="119" w:name="_Toc513636884"/>
      <w:bookmarkStart w:id="120" w:name="_Toc514701972"/>
      <w:bookmarkStart w:id="121" w:name="_Toc514704992"/>
      <w:bookmarkStart w:id="122" w:name="_Toc24669_WPSOffice_Level1"/>
      <w:bookmarkStart w:id="123" w:name="_Toc7281945"/>
      <w:bookmarkStart w:id="124" w:name="_Toc513634032"/>
      <w:bookmarkStart w:id="125" w:name="_Toc515030835"/>
      <w:r>
        <w:rPr>
          <w:rFonts w:hint="eastAsia" w:ascii="宋体" w:hAnsi="宋体" w:eastAsia="宋体"/>
        </w:rPr>
        <w:t>3.2.7我的模块功能需求分析</w:t>
      </w:r>
    </w:p>
    <w:p>
      <w:pPr>
        <w:spacing w:line="440" w:lineRule="exact"/>
        <w:ind w:firstLine="420"/>
      </w:pPr>
      <w:r>
        <w:rPr>
          <w:rFonts w:hint="eastAsia"/>
        </w:rPr>
        <w:t>用户在我的页面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主要功能如图3-7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图3-7 我的功能的用例图</w:t>
      </w:r>
    </w:p>
    <w:p>
      <w:pPr>
        <w:pStyle w:val="12"/>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8"/>
        <w:spacing w:line="440" w:lineRule="exact"/>
        <w:rPr>
          <w:rFonts w:ascii="宋体" w:hAnsi="宋体" w:eastAsia="宋体"/>
        </w:rPr>
      </w:pPr>
      <w:bookmarkStart w:id="126" w:name="_Toc514701973"/>
      <w:bookmarkStart w:id="127" w:name="_Toc21397_WPSOffice_Level2"/>
      <w:bookmarkStart w:id="128" w:name="_Toc514704993"/>
      <w:bookmarkStart w:id="129" w:name="_Toc515030836"/>
      <w:bookmarkStart w:id="130" w:name="_Toc513636885"/>
      <w:bookmarkStart w:id="131" w:name="_Toc7281946"/>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3"/>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211"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游客</w:t>
            </w:r>
          </w:p>
        </w:tc>
        <w:tc>
          <w:tcPr>
            <w:tcW w:w="6211" w:type="dxa"/>
          </w:tcPr>
          <w:p>
            <w:pPr>
              <w:rPr>
                <w:sz w:val="21"/>
                <w:szCs w:val="21"/>
              </w:rPr>
            </w:pPr>
            <w:r>
              <w:rPr>
                <w:rFonts w:hint="eastAsia"/>
                <w:sz w:val="21"/>
                <w:szCs w:val="21"/>
              </w:rPr>
              <w:t>注册登录、首页商品浏览，我的页面浏览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用户（未注册商家）</w:t>
            </w:r>
          </w:p>
        </w:tc>
        <w:tc>
          <w:tcPr>
            <w:tcW w:w="6211" w:type="dxa"/>
          </w:tcPr>
          <w:p>
            <w:pPr>
              <w:rPr>
                <w:sz w:val="21"/>
                <w:szCs w:val="21"/>
              </w:rPr>
            </w:pPr>
            <w:r>
              <w:rPr>
                <w:rFonts w:hint="eastAsia"/>
                <w:sz w:val="21"/>
                <w:szCs w:val="21"/>
              </w:rPr>
              <w:t>注册登录、首页，购物车，钱包，我的，不可再次注册商家/购买自己上架商品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用户（已注册商家）</w:t>
            </w:r>
          </w:p>
        </w:tc>
        <w:tc>
          <w:tcPr>
            <w:tcW w:w="6211" w:type="dxa"/>
          </w:tcPr>
          <w:p>
            <w:pPr>
              <w:rPr>
                <w:sz w:val="21"/>
                <w:szCs w:val="21"/>
              </w:rPr>
            </w:pPr>
            <w:r>
              <w:rPr>
                <w:rFonts w:hint="eastAsia"/>
                <w:sz w:val="21"/>
                <w:szCs w:val="21"/>
              </w:rPr>
              <w:t>注册登录、首页，购物车，钱包，我的，注册商家</w:t>
            </w:r>
          </w:p>
        </w:tc>
      </w:tr>
      <w:bookmarkEnd w:id="133"/>
    </w:tbl>
    <w:p>
      <w:pPr>
        <w:pStyle w:val="12"/>
        <w:spacing w:line="440" w:lineRule="exact"/>
        <w:ind w:right="240"/>
        <w:rPr>
          <w:rFonts w:ascii="宋体" w:hAnsi="宋体" w:eastAsia="宋体"/>
        </w:rPr>
      </w:pPr>
      <w:bookmarkStart w:id="134" w:name="_Toc515030839"/>
      <w:bookmarkStart w:id="135" w:name="_Toc481254404"/>
      <w:bookmarkStart w:id="136" w:name="_Toc483732643"/>
      <w:bookmarkStart w:id="137" w:name="_Toc514704996"/>
      <w:bookmarkStart w:id="138" w:name="_Toc482124955"/>
      <w:bookmarkStart w:id="139" w:name="_Toc7281948"/>
      <w:bookmarkStart w:id="140" w:name="_Toc23936_WPSOffice_Level1"/>
      <w:bookmarkStart w:id="141" w:name="_Toc513636888"/>
      <w:bookmarkStart w:id="142" w:name="_Toc514701976"/>
      <w:bookmarkStart w:id="143" w:name="_Toc483758360"/>
      <w:bookmarkStart w:id="144" w:name="_Toc513634036"/>
      <w:r>
        <w:rPr>
          <w:rFonts w:hint="eastAsia" w:ascii="宋体" w:hAnsi="宋体" w:eastAsia="宋体"/>
        </w:rPr>
        <w:t>3.4非功能需求</w:t>
      </w:r>
      <w:bookmarkEnd w:id="134"/>
      <w:bookmarkEnd w:id="135"/>
      <w:bookmarkEnd w:id="136"/>
      <w:bookmarkEnd w:id="137"/>
      <w:bookmarkEnd w:id="138"/>
      <w:bookmarkEnd w:id="139"/>
      <w:bookmarkEnd w:id="140"/>
      <w:bookmarkEnd w:id="141"/>
      <w:bookmarkEnd w:id="142"/>
      <w:bookmarkEnd w:id="143"/>
      <w:bookmarkEnd w:id="144"/>
    </w:p>
    <w:p>
      <w:pPr>
        <w:pStyle w:val="8"/>
        <w:spacing w:line="440" w:lineRule="exact"/>
        <w:rPr>
          <w:rFonts w:ascii="宋体" w:hAnsi="宋体" w:eastAsia="宋体"/>
        </w:rPr>
      </w:pPr>
      <w:bookmarkStart w:id="145" w:name="_Toc514704997"/>
      <w:bookmarkStart w:id="146" w:name="_Toc513634037"/>
      <w:bookmarkStart w:id="147" w:name="_Toc515030840"/>
      <w:bookmarkStart w:id="148" w:name="_Toc7281949"/>
      <w:bookmarkStart w:id="149" w:name="_Toc513636889"/>
      <w:bookmarkStart w:id="150" w:name="_Toc29458_WPSOffice_Level2"/>
      <w:bookmarkStart w:id="151" w:name="_Toc482124956"/>
      <w:bookmarkStart w:id="152" w:name="_Toc514701977"/>
      <w:bookmarkStart w:id="153" w:name="_Toc481254405"/>
      <w:r>
        <w:rPr>
          <w:rFonts w:hint="eastAsia" w:ascii="宋体" w:hAnsi="宋体" w:eastAsia="宋体"/>
        </w:rPr>
        <w:t>3.4.1环境需求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0573878"/>
      <w:bookmarkStart w:id="155" w:name="_Toc261645611"/>
      <w:bookmarkStart w:id="156" w:name="_Toc261556534"/>
      <w:bookmarkStart w:id="157" w:name="_Toc260569027"/>
      <w:bookmarkStart w:id="158" w:name="_Toc261387277"/>
      <w:bookmarkStart w:id="159" w:name="_Toc261617664"/>
      <w:bookmarkStart w:id="160" w:name="_Toc514704998"/>
      <w:bookmarkStart w:id="161" w:name="_Toc514701978"/>
      <w:bookmarkStart w:id="162" w:name="_Toc513636890"/>
      <w:bookmarkStart w:id="163" w:name="_Toc515030841"/>
      <w:bookmarkStart w:id="164" w:name="_Toc513634038"/>
      <w:bookmarkStart w:id="165" w:name="_Toc482124957"/>
      <w:bookmarkStart w:id="166" w:name="_Toc481254406"/>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3"/>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6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sz w:val="21"/>
                <w:szCs w:val="21"/>
              </w:rPr>
            </w:pPr>
            <w:r>
              <w:rPr>
                <w:rFonts w:hint="eastAsia"/>
                <w:sz w:val="21"/>
                <w:szCs w:val="21"/>
              </w:rPr>
              <w:t>系统所使用的数据库</w:t>
            </w:r>
          </w:p>
        </w:tc>
        <w:tc>
          <w:tcPr>
            <w:tcW w:w="6212" w:type="dxa"/>
          </w:tcPr>
          <w:p>
            <w:pPr>
              <w:rPr>
                <w:sz w:val="21"/>
                <w:szCs w:val="21"/>
              </w:rPr>
            </w:pPr>
            <w:r>
              <w:rPr>
                <w:rFonts w:hint="eastAsia"/>
                <w:sz w:val="21"/>
                <w:szCs w:val="21"/>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sz w:val="21"/>
                <w:szCs w:val="21"/>
              </w:rPr>
            </w:pPr>
            <w:r>
              <w:rPr>
                <w:rFonts w:hint="eastAsia"/>
                <w:sz w:val="21"/>
                <w:szCs w:val="21"/>
              </w:rPr>
              <w:t>操作系统</w:t>
            </w:r>
          </w:p>
        </w:tc>
        <w:tc>
          <w:tcPr>
            <w:tcW w:w="6212" w:type="dxa"/>
          </w:tcPr>
          <w:p>
            <w:pPr>
              <w:rPr>
                <w:sz w:val="21"/>
                <w:szCs w:val="21"/>
              </w:rPr>
            </w:pPr>
            <w:r>
              <w:rPr>
                <w:rFonts w:hint="eastAsia"/>
                <w:sz w:val="21"/>
                <w:szCs w:val="21"/>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sz w:val="21"/>
                <w:szCs w:val="21"/>
              </w:rPr>
            </w:pPr>
            <w:r>
              <w:rPr>
                <w:rFonts w:hint="eastAsia"/>
                <w:sz w:val="21"/>
                <w:szCs w:val="21"/>
              </w:rPr>
              <w:t>Web服务器</w:t>
            </w:r>
          </w:p>
        </w:tc>
        <w:tc>
          <w:tcPr>
            <w:tcW w:w="6212" w:type="dxa"/>
          </w:tcPr>
          <w:p>
            <w:pPr>
              <w:rPr>
                <w:sz w:val="21"/>
                <w:szCs w:val="21"/>
              </w:rPr>
            </w:pPr>
            <w:r>
              <w:rPr>
                <w:rFonts w:hint="eastAsia"/>
                <w:sz w:val="21"/>
                <w:szCs w:val="21"/>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2147" w:type="dxa"/>
          </w:tcPr>
          <w:p>
            <w:pPr>
              <w:rPr>
                <w:sz w:val="21"/>
                <w:szCs w:val="21"/>
              </w:rPr>
            </w:pPr>
            <w:r>
              <w:rPr>
                <w:rFonts w:hint="eastAsia"/>
                <w:sz w:val="21"/>
                <w:szCs w:val="21"/>
              </w:rPr>
              <w:t>数据库</w:t>
            </w:r>
          </w:p>
        </w:tc>
        <w:tc>
          <w:tcPr>
            <w:tcW w:w="6212" w:type="dxa"/>
          </w:tcPr>
          <w:p>
            <w:pPr>
              <w:rPr>
                <w:sz w:val="21"/>
                <w:szCs w:val="21"/>
              </w:rPr>
            </w:pPr>
            <w:r>
              <w:rPr>
                <w:rFonts w:hint="eastAsia"/>
                <w:sz w:val="21"/>
                <w:szCs w:val="21"/>
              </w:rPr>
              <w:t>MySQL</w:t>
            </w:r>
          </w:p>
        </w:tc>
      </w:tr>
      <w:bookmarkEnd w:id="154"/>
      <w:bookmarkEnd w:id="155"/>
      <w:bookmarkEnd w:id="156"/>
      <w:bookmarkEnd w:id="157"/>
      <w:bookmarkEnd w:id="158"/>
      <w:bookmarkEnd w:id="159"/>
    </w:tbl>
    <w:p>
      <w:pPr>
        <w:widowControl/>
        <w:shd w:val="clear" w:color="auto" w:fill="FFFFFF"/>
        <w:spacing w:line="440" w:lineRule="exact"/>
        <w:ind w:firstLine="480" w:firstLineChars="200"/>
        <w:rPr>
          <w:rFonts w:ascii="宋体" w:hAnsi="宋体"/>
          <w:color w:val="000000"/>
          <w:szCs w:val="22"/>
        </w:rPr>
      </w:pPr>
      <w:bookmarkStart w:id="167" w:name="_Toc261645612"/>
      <w:bookmarkStart w:id="168" w:name="_Toc260569028"/>
      <w:bookmarkStart w:id="169" w:name="_Toc261556535"/>
      <w:bookmarkStart w:id="170" w:name="_Toc261387278"/>
      <w:bookmarkStart w:id="171" w:name="_Toc261617665"/>
      <w:bookmarkStart w:id="172" w:name="_Toc26057387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tbl>
      <w:tblPr>
        <w:tblStyle w:val="13"/>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操作系统</w:t>
            </w:r>
          </w:p>
        </w:tc>
        <w:tc>
          <w:tcPr>
            <w:tcW w:w="6211" w:type="dxa"/>
          </w:tcPr>
          <w:p>
            <w:pPr>
              <w:rPr>
                <w:sz w:val="21"/>
                <w:szCs w:val="21"/>
              </w:rPr>
            </w:pPr>
            <w:r>
              <w:rPr>
                <w:rFonts w:hint="eastAsia"/>
                <w:sz w:val="21"/>
                <w:szCs w:val="21"/>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浏览器</w:t>
            </w:r>
          </w:p>
        </w:tc>
        <w:tc>
          <w:tcPr>
            <w:tcW w:w="6211" w:type="dxa"/>
          </w:tcPr>
          <w:p>
            <w:pPr>
              <w:rPr>
                <w:sz w:val="21"/>
                <w:szCs w:val="21"/>
              </w:rPr>
            </w:pPr>
            <w:r>
              <w:rPr>
                <w:rFonts w:hint="eastAsia"/>
                <w:sz w:val="21"/>
                <w:szCs w:val="21"/>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分辨率</w:t>
            </w:r>
          </w:p>
        </w:tc>
        <w:tc>
          <w:tcPr>
            <w:tcW w:w="6211" w:type="dxa"/>
          </w:tcPr>
          <w:p>
            <w:pPr>
              <w:rPr>
                <w:sz w:val="21"/>
                <w:szCs w:val="21"/>
              </w:rPr>
            </w:pPr>
            <w:r>
              <w:rPr>
                <w:rFonts w:hint="eastAsia"/>
                <w:sz w:val="21"/>
                <w:szCs w:val="21"/>
              </w:rPr>
              <w:t>——</w:t>
            </w:r>
          </w:p>
        </w:tc>
      </w:tr>
      <w:bookmarkEnd w:id="167"/>
      <w:bookmarkEnd w:id="168"/>
      <w:bookmarkEnd w:id="169"/>
      <w:bookmarkEnd w:id="170"/>
      <w:bookmarkEnd w:id="171"/>
      <w:bookmarkEnd w:id="172"/>
    </w:tbl>
    <w:p>
      <w:pPr>
        <w:pStyle w:val="8"/>
        <w:spacing w:line="440" w:lineRule="exact"/>
        <w:rPr>
          <w:rFonts w:ascii="宋体" w:hAnsi="宋体" w:eastAsia="宋体"/>
        </w:rPr>
      </w:pPr>
      <w:bookmarkStart w:id="173" w:name="_Toc7281950"/>
      <w:bookmarkStart w:id="174" w:name="_Toc10734_WPSOffice_Level2"/>
      <w:r>
        <w:rPr>
          <w:rFonts w:hint="eastAsia" w:ascii="宋体" w:hAnsi="宋体" w:eastAsia="宋体"/>
        </w:rPr>
        <w:t>3.4.2性能需求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并且在用户体验上需要优化和改善，确保程序在任何设备上运行流畅，所以前端方面选用了Vue作为前端技术栈，利用它批量更新插入的特点，避免强制同步布局影响响应和动画。再利用webpack的特点打包不同资源，利用浏览器的缓存去减少页面加载时间，多方面去改善增强用户体验。</w:t>
      </w:r>
    </w:p>
    <w:p>
      <w:pPr>
        <w:rPr>
          <w:rFonts w:ascii="宋体" w:hAnsi="宋体"/>
        </w:rPr>
      </w:pPr>
      <w:bookmarkStart w:id="175" w:name="_Toc483732644"/>
      <w:bookmarkStart w:id="176" w:name="_Toc2266_WPSOffice_Level1"/>
      <w:bookmarkStart w:id="177" w:name="_Toc513636892"/>
      <w:bookmarkStart w:id="178" w:name="_Toc514705000"/>
      <w:bookmarkStart w:id="179" w:name="_Toc7281952"/>
      <w:bookmarkStart w:id="180" w:name="_Toc513634040"/>
      <w:bookmarkStart w:id="181" w:name="_Toc515030843"/>
      <w:bookmarkStart w:id="182" w:name="_Toc482124959"/>
      <w:bookmarkStart w:id="183" w:name="_Toc483758361"/>
      <w:bookmarkStart w:id="184" w:name="_Toc481254408"/>
      <w:bookmarkStart w:id="185" w:name="_Toc514701980"/>
      <w:r>
        <w:rPr>
          <w:rFonts w:hint="eastAsia" w:ascii="宋体" w:hAnsi="宋体"/>
        </w:rPr>
        <w:br w:type="page"/>
      </w:r>
    </w:p>
    <w:p>
      <w:pPr>
        <w:pStyle w:val="2"/>
        <w:spacing w:line="440" w:lineRule="exact"/>
        <w:rPr>
          <w:rFonts w:ascii="宋体" w:hAnsi="宋体" w:eastAsia="宋体"/>
        </w:rPr>
      </w:pPr>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2"/>
        <w:spacing w:line="440" w:lineRule="exact"/>
        <w:ind w:right="240"/>
        <w:rPr>
          <w:rFonts w:ascii="宋体" w:hAnsi="宋体" w:eastAsia="宋体"/>
        </w:rPr>
      </w:pPr>
      <w:bookmarkStart w:id="186" w:name="_Toc481254409"/>
      <w:bookmarkStart w:id="187" w:name="_Toc483758362"/>
      <w:bookmarkStart w:id="188" w:name="_Toc514705001"/>
      <w:bookmarkStart w:id="189" w:name="_Toc4088_WPSOffice_Level1"/>
      <w:bookmarkStart w:id="190" w:name="_Toc513634041"/>
      <w:bookmarkStart w:id="191" w:name="_Toc482124960"/>
      <w:bookmarkStart w:id="192" w:name="_Toc7281953"/>
      <w:bookmarkStart w:id="193" w:name="_Toc513636893"/>
      <w:bookmarkStart w:id="194" w:name="_Toc515030844"/>
      <w:bookmarkStart w:id="195" w:name="_Toc483732645"/>
      <w:bookmarkStart w:id="196" w:name="_Toc514701981"/>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2"/>
        <w:spacing w:line="440" w:lineRule="exact"/>
        <w:ind w:right="240"/>
        <w:rPr>
          <w:rFonts w:ascii="宋体" w:hAnsi="宋体" w:eastAsia="宋体"/>
        </w:rPr>
      </w:pPr>
      <w:bookmarkStart w:id="201" w:name="_Toc514701985"/>
      <w:bookmarkStart w:id="202" w:name="_Toc515030848"/>
      <w:bookmarkStart w:id="203" w:name="_Toc514705005"/>
      <w:bookmarkStart w:id="204" w:name="_Toc513636897"/>
      <w:bookmarkStart w:id="205" w:name="_Toc483732646"/>
      <w:bookmarkStart w:id="206" w:name="_Toc481254413"/>
      <w:bookmarkStart w:id="207" w:name="_Toc7281954"/>
      <w:bookmarkStart w:id="208" w:name="_Toc483758363"/>
      <w:bookmarkStart w:id="209" w:name="_Toc513634045"/>
      <w:bookmarkStart w:id="210" w:name="_Toc19215_WPSOffice_Level1"/>
      <w:bookmarkStart w:id="211" w:name="_Toc482124964"/>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8"/>
        <w:spacing w:line="440" w:lineRule="exact"/>
        <w:rPr>
          <w:rFonts w:ascii="宋体" w:hAnsi="宋体" w:eastAsia="宋体"/>
        </w:rPr>
      </w:pPr>
      <w:bookmarkStart w:id="212" w:name="_Toc482124965"/>
      <w:bookmarkStart w:id="213" w:name="_Toc481254414"/>
      <w:bookmarkStart w:id="214" w:name="_Toc514705006"/>
      <w:bookmarkStart w:id="215" w:name="_Toc513634046"/>
      <w:bookmarkStart w:id="216" w:name="_Toc515030849"/>
      <w:bookmarkStart w:id="217" w:name="_Toc514701986"/>
      <w:bookmarkStart w:id="218" w:name="_Toc513636898"/>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ascii="宋体" w:hAnsi="宋体"/>
        </w:rPr>
      </w:pPr>
      <w:r>
        <w:rPr>
          <w:rFonts w:hint="eastAsia" w:ascii="宋体" w:hAnsi="宋体"/>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如图4-3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图4-3用户注册模块流程图</w:t>
      </w:r>
    </w:p>
    <w:p>
      <w:pPr>
        <w:spacing w:line="440" w:lineRule="exact"/>
        <w:jc w:val="center"/>
        <w:rPr>
          <w:rFonts w:ascii="宋体" w:hAnsi="宋体"/>
          <w:sz w:val="21"/>
          <w:szCs w:val="21"/>
        </w:rPr>
      </w:pPr>
    </w:p>
    <w:p>
      <w:pPr>
        <w:spacing w:line="440" w:lineRule="exact"/>
        <w:jc w:val="center"/>
        <w:rPr>
          <w:rFonts w:ascii="宋体" w:hAnsi="宋体"/>
          <w:sz w:val="21"/>
          <w:szCs w:val="21"/>
        </w:rPr>
      </w:pPr>
    </w:p>
    <w:p>
      <w:pPr>
        <w:spacing w:line="440" w:lineRule="exact"/>
        <w:jc w:val="center"/>
        <w:rPr>
          <w:rFonts w:ascii="宋体" w:hAnsi="宋体"/>
          <w:sz w:val="21"/>
          <w:szCs w:val="21"/>
        </w:rPr>
      </w:pPr>
    </w:p>
    <w:p>
      <w:pPr>
        <w:spacing w:line="440" w:lineRule="exact"/>
        <w:jc w:val="center"/>
        <w:rPr>
          <w:rFonts w:ascii="宋体" w:hAnsi="宋体"/>
          <w:sz w:val="21"/>
          <w:szCs w:val="21"/>
        </w:rPr>
      </w:pPr>
    </w:p>
    <w:p>
      <w:pPr>
        <w:spacing w:line="440" w:lineRule="exact"/>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图4-4用户登录模块流程图</w:t>
      </w:r>
    </w:p>
    <w:p>
      <w:pPr>
        <w:spacing w:line="440" w:lineRule="exact"/>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rPr>
          <w:rFonts w:ascii="宋体" w:hAnsi="宋体"/>
          <w:sz w:val="21"/>
          <w:szCs w:val="21"/>
        </w:rPr>
      </w:pPr>
    </w:p>
    <w:p>
      <w:pPr>
        <w:pStyle w:val="8"/>
        <w:spacing w:line="440" w:lineRule="exact"/>
        <w:rPr>
          <w:rFonts w:ascii="宋体" w:hAnsi="宋体" w:eastAsia="宋体"/>
        </w:rPr>
      </w:pPr>
      <w:bookmarkStart w:id="221" w:name="_Toc8100_WPSOffice_Level2"/>
      <w:bookmarkStart w:id="222" w:name="_Toc7281956"/>
      <w:r>
        <w:rPr>
          <w:rFonts w:hint="eastAsia" w:ascii="宋体" w:hAnsi="宋体" w:eastAsia="宋体"/>
        </w:rPr>
        <w:t>4.2.2找回密码模块设计</w:t>
      </w:r>
      <w:bookmarkEnd w:id="221"/>
      <w:bookmarkEnd w:id="222"/>
    </w:p>
    <w:p>
      <w:pPr>
        <w:spacing w:line="440" w:lineRule="exact"/>
        <w:ind w:firstLine="420"/>
        <w:rPr>
          <w:rFonts w:ascii="宋体" w:hAnsi="宋体"/>
        </w:rPr>
      </w:pPr>
      <w:r>
        <w:rPr>
          <w:rFonts w:hint="eastAsia" w:ascii="宋体" w:hAnsi="宋体"/>
        </w:rPr>
        <w:t>找回密码模块主要为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rPr>
        <w:t>主要过程如图4-5所示：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图4-5找回密码模块流程图</w:t>
      </w:r>
      <w:bookmarkStart w:id="223" w:name="_Toc32306_WPSOffice_Level2"/>
      <w:bookmarkStart w:id="224" w:name="_Toc7281957"/>
    </w:p>
    <w:p>
      <w:pPr>
        <w:pStyle w:val="8"/>
        <w:spacing w:line="440" w:lineRule="exact"/>
        <w:rPr>
          <w:rFonts w:ascii="宋体" w:hAnsi="宋体" w:eastAsia="宋体"/>
        </w:rPr>
      </w:pPr>
      <w:r>
        <w:rPr>
          <w:rFonts w:hint="eastAsia" w:ascii="宋体" w:hAnsi="宋体" w:eastAsia="宋体"/>
        </w:rPr>
        <w:t>4.2.3首页模块设计</w:t>
      </w:r>
      <w:bookmarkEnd w:id="223"/>
      <w:bookmarkEnd w:id="224"/>
    </w:p>
    <w:p>
      <w:pPr>
        <w:spacing w:line="440" w:lineRule="exact"/>
        <w:ind w:firstLine="420"/>
        <w:rPr>
          <w:rFonts w:ascii="宋体" w:hAnsi="宋体"/>
        </w:rPr>
      </w:pPr>
      <w:r>
        <w:rPr>
          <w:rFonts w:hint="eastAsia" w:ascii="宋体" w:hAnsi="宋体"/>
        </w:rPr>
        <w:t>首页模块主要为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主要过程如图4-6所示：</w:t>
      </w:r>
    </w:p>
    <w:p>
      <w:pPr>
        <w:rPr>
          <w:rFonts w:ascii="宋体" w:hAnsi="宋体"/>
        </w:rPr>
      </w:pPr>
      <w:r>
        <w:drawing>
          <wp:inline distT="0" distB="0" distL="114300" distR="114300">
            <wp:extent cx="5813425" cy="5706110"/>
            <wp:effectExtent l="0" t="0" r="8255" b="889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813425" cy="570611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图4-6首页模块流程图</w:t>
      </w:r>
    </w:p>
    <w:p>
      <w:pPr>
        <w:pStyle w:val="8"/>
        <w:spacing w:line="440" w:lineRule="exact"/>
        <w:rPr>
          <w:rFonts w:ascii="宋体" w:hAnsi="宋体" w:eastAsia="宋体"/>
        </w:rPr>
      </w:pPr>
      <w:bookmarkStart w:id="225" w:name="_Toc6565_WPSOffice_Level2"/>
      <w:bookmarkStart w:id="226" w:name="_Toc7281958"/>
      <w:r>
        <w:rPr>
          <w:rFonts w:hint="eastAsia" w:ascii="宋体" w:hAnsi="宋体" w:eastAsia="宋体"/>
        </w:rPr>
        <w:t>4.2.4购物车模块设计</w:t>
      </w:r>
      <w:bookmarkEnd w:id="225"/>
      <w:bookmarkEnd w:id="226"/>
    </w:p>
    <w:p>
      <w:pPr>
        <w:spacing w:line="440" w:lineRule="exact"/>
        <w:ind w:firstLine="420"/>
        <w:rPr>
          <w:rFonts w:ascii="宋体" w:hAnsi="宋体"/>
        </w:rPr>
      </w:pPr>
      <w:r>
        <w:rPr>
          <w:rFonts w:hint="eastAsia" w:ascii="宋体" w:hAnsi="宋体"/>
        </w:rPr>
        <w:t>购物车模块主要为当点击购物车tab栏时，若用户状态为未登录状态，则跳转进入登录页，若为已登录状态，则正常进入购物车界面。在购物车界面中，当你点击管理时，可以做批量删除/移入收藏夹操作；当点击加减号，则可增减已选商品数量；当点击付款时，则可批量进行付款。主要过程如图4-7所示：</w:t>
      </w:r>
    </w:p>
    <w:p>
      <w:pPr>
        <w:widowControl/>
        <w:jc w:val="center"/>
        <w:rPr>
          <w:rFonts w:ascii="宋体" w:hAnsi="宋体"/>
        </w:rPr>
      </w:pPr>
      <w:r>
        <w:drawing>
          <wp:inline distT="0" distB="0" distL="114300" distR="114300">
            <wp:extent cx="4806315" cy="5132705"/>
            <wp:effectExtent l="0" t="0" r="9525" b="317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51327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图4-7购物车模块流程图</w:t>
      </w:r>
    </w:p>
    <w:p>
      <w:pPr>
        <w:spacing w:line="440" w:lineRule="exact"/>
        <w:jc w:val="center"/>
        <w:rPr>
          <w:rFonts w:ascii="宋体" w:hAnsi="宋体"/>
          <w:sz w:val="21"/>
          <w:szCs w:val="21"/>
        </w:rPr>
      </w:pPr>
    </w:p>
    <w:p>
      <w:pPr>
        <w:pStyle w:val="8"/>
        <w:spacing w:line="440" w:lineRule="exact"/>
        <w:rPr>
          <w:rFonts w:ascii="宋体" w:hAnsi="宋体" w:eastAsia="宋体"/>
        </w:rPr>
      </w:pPr>
      <w:r>
        <w:rPr>
          <w:rFonts w:hint="eastAsia" w:ascii="宋体" w:hAnsi="宋体" w:eastAsia="宋体"/>
        </w:rPr>
        <w:t>4.2.5钱包模块设计</w:t>
      </w:r>
    </w:p>
    <w:p>
      <w:pPr>
        <w:spacing w:line="440" w:lineRule="exact"/>
        <w:ind w:firstLine="420"/>
        <w:rPr>
          <w:rFonts w:ascii="宋体" w:hAnsi="宋体"/>
        </w:rPr>
      </w:pPr>
      <w:r>
        <w:rPr>
          <w:rFonts w:hint="eastAsia" w:ascii="宋体" w:hAnsi="宋体"/>
        </w:rPr>
        <w:t>钱包模块主要为当点击钱包tab栏时，若用户状态为未登录状态，则跳转进入登录页，若为已登录状态，则正常进入钱包界面。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主要过程如图4-8所示：</w:t>
      </w:r>
    </w:p>
    <w:p>
      <w:pPr>
        <w:jc w:val="center"/>
      </w:pPr>
      <w:r>
        <w:drawing>
          <wp:inline distT="0" distB="0" distL="114300" distR="114300">
            <wp:extent cx="5880735" cy="6243320"/>
            <wp:effectExtent l="0" t="0" r="1905" b="508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62433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图4-8钱包模块流程图</w:t>
      </w:r>
    </w:p>
    <w:p>
      <w:pPr>
        <w:pStyle w:val="8"/>
        <w:spacing w:line="440" w:lineRule="exact"/>
        <w:rPr>
          <w:rFonts w:ascii="宋体" w:hAnsi="宋体" w:eastAsia="宋体"/>
        </w:rPr>
      </w:pPr>
      <w:r>
        <w:rPr>
          <w:rFonts w:hint="eastAsia" w:ascii="宋体" w:hAnsi="宋体" w:eastAsia="宋体"/>
        </w:rPr>
        <w:t>4.2.6我的模块设计</w:t>
      </w:r>
    </w:p>
    <w:p>
      <w:pPr>
        <w:spacing w:line="440" w:lineRule="exact"/>
        <w:ind w:firstLine="420"/>
        <w:rPr>
          <w:rFonts w:ascii="宋体" w:hAnsi="宋体"/>
        </w:rPr>
      </w:pPr>
      <w:r>
        <w:rPr>
          <w:rFonts w:hint="eastAsia" w:ascii="宋体" w:hAnsi="宋体"/>
        </w:rPr>
        <w:t>我的模块主要为进入个人主页后，当用户为未登录状态时，点击任意功能点，跳转到登录页。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如图4-9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图4-9我的模块流程图</w:t>
      </w:r>
    </w:p>
    <w:p>
      <w:pPr>
        <w:pStyle w:val="12"/>
        <w:spacing w:line="440" w:lineRule="exact"/>
        <w:ind w:right="240"/>
        <w:rPr>
          <w:rFonts w:ascii="宋体" w:hAnsi="宋体" w:eastAsia="宋体"/>
        </w:rPr>
      </w:pPr>
      <w:bookmarkStart w:id="227" w:name="_Toc481254419"/>
      <w:bookmarkStart w:id="228" w:name="_Toc514705011"/>
      <w:bookmarkStart w:id="229" w:name="_Toc515030854"/>
      <w:bookmarkStart w:id="230" w:name="_Toc7281959"/>
      <w:bookmarkStart w:id="231" w:name="_Toc513634051"/>
      <w:bookmarkStart w:id="232" w:name="_Toc483732647"/>
      <w:bookmarkStart w:id="233" w:name="_Toc482124970"/>
      <w:bookmarkStart w:id="234" w:name="_Toc513636903"/>
      <w:bookmarkStart w:id="235" w:name="_Toc514701991"/>
      <w:bookmarkStart w:id="236" w:name="_Toc483758364"/>
      <w:bookmarkStart w:id="237" w:name="_Toc9381_WPSOffice_Level1"/>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8"/>
        <w:spacing w:line="440" w:lineRule="exact"/>
        <w:rPr>
          <w:rFonts w:ascii="宋体" w:hAnsi="宋体" w:eastAsia="宋体"/>
        </w:rPr>
      </w:pPr>
      <w:bookmarkStart w:id="238" w:name="_Toc481254422"/>
      <w:bookmarkStart w:id="239" w:name="_Toc482124972"/>
      <w:bookmarkStart w:id="240" w:name="_Toc515030856"/>
      <w:bookmarkStart w:id="241" w:name="_Toc7281961"/>
      <w:bookmarkStart w:id="242" w:name="_Toc31113_WPSOffice_Level2"/>
      <w:bookmarkStart w:id="243" w:name="_Toc514705013"/>
      <w:bookmarkStart w:id="244" w:name="_Toc514701993"/>
      <w:bookmarkStart w:id="245" w:name="_Toc513636905"/>
      <w:bookmarkStart w:id="246" w:name="_Toc513634053"/>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rPr>
        <w:t>用户实体属性如图4-10所示：</w:t>
      </w:r>
    </w:p>
    <w:p>
      <w:pPr>
        <w:jc w:val="center"/>
        <w:rPr>
          <w:rFonts w:ascii="宋体" w:hAnsi="宋体"/>
        </w:rPr>
      </w:pPr>
      <w:r>
        <w:drawing>
          <wp:inline distT="0" distB="0" distL="114300" distR="114300">
            <wp:extent cx="3726180" cy="1988820"/>
            <wp:effectExtent l="0" t="0" r="762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3"/>
                    <a:stretch>
                      <a:fillRect/>
                    </a:stretch>
                  </pic:blipFill>
                  <pic:spPr>
                    <a:xfrm>
                      <a:off x="0" y="0"/>
                      <a:ext cx="3726180" cy="198882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图4-10 用户实体属性图</w:t>
      </w:r>
    </w:p>
    <w:p>
      <w:pPr>
        <w:numPr>
          <w:ilvl w:val="0"/>
          <w:numId w:val="4"/>
        </w:numPr>
        <w:rPr>
          <w:rFonts w:ascii="宋体" w:hAnsi="宋体"/>
        </w:rPr>
      </w:pPr>
      <w:r>
        <w:rPr>
          <w:rFonts w:hint="eastAsia" w:ascii="宋体" w:hAnsi="宋体"/>
        </w:rPr>
        <w:t>商品实体属性如图4-11所示：</w:t>
      </w:r>
    </w:p>
    <w:p>
      <w:pPr>
        <w:ind w:firstLine="420"/>
        <w:jc w:val="center"/>
        <w:rPr>
          <w:rFonts w:ascii="宋体" w:hAnsi="宋体"/>
        </w:rPr>
      </w:pPr>
      <w:r>
        <w:drawing>
          <wp:inline distT="0" distB="0" distL="114300" distR="114300">
            <wp:extent cx="5271135" cy="1807845"/>
            <wp:effectExtent l="0" t="0" r="190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5271135" cy="180784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图4-11 商品实体属性图</w:t>
      </w:r>
    </w:p>
    <w:p>
      <w:pPr>
        <w:numPr>
          <w:ilvl w:val="0"/>
          <w:numId w:val="4"/>
        </w:numPr>
        <w:spacing w:line="440" w:lineRule="exact"/>
        <w:rPr>
          <w:rFonts w:ascii="宋体" w:hAnsi="宋体"/>
        </w:rPr>
      </w:pPr>
      <w:r>
        <w:rPr>
          <w:rFonts w:hint="eastAsia" w:ascii="宋体" w:hAnsi="宋体"/>
        </w:rPr>
        <w:t>评价实体属性如图4-12所示：</w:t>
      </w:r>
    </w:p>
    <w:p>
      <w:pPr>
        <w:jc w:val="center"/>
        <w:rPr>
          <w:rFonts w:ascii="宋体" w:hAnsi="宋体"/>
        </w:rPr>
      </w:pPr>
      <w:r>
        <w:drawing>
          <wp:inline distT="0" distB="0" distL="114300" distR="114300">
            <wp:extent cx="5271770" cy="2256155"/>
            <wp:effectExtent l="0" t="0" r="127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5"/>
                    <a:stretch>
                      <a:fillRect/>
                    </a:stretch>
                  </pic:blipFill>
                  <pic:spPr>
                    <a:xfrm>
                      <a:off x="0" y="0"/>
                      <a:ext cx="5271770" cy="225615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图4-12评价实体属性图</w:t>
      </w:r>
    </w:p>
    <w:p>
      <w:pPr>
        <w:numPr>
          <w:ilvl w:val="0"/>
          <w:numId w:val="4"/>
        </w:numPr>
        <w:spacing w:line="440" w:lineRule="exact"/>
        <w:rPr>
          <w:rFonts w:ascii="宋体" w:hAnsi="宋体"/>
        </w:rPr>
      </w:pPr>
      <w:r>
        <w:rPr>
          <w:rFonts w:hint="eastAsia" w:ascii="宋体" w:hAnsi="宋体"/>
        </w:rPr>
        <w:t>订单实体属性如图4-13所示：</w:t>
      </w:r>
    </w:p>
    <w:p>
      <w:pPr>
        <w:jc w:val="center"/>
        <w:rPr>
          <w:rFonts w:ascii="宋体" w:hAnsi="宋体"/>
        </w:rPr>
      </w:pPr>
      <w:r>
        <w:drawing>
          <wp:inline distT="0" distB="0" distL="114300" distR="114300">
            <wp:extent cx="5274310" cy="2014220"/>
            <wp:effectExtent l="0" t="0" r="13970"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a:stretch>
                      <a:fillRect/>
                    </a:stretch>
                  </pic:blipFill>
                  <pic:spPr>
                    <a:xfrm>
                      <a:off x="0" y="0"/>
                      <a:ext cx="5274310" cy="201422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图4-13订单实体属性图</w:t>
      </w:r>
    </w:p>
    <w:p>
      <w:pPr>
        <w:pStyle w:val="8"/>
        <w:spacing w:line="440" w:lineRule="exact"/>
        <w:rPr>
          <w:rFonts w:ascii="宋体" w:hAnsi="宋体" w:eastAsia="宋体"/>
        </w:rPr>
      </w:pPr>
      <w:bookmarkStart w:id="247" w:name="_Toc513634052"/>
      <w:bookmarkStart w:id="248" w:name="_Toc6630_WPSOffice_Level2"/>
      <w:bookmarkStart w:id="249" w:name="_Toc514705012"/>
      <w:bookmarkStart w:id="250" w:name="_Toc513636904"/>
      <w:bookmarkStart w:id="251" w:name="_Toc7281960"/>
      <w:bookmarkStart w:id="252" w:name="_Toc515030855"/>
      <w:bookmarkStart w:id="253" w:name="_Toc482124971"/>
      <w:bookmarkStart w:id="254" w:name="_Toc481254421"/>
      <w:bookmarkStart w:id="255" w:name="_Toc51470199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4464050" cy="3251835"/>
            <wp:effectExtent l="0" t="0" r="1270" b="952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4464050" cy="3251835"/>
                    </a:xfrm>
                    <a:prstGeom prst="rect">
                      <a:avLst/>
                    </a:prstGeom>
                    <a:noFill/>
                    <a:ln>
                      <a:noFill/>
                    </a:ln>
                  </pic:spPr>
                </pic:pic>
              </a:graphicData>
            </a:graphic>
          </wp:inline>
        </w:drawing>
      </w:r>
    </w:p>
    <w:p>
      <w:pPr>
        <w:spacing w:line="440" w:lineRule="exact"/>
        <w:jc w:val="center"/>
        <w:rPr>
          <w:rStyle w:val="16"/>
          <w:rFonts w:ascii="宋体" w:hAnsi="宋体"/>
          <w:color w:val="auto"/>
          <w:u w:val="none"/>
        </w:rPr>
      </w:pPr>
      <w:r>
        <w:rPr>
          <w:rFonts w:hint="eastAsia" w:ascii="宋体" w:hAnsi="宋体"/>
          <w:sz w:val="21"/>
          <w:szCs w:val="21"/>
        </w:rPr>
        <w:t>图4-14 系统E-R图</w:t>
      </w:r>
    </w:p>
    <w:p>
      <w:pPr>
        <w:pStyle w:val="8"/>
        <w:spacing w:line="440" w:lineRule="exact"/>
        <w:rPr>
          <w:rFonts w:ascii="宋体" w:hAnsi="宋体" w:eastAsia="宋体"/>
        </w:rPr>
      </w:pPr>
      <w:bookmarkStart w:id="256" w:name="_Toc515030858"/>
      <w:bookmarkStart w:id="257" w:name="_Toc17087_WPSOffice_Level1"/>
      <w:bookmarkStart w:id="258" w:name="_Toc482124973"/>
      <w:bookmarkStart w:id="259" w:name="_Toc513634055"/>
      <w:bookmarkStart w:id="260" w:name="_Toc514701995"/>
      <w:bookmarkStart w:id="261" w:name="_Toc483732648"/>
      <w:bookmarkStart w:id="262" w:name="_Toc7281963"/>
      <w:bookmarkStart w:id="263" w:name="_Toc513636907"/>
      <w:bookmarkStart w:id="264" w:name="_Toc514705015"/>
      <w:bookmarkStart w:id="265" w:name="_Toc483758365"/>
      <w:bookmarkStart w:id="266" w:name="_Toc481254423"/>
      <w:r>
        <w:rPr>
          <w:rFonts w:hint="eastAsia" w:ascii="宋体" w:hAnsi="宋体" w:eastAsia="宋体"/>
        </w:rPr>
        <w:t>4.3.3主要实体数据库表图</w:t>
      </w:r>
    </w:p>
    <w:p>
      <w:pPr>
        <w:numPr>
          <w:ilvl w:val="0"/>
          <w:numId w:val="4"/>
        </w:numPr>
        <w:spacing w:line="440" w:lineRule="exact"/>
        <w:rPr>
          <w:rFonts w:ascii="宋体" w:hAnsi="宋体"/>
        </w:rPr>
      </w:pPr>
      <w:r>
        <w:rPr>
          <w:rFonts w:hint="eastAsia" w:ascii="宋体" w:hAnsi="宋体"/>
        </w:rPr>
        <w:t>用户实体属性如图4-15所示：</w:t>
      </w:r>
    </w:p>
    <w:p>
      <w:pPr>
        <w:jc w:val="center"/>
        <w:rPr>
          <w:rFonts w:ascii="宋体" w:hAnsi="宋体"/>
        </w:rPr>
      </w:pPr>
      <w:r>
        <w:drawing>
          <wp:inline distT="0" distB="0" distL="114300" distR="114300">
            <wp:extent cx="5286375" cy="1139825"/>
            <wp:effectExtent l="0" t="0" r="952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286375" cy="113982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 用户实体数据库表图</w:t>
      </w:r>
    </w:p>
    <w:p>
      <w:pPr>
        <w:spacing w:line="440" w:lineRule="exact"/>
        <w:jc w:val="center"/>
        <w:rPr>
          <w:rFonts w:ascii="宋体" w:hAnsi="宋体"/>
          <w:sz w:val="21"/>
          <w:szCs w:val="21"/>
        </w:rPr>
      </w:pPr>
    </w:p>
    <w:p>
      <w:pPr>
        <w:numPr>
          <w:ilvl w:val="0"/>
          <w:numId w:val="4"/>
        </w:numPr>
        <w:rPr>
          <w:rFonts w:ascii="宋体" w:hAnsi="宋体"/>
        </w:rPr>
      </w:pPr>
      <w:r>
        <w:rPr>
          <w:rFonts w:hint="eastAsia" w:ascii="宋体" w:hAnsi="宋体"/>
        </w:rPr>
        <w:t>商品实体属性如图4-1</w:t>
      </w:r>
      <w:r>
        <w:rPr>
          <w:rFonts w:hint="eastAsia" w:ascii="宋体" w:hAnsi="宋体"/>
          <w:lang w:val="en-US" w:eastAsia="zh-CN"/>
        </w:rPr>
        <w:t>6</w:t>
      </w:r>
      <w:r>
        <w:rPr>
          <w:rFonts w:hint="eastAsia" w:ascii="宋体" w:hAnsi="宋体"/>
        </w:rPr>
        <w:t>所示：</w:t>
      </w:r>
    </w:p>
    <w:p>
      <w:pPr>
        <w:rPr>
          <w:rFonts w:ascii="宋体" w:hAnsi="宋体"/>
        </w:rPr>
      </w:pPr>
      <w:r>
        <w:drawing>
          <wp:inline distT="0" distB="0" distL="114300" distR="114300">
            <wp:extent cx="5257800" cy="192786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525780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6</w:t>
      </w:r>
      <w:r>
        <w:rPr>
          <w:rFonts w:hint="eastAsia" w:ascii="宋体" w:hAnsi="宋体"/>
          <w:sz w:val="21"/>
          <w:szCs w:val="21"/>
        </w:rPr>
        <w:t xml:space="preserve"> 商品实体数据库表图</w:t>
      </w:r>
    </w:p>
    <w:p>
      <w:pPr>
        <w:spacing w:line="440" w:lineRule="exact"/>
        <w:jc w:val="center"/>
        <w:rPr>
          <w:rFonts w:ascii="宋体" w:hAnsi="宋体"/>
          <w:sz w:val="21"/>
          <w:szCs w:val="21"/>
        </w:rPr>
      </w:pPr>
    </w:p>
    <w:p>
      <w:pPr>
        <w:numPr>
          <w:ilvl w:val="0"/>
          <w:numId w:val="4"/>
        </w:numPr>
        <w:spacing w:line="440" w:lineRule="exact"/>
        <w:rPr>
          <w:rFonts w:ascii="宋体" w:hAnsi="宋体"/>
        </w:rPr>
      </w:pPr>
      <w:r>
        <w:rPr>
          <w:rFonts w:hint="eastAsia" w:ascii="宋体" w:hAnsi="宋体"/>
        </w:rPr>
        <w:t>评价实体属性如图4-1</w:t>
      </w:r>
      <w:r>
        <w:rPr>
          <w:rFonts w:hint="eastAsia" w:ascii="宋体" w:hAnsi="宋体"/>
          <w:lang w:val="en-US" w:eastAsia="zh-CN"/>
        </w:rPr>
        <w:t>7</w:t>
      </w:r>
      <w:r>
        <w:rPr>
          <w:rFonts w:hint="eastAsia" w:ascii="宋体" w:hAnsi="宋体"/>
        </w:rPr>
        <w:t>所示：</w:t>
      </w:r>
    </w:p>
    <w:p>
      <w:pPr>
        <w:jc w:val="center"/>
        <w:rPr>
          <w:rFonts w:ascii="宋体" w:hAnsi="宋体"/>
        </w:rPr>
      </w:pPr>
      <w:r>
        <w:drawing>
          <wp:inline distT="0" distB="0" distL="114300" distR="114300">
            <wp:extent cx="5295900" cy="1712595"/>
            <wp:effectExtent l="0" t="0" r="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5295900" cy="171259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7</w:t>
      </w:r>
      <w:r>
        <w:rPr>
          <w:rFonts w:hint="eastAsia" w:ascii="宋体" w:hAnsi="宋体"/>
          <w:sz w:val="21"/>
          <w:szCs w:val="21"/>
        </w:rPr>
        <w:t>评价实体数据库表图</w:t>
      </w:r>
    </w:p>
    <w:p>
      <w:pPr>
        <w:spacing w:line="440" w:lineRule="exact"/>
        <w:jc w:val="center"/>
      </w:pPr>
    </w:p>
    <w:p>
      <w:pPr>
        <w:spacing w:line="440" w:lineRule="exact"/>
        <w:jc w:val="center"/>
      </w:pPr>
    </w:p>
    <w:p/>
    <w:p>
      <w:pPr>
        <w:rPr>
          <w:rFonts w:ascii="宋体" w:hAnsi="宋体"/>
        </w:rPr>
      </w:pPr>
      <w:r>
        <w:rPr>
          <w:rFonts w:hint="eastAsia" w:ascii="宋体" w:hAnsi="宋体"/>
        </w:rPr>
        <w:br w:type="page"/>
      </w:r>
    </w:p>
    <w:p>
      <w:pPr>
        <w:pStyle w:val="2"/>
        <w:spacing w:line="440" w:lineRule="exact"/>
        <w:ind w:left="420" w:hanging="420"/>
        <w:rPr>
          <w:rFonts w:ascii="宋体" w:hAnsi="宋体" w:eastAsia="宋体"/>
        </w:rPr>
      </w:pPr>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2"/>
        <w:spacing w:line="440" w:lineRule="exact"/>
        <w:ind w:right="240"/>
        <w:rPr>
          <w:rFonts w:ascii="宋体" w:hAnsi="宋体" w:eastAsia="宋体"/>
        </w:rPr>
      </w:pPr>
      <w:bookmarkStart w:id="267" w:name="_Toc513636908"/>
      <w:bookmarkStart w:id="268" w:name="_Toc514705016"/>
      <w:bookmarkStart w:id="269" w:name="_Toc515030859"/>
      <w:bookmarkStart w:id="270" w:name="_Toc482124974"/>
      <w:bookmarkStart w:id="271" w:name="_Toc513634056"/>
      <w:bookmarkStart w:id="272" w:name="_Toc7281964"/>
      <w:bookmarkStart w:id="273" w:name="_Toc481254424"/>
      <w:bookmarkStart w:id="274" w:name="_Toc17805_WPSOffice_Level1"/>
      <w:bookmarkStart w:id="275" w:name="_Toc483732649"/>
      <w:bookmarkStart w:id="276" w:name="_Toc514701996"/>
      <w:bookmarkStart w:id="277" w:name="_Toc483758366"/>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8"/>
        <w:spacing w:line="440" w:lineRule="exact"/>
        <w:rPr>
          <w:rFonts w:ascii="宋体" w:hAnsi="宋体" w:eastAsia="宋体"/>
        </w:rPr>
      </w:pPr>
      <w:bookmarkStart w:id="278" w:name="_Toc481254425"/>
      <w:bookmarkStart w:id="279" w:name="_Toc513634057"/>
      <w:bookmarkStart w:id="280" w:name="_Toc482124975"/>
      <w:bookmarkStart w:id="281" w:name="_Toc514701997"/>
      <w:bookmarkStart w:id="282" w:name="_Toc515030860"/>
      <w:bookmarkStart w:id="283" w:name="_Toc513636909"/>
      <w:bookmarkStart w:id="284" w:name="_Toc514705017"/>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6"/>
          <w:rFonts w:ascii="宋体" w:hAnsi="宋体"/>
          <w:color w:val="auto"/>
          <w:u w:val="none"/>
        </w:rPr>
      </w:pPr>
      <w:r>
        <w:rPr>
          <w:rStyle w:val="16"/>
          <w:rFonts w:hint="eastAsia" w:ascii="宋体" w:hAnsi="宋体"/>
          <w:color w:val="auto"/>
          <w:u w:val="none"/>
        </w:rPr>
        <w:t>APP首次进入登录注册页时，用户可以选择登录或者注册。若登陆，则有两种选择方式，密码或者验证码。如图5-1所示：</w:t>
      </w:r>
    </w:p>
    <w:p>
      <w:pPr>
        <w:pStyle w:val="10"/>
      </w:pPr>
      <w:r>
        <w:rPr>
          <w:rFonts w:hint="eastAsia"/>
        </w:rPr>
        <w:t xml:space="preserve">        </w:t>
      </w:r>
      <w:r>
        <w:drawing>
          <wp:inline distT="0" distB="0" distL="114300" distR="114300">
            <wp:extent cx="3756660" cy="2884805"/>
            <wp:effectExtent l="0" t="0" r="762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a:stretch>
                      <a:fillRect/>
                    </a:stretch>
                  </pic:blipFill>
                  <pic:spPr>
                    <a:xfrm>
                      <a:off x="0" y="0"/>
                      <a:ext cx="3756660" cy="28848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6"/>
          <w:rFonts w:ascii="宋体" w:hAnsi="宋体"/>
          <w:color w:val="auto"/>
          <w:u w:val="none"/>
        </w:rPr>
      </w:pPr>
      <w:r>
        <w:rPr>
          <w:rStyle w:val="16"/>
          <w:rFonts w:hint="eastAsia" w:ascii="宋体" w:hAnsi="宋体"/>
          <w:color w:val="auto"/>
          <w:u w:val="none"/>
        </w:rPr>
        <w:t>若选择注册，则切换进入注册界面。如图5-2所示：</w:t>
      </w:r>
    </w:p>
    <w:p>
      <w:pPr>
        <w:ind w:firstLine="420"/>
        <w:jc w:val="center"/>
      </w:pPr>
      <w:r>
        <w:drawing>
          <wp:inline distT="0" distB="0" distL="114300" distR="114300">
            <wp:extent cx="1779905" cy="3164205"/>
            <wp:effectExtent l="0" t="0" r="317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2"/>
                    <a:stretch>
                      <a:fillRect/>
                    </a:stretch>
                  </pic:blipFill>
                  <pic:spPr>
                    <a:xfrm>
                      <a:off x="0" y="0"/>
                      <a:ext cx="1779905" cy="31642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6"/>
          <w:rFonts w:ascii="宋体" w:hAnsi="宋体"/>
          <w:color w:val="auto"/>
          <w:u w:val="none"/>
        </w:rPr>
      </w:pPr>
      <w:r>
        <w:rPr>
          <w:rStyle w:val="16"/>
          <w:rFonts w:hint="eastAsia" w:ascii="宋体" w:hAnsi="宋体"/>
          <w:color w:val="auto"/>
          <w:u w:val="none"/>
        </w:rPr>
        <w:t>在注册完成后登录完成将直接进入到首面，如图5-3所示：</w:t>
      </w:r>
    </w:p>
    <w:p>
      <w:pPr>
        <w:ind w:firstLine="420"/>
        <w:jc w:val="center"/>
      </w:pPr>
      <w:r>
        <w:drawing>
          <wp:inline distT="0" distB="0" distL="114300" distR="114300">
            <wp:extent cx="1805940" cy="3523615"/>
            <wp:effectExtent l="0" t="0" r="762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3"/>
                    <a:stretch>
                      <a:fillRect/>
                    </a:stretch>
                  </pic:blipFill>
                  <pic:spPr>
                    <a:xfrm>
                      <a:off x="0" y="0"/>
                      <a:ext cx="1805940" cy="35236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首页页面</w:t>
      </w:r>
    </w:p>
    <w:p>
      <w:pPr>
        <w:spacing w:line="440" w:lineRule="exact"/>
        <w:ind w:firstLine="420"/>
        <w:rPr>
          <w:rStyle w:val="16"/>
          <w:rFonts w:ascii="宋体" w:hAnsi="宋体"/>
          <w:color w:val="auto"/>
          <w:u w:val="none"/>
        </w:rPr>
      </w:pPr>
      <w:r>
        <w:rPr>
          <w:rStyle w:val="16"/>
          <w:rFonts w:hint="eastAsia" w:ascii="宋体" w:hAnsi="宋体"/>
          <w:color w:val="auto"/>
          <w:u w:val="none"/>
        </w:rPr>
        <w:t>若在已有账号的情况下密码登录，但是忘记密码可以选择忘记密码，通过账号所发送的验证码进行验证，从而重置密码。若找回密码成功后，则跳转到登录页，找回密码页如图5-4所示：</w:t>
      </w:r>
    </w:p>
    <w:p>
      <w:pPr>
        <w:ind w:firstLine="420"/>
        <w:jc w:val="center"/>
        <w:rPr>
          <w:rStyle w:val="16"/>
          <w:rFonts w:ascii="宋体" w:hAnsi="宋体"/>
          <w:color w:val="auto"/>
          <w:u w:val="none"/>
        </w:rPr>
      </w:pPr>
      <w:r>
        <w:drawing>
          <wp:inline distT="0" distB="0" distL="114300" distR="114300">
            <wp:extent cx="1906270" cy="3455035"/>
            <wp:effectExtent l="0" t="0" r="13970"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4"/>
                    <a:stretch>
                      <a:fillRect/>
                    </a:stretch>
                  </pic:blipFill>
                  <pic:spPr>
                    <a:xfrm>
                      <a:off x="0" y="0"/>
                      <a:ext cx="1906270" cy="345503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找回密码页面</w:t>
      </w:r>
    </w:p>
    <w:p>
      <w:pPr>
        <w:pStyle w:val="8"/>
        <w:spacing w:line="440" w:lineRule="exact"/>
        <w:rPr>
          <w:rFonts w:ascii="宋体" w:hAnsi="宋体" w:eastAsia="宋体"/>
        </w:rPr>
      </w:pPr>
      <w:bookmarkStart w:id="287" w:name="_Toc31923_WPSOffice_Level2"/>
      <w:bookmarkStart w:id="288" w:name="_Toc7281966"/>
      <w:r>
        <w:rPr>
          <w:rFonts w:hint="eastAsia" w:ascii="宋体" w:hAnsi="宋体" w:eastAsia="宋体"/>
        </w:rPr>
        <w:t>5.1.2个人中心</w:t>
      </w:r>
      <w:bookmarkEnd w:id="287"/>
      <w:bookmarkEnd w:id="288"/>
    </w:p>
    <w:p>
      <w:pPr>
        <w:spacing w:line="440" w:lineRule="exact"/>
        <w:ind w:firstLine="420"/>
        <w:rPr>
          <w:rStyle w:val="16"/>
          <w:rFonts w:ascii="宋体" w:hAnsi="宋体"/>
          <w:color w:val="auto"/>
          <w:u w:val="none"/>
        </w:rPr>
      </w:pPr>
      <w:r>
        <w:rPr>
          <w:rStyle w:val="16"/>
          <w:rFonts w:hint="eastAsia" w:ascii="宋体" w:hAnsi="宋体"/>
          <w:color w:val="auto"/>
          <w:u w:val="none"/>
        </w:rPr>
        <w:t>个人中心主要展示用户个人信息及权限功能，比如相关的账户信息、浏览记录、点赞记录、订单记录、活动举办等。我的主页面如图5-5所示：</w:t>
      </w:r>
    </w:p>
    <w:p>
      <w:pPr>
        <w:ind w:firstLine="420"/>
      </w:pPr>
    </w:p>
    <w:p>
      <w:pPr>
        <w:jc w:val="center"/>
      </w:pPr>
      <w:r>
        <w:drawing>
          <wp:inline distT="0" distB="0" distL="114300" distR="114300">
            <wp:extent cx="2025015" cy="4095750"/>
            <wp:effectExtent l="0" t="0" r="1905"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2025015" cy="409575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图5-5 个人中心页面</w:t>
      </w:r>
      <w:bookmarkStart w:id="289" w:name="_Toc7281967"/>
      <w:bookmarkStart w:id="290" w:name="_Toc18861_WPSOffice_Level2"/>
    </w:p>
    <w:p>
      <w:pPr>
        <w:pStyle w:val="8"/>
        <w:spacing w:line="440" w:lineRule="exact"/>
        <w:rPr>
          <w:rFonts w:ascii="宋体" w:hAnsi="宋体" w:eastAsia="宋体"/>
        </w:rPr>
      </w:pPr>
      <w:r>
        <w:rPr>
          <w:rFonts w:hint="eastAsia" w:ascii="宋体" w:hAnsi="宋体" w:eastAsia="宋体"/>
        </w:rPr>
        <w:t>5.1.3购物车模块</w:t>
      </w:r>
      <w:bookmarkEnd w:id="289"/>
      <w:bookmarkEnd w:id="290"/>
    </w:p>
    <w:p>
      <w:pPr>
        <w:spacing w:line="440" w:lineRule="exact"/>
        <w:ind w:firstLine="420"/>
        <w:rPr>
          <w:rFonts w:ascii="宋体" w:hAnsi="宋体"/>
        </w:rPr>
      </w:pPr>
      <w:r>
        <w:rPr>
          <w:rStyle w:val="16"/>
          <w:rFonts w:hint="eastAsia" w:ascii="宋体" w:hAnsi="宋体"/>
          <w:color w:val="auto"/>
          <w:u w:val="none"/>
        </w:rPr>
        <w:t>聊天模块分为两个主要功能，其一：集中批量管理购物车中已选商品；其二：批量对已选商品进行集中付款。购物车主页面如图5-6图</w:t>
      </w:r>
      <w:r>
        <w:rPr>
          <w:rFonts w:hint="eastAsia" w:ascii="宋体" w:hAnsi="宋体"/>
        </w:rPr>
        <w:t>所示</w:t>
      </w:r>
      <w:r>
        <w:rPr>
          <w:rStyle w:val="16"/>
          <w:rFonts w:hint="eastAsia" w:ascii="宋体" w:hAnsi="宋体"/>
          <w:color w:val="auto"/>
          <w:u w:val="none"/>
        </w:rPr>
        <w:t>、批量管理如图5-7图</w:t>
      </w:r>
      <w:r>
        <w:rPr>
          <w:rFonts w:hint="eastAsia" w:ascii="宋体" w:hAnsi="宋体"/>
        </w:rPr>
        <w:t>所示</w:t>
      </w:r>
      <w:r>
        <w:rPr>
          <w:rStyle w:val="16"/>
          <w:rFonts w:hint="eastAsia" w:ascii="宋体" w:hAnsi="宋体"/>
          <w:color w:val="auto"/>
          <w:u w:val="none"/>
        </w:rPr>
        <w:t>、批量付款如图5-8图</w:t>
      </w:r>
      <w:r>
        <w:rPr>
          <w:rFonts w:hint="eastAsia" w:ascii="宋体" w:hAnsi="宋体"/>
        </w:rPr>
        <w:t>所示</w:t>
      </w:r>
      <w:r>
        <w:rPr>
          <w:rStyle w:val="16"/>
          <w:rFonts w:hint="eastAsia" w:ascii="宋体" w:hAnsi="宋体"/>
          <w:color w:val="auto"/>
          <w:u w:val="none"/>
        </w:rPr>
        <w:t>：</w:t>
      </w:r>
    </w:p>
    <w:p>
      <w:pPr>
        <w:jc w:val="center"/>
      </w:pPr>
      <w:r>
        <w:drawing>
          <wp:inline distT="0" distB="0" distL="114300" distR="114300">
            <wp:extent cx="1756410" cy="3492500"/>
            <wp:effectExtent l="0" t="0" r="11430" b="1270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1756410" cy="349250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图5-6 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8"/>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批量付款页面</w:t>
      </w:r>
    </w:p>
    <w:p>
      <w:pPr>
        <w:spacing w:line="440" w:lineRule="exact"/>
        <w:jc w:val="center"/>
        <w:rPr>
          <w:rFonts w:ascii="宋体" w:hAnsi="宋体"/>
          <w:sz w:val="21"/>
          <w:szCs w:val="21"/>
        </w:rPr>
      </w:pPr>
    </w:p>
    <w:p>
      <w:pPr>
        <w:pStyle w:val="8"/>
        <w:spacing w:line="440" w:lineRule="exact"/>
        <w:rPr>
          <w:rFonts w:ascii="宋体" w:hAnsi="宋体" w:eastAsia="宋体"/>
        </w:rPr>
      </w:pPr>
      <w:bookmarkStart w:id="291" w:name="_Toc514702000"/>
      <w:bookmarkStart w:id="292" w:name="_Toc481254430"/>
      <w:bookmarkStart w:id="293" w:name="_Toc19644_WPSOffice_Level1"/>
      <w:bookmarkStart w:id="294" w:name="_Toc515030863"/>
      <w:bookmarkStart w:id="295" w:name="_Toc7281968"/>
      <w:bookmarkStart w:id="296" w:name="_Toc483732650"/>
      <w:bookmarkStart w:id="297" w:name="_Toc513634060"/>
      <w:bookmarkStart w:id="298" w:name="_Toc482124979"/>
      <w:bookmarkStart w:id="299" w:name="_Toc483758367"/>
      <w:bookmarkStart w:id="300" w:name="_Toc514705020"/>
      <w:bookmarkStart w:id="301" w:name="_Toc513636912"/>
      <w:r>
        <w:rPr>
          <w:rFonts w:hint="eastAsia" w:ascii="宋体" w:hAnsi="宋体" w:eastAsia="宋体"/>
        </w:rPr>
        <w:t>5.1.4钱包模块</w:t>
      </w:r>
    </w:p>
    <w:p>
      <w:pPr>
        <w:spacing w:line="440" w:lineRule="exact"/>
        <w:ind w:firstLine="420"/>
        <w:rPr>
          <w:rFonts w:ascii="宋体" w:hAnsi="宋体"/>
        </w:rPr>
      </w:pPr>
      <w:r>
        <w:rPr>
          <w:rStyle w:val="16"/>
          <w:rFonts w:hint="eastAsia" w:ascii="宋体" w:hAnsi="宋体"/>
          <w:color w:val="auto"/>
          <w:u w:val="none"/>
        </w:rPr>
        <w:t>钱包模块主要是记录资产的流水记录，目前主要有三个资产类型，其一：资金；其二：商品；其三：积分。钱包主页面如图5-9图</w:t>
      </w:r>
      <w:r>
        <w:rPr>
          <w:rFonts w:hint="eastAsia" w:ascii="宋体" w:hAnsi="宋体"/>
        </w:rPr>
        <w:t>所示</w:t>
      </w:r>
      <w:r>
        <w:rPr>
          <w:rStyle w:val="16"/>
          <w:rFonts w:hint="eastAsia" w:ascii="宋体" w:hAnsi="宋体"/>
          <w:color w:val="auto"/>
          <w:u w:val="none"/>
        </w:rPr>
        <w:t>、资金记录如图5-10图</w:t>
      </w:r>
      <w:r>
        <w:rPr>
          <w:rFonts w:hint="eastAsia" w:ascii="宋体" w:hAnsi="宋体"/>
        </w:rPr>
        <w:t>所示</w:t>
      </w:r>
      <w:r>
        <w:rPr>
          <w:rStyle w:val="16"/>
          <w:rFonts w:hint="eastAsia" w:ascii="宋体" w:hAnsi="宋体"/>
          <w:color w:val="auto"/>
          <w:u w:val="none"/>
        </w:rPr>
        <w:t>、商品记录如图5-11图</w:t>
      </w:r>
      <w:r>
        <w:rPr>
          <w:rFonts w:hint="eastAsia" w:ascii="宋体" w:hAnsi="宋体"/>
        </w:rPr>
        <w:t>所示</w:t>
      </w:r>
      <w:r>
        <w:rPr>
          <w:rStyle w:val="16"/>
          <w:rFonts w:hint="eastAsia" w:ascii="宋体" w:hAnsi="宋体"/>
          <w:color w:val="auto"/>
          <w:u w:val="none"/>
        </w:rPr>
        <w:t>、积分记录如图5-12图</w:t>
      </w:r>
      <w:r>
        <w:rPr>
          <w:rFonts w:hint="eastAsia" w:ascii="宋体" w:hAnsi="宋体"/>
        </w:rPr>
        <w:t>所示</w:t>
      </w:r>
      <w:r>
        <w:rPr>
          <w:rStyle w:val="16"/>
          <w:rFonts w:hint="eastAsia" w:ascii="宋体" w:hAnsi="宋体"/>
          <w:color w:val="auto"/>
          <w:u w:val="none"/>
        </w:rPr>
        <w:t>：</w:t>
      </w:r>
    </w:p>
    <w:p>
      <w:pPr>
        <w:spacing w:line="440" w:lineRule="exact"/>
        <w:ind w:firstLine="420"/>
        <w:rPr>
          <w:rFonts w:ascii="宋体" w:hAnsi="宋体"/>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9"/>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图5-12 积分记录页面</w:t>
      </w:r>
    </w:p>
    <w:p>
      <w:pPr>
        <w:spacing w:line="440" w:lineRule="exact"/>
        <w:jc w:val="center"/>
        <w:rPr>
          <w:rFonts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2"/>
        <w:spacing w:line="440" w:lineRule="exact"/>
        <w:ind w:right="240"/>
        <w:rPr>
          <w:rFonts w:ascii="宋体" w:hAnsi="宋体" w:eastAsia="宋体"/>
        </w:rPr>
      </w:pPr>
      <w:bookmarkStart w:id="302" w:name="_Toc513634061"/>
      <w:bookmarkStart w:id="303" w:name="_Toc513636913"/>
      <w:bookmarkStart w:id="304" w:name="_Toc514705021"/>
      <w:bookmarkStart w:id="305" w:name="_Toc7281969"/>
      <w:bookmarkStart w:id="306" w:name="_Toc21397_WPSOffice_Level1"/>
      <w:bookmarkStart w:id="307" w:name="_Toc514702001"/>
      <w:bookmarkStart w:id="308" w:name="_Toc515030864"/>
      <w:r>
        <w:rPr>
          <w:rFonts w:hint="eastAsia" w:ascii="宋体" w:hAnsi="宋体" w:eastAsia="宋体"/>
        </w:rPr>
        <w:t>5.2主要关键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8"/>
        <w:spacing w:line="440" w:lineRule="exact"/>
        <w:rPr>
          <w:rFonts w:ascii="宋体" w:hAnsi="宋体" w:eastAsia="宋体"/>
        </w:rPr>
      </w:pPr>
      <w:bookmarkStart w:id="309" w:name="_Toc481254432"/>
      <w:bookmarkStart w:id="310" w:name="_Toc513636914"/>
      <w:bookmarkStart w:id="311" w:name="_Toc513634062"/>
      <w:bookmarkStart w:id="312" w:name="_Toc514705022"/>
      <w:bookmarkStart w:id="313" w:name="_Toc514702002"/>
      <w:bookmarkStart w:id="314" w:name="_Toc515030865"/>
      <w:bookmarkStart w:id="315" w:name="_Toc482124981"/>
      <w:bookmarkStart w:id="316" w:name="_Toc7281970"/>
      <w:bookmarkStart w:id="317" w:name="_Toc9991_WPSOffice_Level2"/>
      <w:bookmarkStart w:id="318" w:name="_Toc15524_WPSOffice_Level2"/>
      <w:r>
        <w:rPr>
          <w:rFonts w:hint="eastAsia" w:ascii="宋体" w:hAnsi="宋体" w:eastAsia="宋体"/>
        </w:rPr>
        <w:t xml:space="preserve">5.2.1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6"/>
          <w:rFonts w:ascii="宋体" w:hAnsi="宋体"/>
          <w:color w:val="auto"/>
          <w:u w:val="none"/>
        </w:rPr>
      </w:pPr>
      <w:r>
        <w:rPr>
          <w:rStyle w:val="16"/>
          <w:rFonts w:hint="eastAsia" w:ascii="宋体" w:hAnsi="宋体"/>
          <w:color w:val="auto"/>
          <w:u w:val="none"/>
        </w:rPr>
        <w:t>该项目使用webpack脚手架进行项目的构建与打包，首先电脑安装node.js进行对应环境的配置，使用node命令行安装webpack以及其他依赖项。整体项目结构如图5-13所示：</w:t>
      </w:r>
    </w:p>
    <w:p>
      <w:pPr>
        <w:jc w:val="center"/>
        <w:rPr>
          <w:rStyle w:val="16"/>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3"/>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整体项目结构</w:t>
      </w:r>
    </w:p>
    <w:p>
      <w:pPr>
        <w:pStyle w:val="8"/>
        <w:spacing w:line="440" w:lineRule="exact"/>
        <w:rPr>
          <w:rFonts w:ascii="宋体" w:hAnsi="宋体" w:eastAsia="宋体"/>
        </w:rPr>
      </w:pPr>
      <w:bookmarkStart w:id="319" w:name="_Toc481254433"/>
      <w:bookmarkStart w:id="320" w:name="_Toc21791_WPSOffice_Level2"/>
      <w:bookmarkStart w:id="321" w:name="_Toc3274_WPSOffice_Level2"/>
      <w:bookmarkStart w:id="322" w:name="_Toc7281973"/>
      <w:bookmarkStart w:id="323" w:name="_Toc514705023"/>
      <w:bookmarkStart w:id="324" w:name="_Toc514702003"/>
      <w:bookmarkStart w:id="325" w:name="_Toc513636915"/>
      <w:bookmarkStart w:id="326" w:name="_Toc515030866"/>
      <w:bookmarkStart w:id="327" w:name="_Toc513634063"/>
      <w:bookmarkStart w:id="328" w:name="_Toc482124982"/>
      <w:r>
        <w:rPr>
          <w:rFonts w:hint="eastAsia" w:ascii="宋体" w:hAnsi="宋体" w:eastAsia="宋体"/>
        </w:rPr>
        <w:t>5.2.2代码优化实现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使用ESlint来规范项目代码，具体配置如图5-14所示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4"/>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的写法，使得代码更加优雅。如图5-15所示：</w:t>
      </w:r>
    </w:p>
    <w:p>
      <w:pPr>
        <w:ind w:firstLine="420"/>
        <w:jc w:val="center"/>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5"/>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async+await写法改造图</w:t>
      </w:r>
    </w:p>
    <w:p>
      <w:pPr>
        <w:numPr>
          <w:ilvl w:val="0"/>
          <w:numId w:val="5"/>
        </w:numPr>
        <w:spacing w:line="440" w:lineRule="exact"/>
      </w:pPr>
      <w:r>
        <w:rPr>
          <w:rFonts w:hint="eastAsia"/>
        </w:rPr>
        <w:t>Vue服务端渲染SSR</w:t>
      </w:r>
    </w:p>
    <w:p>
      <w:pPr>
        <w:spacing w:line="440" w:lineRule="exact"/>
        <w:ind w:firstLine="420"/>
        <w:rPr>
          <w:rFonts w:ascii="宋体" w:hAnsi="宋体"/>
        </w:rPr>
      </w:pPr>
      <w:r>
        <w:rPr>
          <w:rFonts w:hint="eastAsia" w:ascii="宋体" w:hAnsi="宋体"/>
        </w:rPr>
        <w:t>首屏采用SSR技术，前后端均使用ES6/ES7语法，后端使用Vue本身提供VueDOMServer来实现服务端渲染，调用里面renderToString方法，在服务端渲染首屏模板，将div Vue组件变成前端可以编译后的div。这样首屏JS不用执行渲染逻辑，只需要关注一些交互事件。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实际操作使用babal-node配置node里的Vue环境，修改客户端代码，抽离APP组件，使得部分组件前后端共享，服务端生成DOM结构，使得HTML不再是客户端生成而是由生成服务端生成，文件整体发送到客户端。</w:t>
      </w:r>
    </w:p>
    <w:p>
      <w:pPr>
        <w:spacing w:line="440" w:lineRule="exact"/>
        <w:ind w:firstLine="420"/>
        <w:rPr>
          <w:rFonts w:ascii="宋体" w:hAnsi="宋体"/>
        </w:rPr>
      </w:pPr>
      <w:r>
        <w:rPr>
          <w:rFonts w:hint="eastAsia" w:ascii="宋体" w:hAnsi="宋体"/>
        </w:rPr>
        <w:t>如图5-16所示：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6</w:t>
      </w:r>
      <w:r>
        <w:rPr>
          <w:rFonts w:hint="eastAsia" w:ascii="宋体" w:hAnsi="宋体"/>
          <w:sz w:val="21"/>
          <w:szCs w:val="21"/>
        </w:rPr>
        <w:t xml:space="preserve">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w:t>
      </w:r>
      <w:r>
        <w:rPr>
          <w:rFonts w:hint="eastAsia" w:ascii="宋体" w:hAnsi="宋体"/>
          <w:lang w:val="en-US" w:eastAsia="zh-CN"/>
        </w:rPr>
        <w:t>7</w:t>
      </w:r>
      <w:r>
        <w:rPr>
          <w:rFonts w:hint="eastAsia" w:ascii="宋体" w:hAnsi="宋体"/>
        </w:rPr>
        <w:t>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w:t>
      </w:r>
      <w:r>
        <w:rPr>
          <w:rFonts w:hint="eastAsia" w:ascii="宋体" w:hAnsi="宋体"/>
          <w:sz w:val="21"/>
          <w:szCs w:val="21"/>
          <w:lang w:val="en-US" w:eastAsia="zh-CN"/>
        </w:rPr>
        <w:t>7</w:t>
      </w:r>
      <w:bookmarkStart w:id="384" w:name="_GoBack"/>
      <w:bookmarkEnd w:id="384"/>
      <w:r>
        <w:rPr>
          <w:rFonts w:hint="eastAsia" w:ascii="宋体" w:hAnsi="宋体"/>
          <w:sz w:val="21"/>
          <w:szCs w:val="21"/>
        </w:rPr>
        <w:t xml:space="preserve"> 页面SEO配置</w:t>
      </w:r>
    </w:p>
    <w:p>
      <w:pPr>
        <w:numPr>
          <w:ilvl w:val="0"/>
          <w:numId w:val="5"/>
        </w:numPr>
        <w:spacing w:line="440" w:lineRule="exact"/>
      </w:pPr>
      <w:r>
        <w:rPr>
          <w:rFonts w:hint="eastAsia"/>
        </w:rPr>
        <w:t>动画解决方案</w:t>
      </w:r>
    </w:p>
    <w:p>
      <w:pPr>
        <w:spacing w:line="440" w:lineRule="exact"/>
        <w:ind w:firstLine="420"/>
        <w:rPr>
          <w:rFonts w:ascii="宋体" w:hAnsi="宋体"/>
        </w:rPr>
      </w:pPr>
      <w:r>
        <w:rPr>
          <w:rFonts w:hint="eastAsia" w:ascii="宋体" w:hAnsi="宋体"/>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514702005"/>
      <w:bookmarkStart w:id="330" w:name="_Toc482124984"/>
      <w:bookmarkStart w:id="331" w:name="_Toc481254435"/>
      <w:bookmarkStart w:id="332" w:name="_Toc515030868"/>
      <w:bookmarkStart w:id="333" w:name="_Toc7281974"/>
      <w:bookmarkStart w:id="334" w:name="_Toc513634065"/>
      <w:bookmarkStart w:id="335" w:name="_Toc513636917"/>
      <w:bookmarkStart w:id="336" w:name="_Toc483758369"/>
      <w:bookmarkStart w:id="337" w:name="_Toc483732652"/>
      <w:bookmarkStart w:id="338" w:name="_Toc514705025"/>
      <w:bookmarkStart w:id="339" w:name="_Toc24563_WPSOffice_Level1"/>
      <w:bookmarkStart w:id="340" w:name="_Toc18508_WPSOffice_Level1"/>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2"/>
        <w:spacing w:line="440" w:lineRule="exact"/>
        <w:ind w:right="240"/>
        <w:rPr>
          <w:rFonts w:ascii="宋体" w:hAnsi="宋体" w:eastAsia="宋体"/>
        </w:rPr>
      </w:pPr>
      <w:bookmarkStart w:id="341" w:name="_Toc513634066"/>
      <w:bookmarkStart w:id="342" w:name="_Toc514702006"/>
      <w:bookmarkStart w:id="343" w:name="_Toc29458_WPSOffice_Level1"/>
      <w:bookmarkStart w:id="344" w:name="_Toc18353_WPSOffice_Level1"/>
      <w:bookmarkStart w:id="345" w:name="_Toc514705026"/>
      <w:bookmarkStart w:id="346" w:name="_Toc7281975"/>
      <w:bookmarkStart w:id="347" w:name="_Toc483732653"/>
      <w:bookmarkStart w:id="348" w:name="_Toc483758370"/>
      <w:bookmarkStart w:id="349" w:name="_Toc515030869"/>
      <w:bookmarkStart w:id="350" w:name="_Toc482124985"/>
      <w:bookmarkStart w:id="351" w:name="_Toc481254436"/>
      <w:bookmarkStart w:id="352" w:name="_Toc513636918"/>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rPr>
        <w:t>vue</w:t>
      </w:r>
      <w:r>
        <w:rPr>
          <w:rFonts w:cs="Times New Roman"/>
          <w:color w:val="000000"/>
        </w:rPr>
        <w:t>的</w:t>
      </w:r>
      <w:r>
        <w:rPr>
          <w:rFonts w:hint="eastAsia" w:cs="Times New Roman"/>
          <w:color w:val="000000"/>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。回顾整体，虽然项目不是特别复杂，但是麻雀虽小，五脏俱全。在技术上采用了Vue全家桶与Vant实现前端技术，后端上使用SpringBoot为框架、Mysql存储数据、SpringCloud做微服务架构。在功能上，本系统完成了</w:t>
      </w:r>
      <w:r>
        <w:rPr>
          <w:rFonts w:hint="eastAsia" w:ascii="宋体" w:hAnsi="宋体"/>
        </w:rPr>
        <w:t>注册、登录、找回密码、首页、购物车、钱包、我的</w:t>
      </w:r>
      <w:r>
        <w:rPr>
          <w:rFonts w:hint="eastAsia" w:cs="Arial"/>
          <w:color w:val="000000"/>
          <w:szCs w:val="21"/>
        </w:rPr>
        <w:t>等一系列功能及模块。</w:t>
      </w:r>
    </w:p>
    <w:p>
      <w:pPr>
        <w:ind w:firstLine="420"/>
        <w:rPr>
          <w:rFonts w:cs="Arial"/>
          <w:color w:val="000000"/>
          <w:szCs w:val="21"/>
        </w:rPr>
      </w:pPr>
      <w:r>
        <w:rPr>
          <w:rFonts w:hint="eastAsia" w:cs="Arial"/>
          <w:color w:val="000000"/>
          <w:szCs w:val="21"/>
        </w:rPr>
        <w:t>在项目的开始阶段，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cs="Arial"/>
          <w:color w:val="000000"/>
          <w:szCs w:val="21"/>
        </w:rPr>
      </w:pPr>
      <w:r>
        <w:rPr>
          <w:rFonts w:hint="eastAsia" w:cs="Arial"/>
          <w:color w:val="000000"/>
          <w:szCs w:val="21"/>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2"/>
        <w:spacing w:line="440" w:lineRule="exact"/>
        <w:ind w:right="240"/>
        <w:rPr>
          <w:rFonts w:ascii="宋体" w:hAnsi="宋体" w:eastAsia="宋体"/>
        </w:rPr>
      </w:pPr>
      <w:bookmarkStart w:id="353" w:name="_Toc513634067"/>
      <w:bookmarkStart w:id="354" w:name="_Toc514702007"/>
      <w:bookmarkStart w:id="355" w:name="_Toc481254437"/>
      <w:bookmarkStart w:id="356" w:name="_Toc483732654"/>
      <w:bookmarkStart w:id="357" w:name="_Toc514705027"/>
      <w:bookmarkStart w:id="358" w:name="_Toc482124986"/>
      <w:bookmarkStart w:id="359" w:name="_Toc513636919"/>
      <w:bookmarkStart w:id="360" w:name="_Toc483758371"/>
      <w:bookmarkStart w:id="361" w:name="_Toc7281976"/>
      <w:bookmarkStart w:id="362" w:name="_Toc8553_WPSOffice_Level1"/>
      <w:bookmarkStart w:id="363" w:name="_Toc515030870"/>
      <w:bookmarkStart w:id="364" w:name="_Toc10734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ascii="宋体" w:hAnsi="宋体" w:cs="Times New Roman"/>
          <w:color w:val="000000"/>
        </w:rPr>
      </w:pPr>
      <w:r>
        <w:rPr>
          <w:rFonts w:ascii="宋体" w:hAnsi="宋体" w:cs="Times New Roman"/>
          <w:color w:val="000000"/>
        </w:rPr>
        <w:t>基于</w:t>
      </w:r>
      <w:r>
        <w:rPr>
          <w:rFonts w:hint="eastAsia" w:ascii="宋体" w:hAnsi="宋体" w:cs="Times New Roman"/>
          <w:color w:val="000000"/>
        </w:rPr>
        <w:t>vue</w:t>
      </w:r>
      <w:r>
        <w:rPr>
          <w:rFonts w:cs="Times New Roman"/>
          <w:color w:val="000000"/>
        </w:rPr>
        <w:t>的</w:t>
      </w:r>
      <w:r>
        <w:rPr>
          <w:rFonts w:hint="eastAsia" w:cs="Times New Roman"/>
          <w:color w:val="000000"/>
        </w:rPr>
        <w:t>网络商城</w:t>
      </w:r>
      <w:r>
        <w:rPr>
          <w:rFonts w:hint="eastAsia" w:ascii="宋体" w:hAnsi="宋体" w:cs="Times New Roman"/>
          <w:color w:val="000000"/>
        </w:rPr>
        <w:t>webAPP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ascii="宋体" w:hAnsi="宋体" w:cs="Times New Roman"/>
          <w:color w:val="000000"/>
        </w:rPr>
      </w:pPr>
      <w:r>
        <w:rPr>
          <w:rFonts w:hint="eastAsia" w:ascii="宋体" w:hAnsi="宋体" w:cs="Times New Roman"/>
          <w:color w:val="000000"/>
        </w:rPr>
        <w:t>在未来漫长的开发之路，借助</w:t>
      </w:r>
      <w:r>
        <w:rPr>
          <w:rFonts w:ascii="宋体" w:hAnsi="宋体" w:cs="Times New Roman"/>
          <w:color w:val="000000"/>
        </w:rPr>
        <w:t>基于</w:t>
      </w:r>
      <w:r>
        <w:rPr>
          <w:rFonts w:hint="eastAsia" w:ascii="宋体" w:hAnsi="宋体" w:cs="Times New Roman"/>
          <w:color w:val="000000"/>
        </w:rPr>
        <w:t>vue</w:t>
      </w:r>
      <w:r>
        <w:rPr>
          <w:rFonts w:cs="Times New Roman"/>
          <w:color w:val="000000"/>
        </w:rPr>
        <w:t>的</w:t>
      </w:r>
      <w:r>
        <w:rPr>
          <w:rFonts w:hint="eastAsia" w:cs="Times New Roman"/>
          <w:color w:val="000000"/>
        </w:rPr>
        <w:t>网络商城</w:t>
      </w:r>
      <w:r>
        <w:rPr>
          <w:rFonts w:hint="eastAsia" w:ascii="宋体" w:hAnsi="宋体" w:cs="Times New Roman"/>
          <w:color w:val="000000"/>
        </w:rPr>
        <w:t>webAPP的设计与实现打开了我对于前端以及企业产品开发完整的认知。以前的我，只是认为前端只是需要考虑怎么构建绚丽的UI样式以及自我欣赏的UI界面，根本不考虑用户真正的需求。此次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rPr>
        <w:t>vue</w:t>
      </w:r>
      <w:r>
        <w:rPr>
          <w:rFonts w:cs="Times New Roman"/>
          <w:color w:val="000000"/>
        </w:rPr>
        <w:t>的</w:t>
      </w:r>
      <w:r>
        <w:rPr>
          <w:rFonts w:hint="eastAsia" w:cs="Times New Roman"/>
          <w:color w:val="000000"/>
        </w:rPr>
        <w:t>网络商城</w:t>
      </w:r>
      <w:r>
        <w:rPr>
          <w:rFonts w:hint="eastAsia" w:ascii="宋体" w:hAnsi="宋体" w:cs="Times New Roman"/>
          <w:color w:val="000000"/>
        </w:rPr>
        <w:t>webAPP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ascii="宋体" w:hAnsi="宋体" w:cs="Times New Roman"/>
          <w:color w:val="000000"/>
        </w:rPr>
      </w:pPr>
      <w:r>
        <w:rPr>
          <w:rFonts w:hint="eastAsia" w:ascii="宋体" w:hAnsi="宋体" w:cs="Times New Roman"/>
          <w:color w:val="000000"/>
        </w:rPr>
        <w:t>漫漫长路，生命不息，学习不止，知识学海穷无尽，一山更比一山高，希望能在未来写出更加优质的代码，给用户带来更优质的体验感。</w:t>
      </w: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ind w:firstLine="420"/>
      </w:pPr>
    </w:p>
    <w:p>
      <w:pPr>
        <w:spacing w:line="440" w:lineRule="exact"/>
      </w:pPr>
    </w:p>
    <w:p>
      <w:pPr>
        <w:pStyle w:val="2"/>
        <w:ind w:left="420" w:hanging="420"/>
        <w:jc w:val="center"/>
        <w:rPr>
          <w:rFonts w:ascii="宋体" w:hAnsi="宋体" w:eastAsia="宋体"/>
        </w:rPr>
      </w:pPr>
      <w:bookmarkStart w:id="365" w:name="_Toc514702008"/>
      <w:bookmarkStart w:id="366" w:name="_Toc513636920"/>
      <w:bookmarkStart w:id="367" w:name="_Toc483758372"/>
      <w:bookmarkStart w:id="368" w:name="_Toc482124987"/>
      <w:bookmarkStart w:id="369" w:name="_Toc483732655"/>
      <w:bookmarkStart w:id="370" w:name="_Toc513634068"/>
      <w:bookmarkStart w:id="371" w:name="_Toc481254438"/>
      <w:bookmarkStart w:id="372" w:name="_Toc514705028"/>
      <w:bookmarkStart w:id="373" w:name="_Toc515030871"/>
      <w:bookmarkStart w:id="374" w:name="_Toc7281977"/>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中国互联网信息中心（CNNIC）《中国互联网发展状况统计报告》 第44次发布</w:t>
      </w:r>
    </w:p>
    <w:p>
      <w:pPr>
        <w:numPr>
          <w:ilvl w:val="0"/>
          <w:numId w:val="6"/>
        </w:numPr>
        <w:spacing w:line="360" w:lineRule="exact"/>
        <w:jc w:val="left"/>
        <w:rPr>
          <w:rFonts w:ascii="宋体" w:hAnsi="宋体"/>
          <w:color w:val="000000"/>
          <w:sz w:val="21"/>
          <w:szCs w:val="21"/>
        </w:rPr>
      </w:pPr>
      <w:r>
        <w:rPr>
          <w:rFonts w:hint="eastAsia" w:ascii="宋体" w:hAnsi="宋体"/>
          <w:sz w:val="21"/>
          <w:szCs w:val="21"/>
        </w:rPr>
        <w:t>Spring</w:t>
      </w:r>
      <w:r>
        <w:rPr>
          <w:rFonts w:hint="eastAsia" w:ascii="宋体" w:hAnsi="宋体"/>
          <w:color w:val="000000"/>
          <w:sz w:val="21"/>
          <w:szCs w:val="21"/>
        </w:rPr>
        <w:t xml:space="preserve"> docs.spring.io 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曾俊杰, Laravel和Spring Boot 两个框架比较创业篇 juejin.im</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SpringCloud springcloud.cc 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VueJs vuejs.bootcss.com 介绍</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漫步CODE人生 Angular与Vue深度对比 cnblogs.com</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人民出版社官方知乎账号 以匠人的态度不断打磨完善Vue zhihu.com</w:t>
      </w:r>
    </w:p>
    <w:p>
      <w:pPr>
        <w:numPr>
          <w:ilvl w:val="0"/>
          <w:numId w:val="6"/>
        </w:numPr>
        <w:spacing w:line="360" w:lineRule="exact"/>
        <w:jc w:val="left"/>
        <w:rPr>
          <w:rFonts w:ascii="宋体" w:hAnsi="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rPr>
        <w:t>8</w:t>
      </w:r>
    </w:p>
    <w:p>
      <w:pPr>
        <w:numPr>
          <w:ilvl w:val="0"/>
          <w:numId w:val="6"/>
        </w:numPr>
        <w:spacing w:line="360" w:lineRule="exact"/>
        <w:jc w:val="left"/>
        <w:rPr>
          <w:rFonts w:ascii="宋体" w:hAnsi="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rPr>
        <w:t>MySQL dev.mysql.com MySQL 8.0参考手册</w:t>
      </w:r>
    </w:p>
    <w:p>
      <w:pPr>
        <w:numPr>
          <w:ilvl w:val="0"/>
          <w:numId w:val="6"/>
        </w:numPr>
        <w:spacing w:line="360" w:lineRule="exact"/>
        <w:jc w:val="left"/>
        <w:rPr>
          <w:rFonts w:ascii="宋体" w:hAnsi="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ascii="宋体" w:hAnsi="宋体"/>
          <w:sz w:val="21"/>
          <w:szCs w:val="21"/>
        </w:rPr>
      </w:pPr>
      <w:r>
        <w:rPr>
          <w:rFonts w:hint="eastAsia" w:ascii="宋体" w:hAnsi="宋体"/>
          <w:sz w:val="21"/>
          <w:szCs w:val="21"/>
        </w:rPr>
        <w:t>Gerald Kotonya and Ian Sommerville.Requirements Engineering:Process and Techniques.John Wiley&amp;Sons,2008</w:t>
      </w:r>
    </w:p>
    <w:p>
      <w:pPr>
        <w:numPr>
          <w:ilvl w:val="0"/>
          <w:numId w:val="6"/>
        </w:numPr>
        <w:spacing w:line="360" w:lineRule="exact"/>
        <w:jc w:val="left"/>
        <w:rPr>
          <w:rFonts w:ascii="宋体" w:hAnsi="宋体"/>
          <w:color w:val="000000"/>
          <w:sz w:val="21"/>
          <w:szCs w:val="21"/>
        </w:rPr>
      </w:pPr>
      <w:r>
        <w:rPr>
          <w:rFonts w:ascii="宋体" w:hAnsi="宋体"/>
          <w:color w:val="000000"/>
          <w:sz w:val="21"/>
          <w:szCs w:val="21"/>
        </w:rPr>
        <w:t>Financial theories of foreign direct investment: a review of literature</w:t>
      </w:r>
    </w:p>
    <w:p>
      <w:pPr>
        <w:numPr>
          <w:ilvl w:val="0"/>
          <w:numId w:val="6"/>
        </w:numPr>
        <w:spacing w:line="360" w:lineRule="exact"/>
        <w:jc w:val="left"/>
        <w:rPr>
          <w:rFonts w:ascii="宋体" w:hAnsi="宋体"/>
          <w:color w:val="000000"/>
          <w:sz w:val="21"/>
          <w:szCs w:val="21"/>
        </w:rPr>
      </w:pPr>
      <w:r>
        <w:rPr>
          <w:rFonts w:ascii="宋体" w:hAnsi="宋体"/>
          <w:color w:val="000000"/>
          <w:sz w:val="21"/>
          <w:szCs w:val="21"/>
        </w:rPr>
        <w:t>Interactive Picture Book Read‐Alouds to the Rescue: Developing Emerging College EFL Learners’ Word Inference Ability</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483758373"/>
      <w:bookmarkStart w:id="376" w:name="_Toc514702009"/>
      <w:bookmarkStart w:id="377" w:name="_Toc513634069"/>
      <w:bookmarkStart w:id="378" w:name="_Toc483544730"/>
      <w:bookmarkStart w:id="379" w:name="_Toc515030872"/>
      <w:bookmarkStart w:id="380" w:name="_Toc7281978"/>
      <w:bookmarkStart w:id="381" w:name="_Toc513636921"/>
      <w:bookmarkStart w:id="382" w:name="_Toc514705029"/>
      <w:bookmarkStart w:id="383" w:name="_Toc483544861"/>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的影响，汪老师大二的课，让我领略到了前端世界的精彩与有趣。也正是受老师的带领，让我一直在前端的世界持续性的学习积累去提升自己的知识面和技术能力。这里，我向汪老师表示由衷的感谢。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868136780"/>
    </w:sdtPr>
    <w:sdtEndPr>
      <w:rPr>
        <w:rStyle w:val="15"/>
      </w:rPr>
    </w:sdtEndPr>
    <w:sdtContent>
      <w:p>
        <w:pPr>
          <w:pStyle w:val="5"/>
          <w:framePr w:wrap="around" w:vAnchor="text" w:hAnchor="margin" w:xAlign="center" w:y="1"/>
          <w:rPr>
            <w:rStyle w:val="15"/>
          </w:rPr>
        </w:pPr>
        <w:r>
          <w:rPr>
            <w:rStyle w:val="15"/>
          </w:rPr>
          <w:fldChar w:fldCharType="begin"/>
        </w:r>
        <w:r>
          <w:rPr>
            <w:rStyle w:val="15"/>
          </w:rPr>
          <w:instrText xml:space="preserve"> PAGE </w:instrText>
        </w:r>
        <w:r>
          <w:rPr>
            <w:rStyle w:val="15"/>
          </w:rPr>
          <w:fldChar w:fldCharType="end"/>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618882968"/>
    </w:sdtPr>
    <w:sdtEndPr>
      <w:rPr>
        <w:rStyle w:val="15"/>
      </w:rPr>
    </w:sdtEndPr>
    <w:sdtContent>
      <w:p>
        <w:pPr>
          <w:pStyle w:val="5"/>
          <w:framePr w:wrap="around"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1</w:t>
        </w:r>
        <w:r>
          <w:rPr>
            <w:rStyle w:val="15"/>
          </w:rPr>
          <w:fldChar w:fldCharType="end"/>
        </w:r>
      </w:p>
    </w:sdtContent>
  </w:sdt>
  <w:p>
    <w:pPr>
      <w:pStyle w:val="5"/>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第44次发布.</w:t>
      </w:r>
    </w:p>
  </w:footnote>
  <w:footnote w:id="1">
    <w:p>
      <w:pPr>
        <w:pStyle w:val="9"/>
        <w:numPr>
          <w:ilvl w:val="0"/>
          <w:numId w:val="1"/>
        </w:numPr>
        <w:spacing w:line="240" w:lineRule="exact"/>
        <w:rPr>
          <w:rFonts w:ascii="宋体" w:hAnsi="宋体"/>
          <w:color w:val="000000"/>
          <w:szCs w:val="21"/>
        </w:rPr>
      </w:pPr>
      <w:r>
        <w:rPr>
          <w:rFonts w:hint="eastAsia"/>
        </w:rPr>
        <w:t>Spring</w:t>
      </w:r>
      <w:r>
        <w:rPr>
          <w:rFonts w:hint="eastAsia" w:ascii="宋体" w:hAnsi="宋体"/>
          <w:color w:val="000000"/>
          <w:szCs w:val="21"/>
        </w:rPr>
        <w:t xml:space="preserve"> docs.spring.io 概述</w:t>
      </w:r>
    </w:p>
    <w:p>
      <w:pPr>
        <w:pStyle w:val="9"/>
        <w:numPr>
          <w:ilvl w:val="0"/>
          <w:numId w:val="1"/>
        </w:numPr>
        <w:spacing w:line="240" w:lineRule="exact"/>
        <w:rPr>
          <w:rFonts w:ascii="宋体" w:hAnsi="宋体"/>
          <w:color w:val="000000"/>
          <w:szCs w:val="21"/>
        </w:rPr>
      </w:pPr>
      <w:r>
        <w:rPr>
          <w:rFonts w:hint="eastAsia" w:ascii="宋体" w:hAnsi="宋体"/>
          <w:color w:val="000000"/>
          <w:szCs w:val="21"/>
        </w:rPr>
        <w:t>菜鸟教程 runoob.com java概述</w:t>
      </w:r>
    </w:p>
    <w:p>
      <w:pPr>
        <w:pStyle w:val="9"/>
        <w:numPr>
          <w:ilvl w:val="0"/>
          <w:numId w:val="1"/>
        </w:numPr>
        <w:spacing w:line="240" w:lineRule="exact"/>
        <w:rPr>
          <w:rFonts w:ascii="宋体" w:hAnsi="宋体"/>
          <w:color w:val="000000"/>
          <w:szCs w:val="21"/>
        </w:rPr>
      </w:pPr>
      <w:r>
        <w:rPr>
          <w:rFonts w:hint="eastAsia" w:ascii="宋体" w:hAnsi="宋体"/>
          <w:color w:val="000000"/>
          <w:szCs w:val="21"/>
        </w:rPr>
        <w:t>曾俊杰, Laravel和Spring Boot 两个框架比较创业篇 juejin.im</w:t>
      </w:r>
    </w:p>
    <w:p>
      <w:pPr>
        <w:pStyle w:val="9"/>
        <w:numPr>
          <w:ilvl w:val="0"/>
          <w:numId w:val="1"/>
        </w:numPr>
        <w:spacing w:line="240" w:lineRule="exact"/>
        <w:rPr>
          <w:rFonts w:ascii="宋体" w:hAnsi="宋体"/>
          <w:color w:val="000000"/>
          <w:szCs w:val="21"/>
        </w:rPr>
      </w:pPr>
      <w:r>
        <w:rPr>
          <w:rFonts w:hint="eastAsia" w:ascii="宋体" w:hAnsi="宋体"/>
          <w:color w:val="000000"/>
          <w:szCs w:val="21"/>
        </w:rPr>
        <w:t>SpringCloud springcloud.cc 概述</w:t>
      </w:r>
    </w:p>
  </w:footnote>
  <w:footnote w:id="2">
    <w:p>
      <w:pPr>
        <w:pStyle w:val="9"/>
        <w:spacing w:line="240" w:lineRule="exact"/>
      </w:pPr>
    </w:p>
  </w:footnote>
  <w:footnote w:id="3">
    <w:p>
      <w:pPr>
        <w:pStyle w:val="9"/>
        <w:spacing w:line="240" w:lineRule="exact"/>
        <w:rPr>
          <w:rFonts w:ascii="宋体" w:hAnsi="宋体"/>
          <w:color w:val="000000"/>
          <w:szCs w:val="21"/>
        </w:rPr>
      </w:pPr>
    </w:p>
  </w:footnote>
  <w:footnote w:id="4">
    <w:p>
      <w:pPr>
        <w:pStyle w:val="9"/>
        <w:spacing w:line="240" w:lineRule="exact"/>
      </w:pPr>
    </w:p>
  </w:footnote>
  <w:footnote w:id="5">
    <w:p>
      <w:pPr>
        <w:pStyle w:val="9"/>
        <w:spacing w:line="240" w:lineRule="exact"/>
      </w:pPr>
      <w:r>
        <w:rPr>
          <w:rFonts w:hint="eastAsia" w:ascii="宋体" w:hAnsi="宋体"/>
          <w:color w:val="000000"/>
          <w:szCs w:val="21"/>
        </w:rPr>
        <w:t>6.VueJs vuejs.bootcss.com 介绍</w:t>
      </w:r>
    </w:p>
    <w:p>
      <w:pPr>
        <w:pStyle w:val="9"/>
        <w:spacing w:line="240" w:lineRule="exact"/>
      </w:pPr>
      <w:r>
        <w:rPr>
          <w:rFonts w:hint="eastAsia" w:ascii="宋体" w:hAnsi="宋体"/>
          <w:color w:val="000000"/>
          <w:szCs w:val="21"/>
        </w:rPr>
        <w:t>7.漫步CODE人生 Angular与Vue深度对比 cnblogs.com</w:t>
      </w:r>
    </w:p>
  </w:footnote>
  <w:footnote w:id="6">
    <w:p>
      <w:pPr>
        <w:pStyle w:val="9"/>
      </w:pPr>
    </w:p>
  </w:footnote>
  <w:footnote w:id="7">
    <w:p>
      <w:pPr>
        <w:pStyle w:val="9"/>
        <w:numPr>
          <w:ilvl w:val="0"/>
          <w:numId w:val="2"/>
        </w:numPr>
        <w:spacing w:line="240" w:lineRule="exact"/>
      </w:pPr>
      <w:r>
        <w:rPr>
          <w:rFonts w:hint="eastAsia" w:ascii="宋体" w:hAnsi="宋体"/>
          <w:color w:val="000000"/>
          <w:szCs w:val="21"/>
        </w:rPr>
        <w:t>人民出版社官方知乎账号 以匠人的态度不断打磨完善Vue zhihu.com</w:t>
      </w:r>
    </w:p>
    <w:p>
      <w:pPr>
        <w:pStyle w:val="9"/>
        <w:numPr>
          <w:ilvl w:val="0"/>
          <w:numId w:val="2"/>
        </w:numPr>
        <w:spacing w:line="240" w:lineRule="exact"/>
      </w:pPr>
      <w:r>
        <w:rPr>
          <w:rFonts w:ascii="宋体" w:hAnsi="宋体"/>
          <w:color w:val="000000"/>
          <w:szCs w:val="21"/>
        </w:rPr>
        <w:t>冯菲菲,邹连英.基于Webpack及</w:t>
      </w:r>
      <w:r>
        <w:rPr>
          <w:rFonts w:hint="eastAsia" w:ascii="宋体" w:hAnsi="宋体"/>
          <w:color w:val="000000"/>
          <w:szCs w:val="21"/>
        </w:rPr>
        <w:t>Vue</w:t>
      </w:r>
      <w:r>
        <w:rPr>
          <w:rFonts w:ascii="宋体" w:hAnsi="宋体"/>
          <w:color w:val="000000"/>
          <w:szCs w:val="21"/>
        </w:rPr>
        <w:t>技术的Scratch互动在线学习平台设计[J].电脑知识与技术, 2018</w:t>
      </w:r>
    </w:p>
    <w:p>
      <w:pPr>
        <w:pStyle w:val="9"/>
        <w:numPr>
          <w:ilvl w:val="0"/>
          <w:numId w:val="2"/>
        </w:numPr>
        <w:spacing w:line="240" w:lineRule="exact"/>
      </w:pPr>
      <w:r>
        <w:rPr>
          <w:rFonts w:ascii="宋体" w:hAnsi="宋体"/>
          <w:color w:val="000000"/>
          <w:szCs w:val="21"/>
        </w:rPr>
        <w:t>占东明,洪家伟,陈希杨, et al.Web新兴前端框架与模式研究[J]. 电子商务, 2016(10):65-66.</w:t>
      </w:r>
    </w:p>
  </w:footnote>
  <w:footnote w:id="8">
    <w:p>
      <w:pPr>
        <w:pStyle w:val="9"/>
        <w:spacing w:line="240" w:lineRule="exact"/>
        <w:rPr>
          <w:rFonts w:ascii="宋体" w:hAnsi="宋体"/>
          <w:color w:val="000000"/>
          <w:szCs w:val="21"/>
        </w:rPr>
      </w:pPr>
    </w:p>
  </w:footnote>
  <w:footnote w:id="9">
    <w:p>
      <w:pPr>
        <w:pStyle w:val="9"/>
        <w:spacing w:line="240" w:lineRule="exact"/>
      </w:pPr>
    </w:p>
  </w:footnote>
  <w:footnote w:id="10">
    <w:p>
      <w:pPr>
        <w:pStyle w:val="9"/>
        <w:numPr>
          <w:ilvl w:val="0"/>
          <w:numId w:val="2"/>
        </w:numPr>
        <w:spacing w:line="240" w:lineRule="exact"/>
      </w:pPr>
      <w:r>
        <w:rPr>
          <w:rFonts w:hint="eastAsia" w:ascii="宋体" w:hAnsi="宋体"/>
          <w:color w:val="000000"/>
          <w:szCs w:val="21"/>
        </w:rPr>
        <w:t>MySQL dev.mysql.com MySQL 8.0参考手册</w:t>
      </w:r>
    </w:p>
  </w:footnote>
  <w:footnote w:id="11">
    <w:p>
      <w:pPr>
        <w:pStyle w:val="9"/>
        <w:numPr>
          <w:ilvl w:val="0"/>
          <w:numId w:val="2"/>
        </w:numPr>
        <w:spacing w:line="240" w:lineRule="exact"/>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9"/>
        <w:numPr>
          <w:ilvl w:val="0"/>
          <w:numId w:val="2"/>
        </w:numPr>
        <w:spacing w:line="240" w:lineRule="exact"/>
      </w:pPr>
      <w:r>
        <w:rPr>
          <w:rFonts w:hint="eastAsia" w:ascii="宋体" w:hAnsi="宋体"/>
        </w:rPr>
        <w:t>Gerald Kotonya and Ian Sommerville.Requirements Engineering:Process and Techniques.John Wiley&amp;Sons,2008.</w:t>
      </w:r>
    </w:p>
  </w:footnote>
  <w:footnote w:id="12">
    <w:p>
      <w:pPr>
        <w:pStyle w:val="9"/>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15321"/>
    <w:rsid w:val="00637755"/>
    <w:rsid w:val="00641D2F"/>
    <w:rsid w:val="007110DE"/>
    <w:rsid w:val="0081212E"/>
    <w:rsid w:val="00820E08"/>
    <w:rsid w:val="008C310A"/>
    <w:rsid w:val="00952376"/>
    <w:rsid w:val="00957C4E"/>
    <w:rsid w:val="00971434"/>
    <w:rsid w:val="00A4537D"/>
    <w:rsid w:val="00B4732B"/>
    <w:rsid w:val="00BE2388"/>
    <w:rsid w:val="00CE53AE"/>
    <w:rsid w:val="00D222A0"/>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BDB0546"/>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A50EB3"/>
    <w:rsid w:val="0FD00BC8"/>
    <w:rsid w:val="0FD7045F"/>
    <w:rsid w:val="0FD91470"/>
    <w:rsid w:val="0FE40996"/>
    <w:rsid w:val="1026517F"/>
    <w:rsid w:val="103B4143"/>
    <w:rsid w:val="109A3396"/>
    <w:rsid w:val="10AC6844"/>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A86A89"/>
    <w:rsid w:val="25B66D3F"/>
    <w:rsid w:val="25CF59A7"/>
    <w:rsid w:val="25D93714"/>
    <w:rsid w:val="25E92D7A"/>
    <w:rsid w:val="26363B2A"/>
    <w:rsid w:val="263F5B31"/>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AF02FCE"/>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B41157"/>
    <w:rsid w:val="34E2127E"/>
    <w:rsid w:val="34FD1058"/>
    <w:rsid w:val="351C56F9"/>
    <w:rsid w:val="35243538"/>
    <w:rsid w:val="352608B7"/>
    <w:rsid w:val="354F46EF"/>
    <w:rsid w:val="35907CAF"/>
    <w:rsid w:val="35F46ECC"/>
    <w:rsid w:val="36011E92"/>
    <w:rsid w:val="36330C60"/>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9DA6FA6"/>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8A2755"/>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125740"/>
    <w:rsid w:val="4F2814BE"/>
    <w:rsid w:val="4F6C1C01"/>
    <w:rsid w:val="4F800E99"/>
    <w:rsid w:val="4F96506D"/>
    <w:rsid w:val="4FB50BF9"/>
    <w:rsid w:val="4FD17C4A"/>
    <w:rsid w:val="50051EDE"/>
    <w:rsid w:val="503B6C8B"/>
    <w:rsid w:val="50467936"/>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CCD4CD1"/>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ED33E0"/>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AE3506E"/>
    <w:rsid w:val="7B0D352C"/>
    <w:rsid w:val="7BC87EFA"/>
    <w:rsid w:val="7BD36876"/>
    <w:rsid w:val="7BF1581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8"/>
    <w:qFormat/>
    <w:uiPriority w:val="99"/>
    <w:pPr>
      <w:keepNext/>
      <w:keepLines/>
      <w:spacing w:before="340" w:after="330" w:line="576" w:lineRule="auto"/>
      <w:outlineLvl w:val="0"/>
    </w:pPr>
    <w:rPr>
      <w:rFonts w:eastAsia="黑体"/>
      <w:b/>
      <w:bCs/>
      <w:kern w:val="44"/>
      <w:sz w:val="30"/>
      <w:szCs w:val="30"/>
    </w:rPr>
  </w:style>
  <w:style w:type="paragraph" w:styleId="3">
    <w:name w:val="heading 2"/>
    <w:basedOn w:val="1"/>
    <w:next w:val="1"/>
    <w:semiHidden/>
    <w:unhideWhenUsed/>
    <w:qFormat/>
    <w:uiPriority w:val="9"/>
    <w:pPr>
      <w:spacing w:beforeAutospacing="1" w:afterAutospacing="1"/>
      <w:jc w:val="left"/>
      <w:outlineLvl w:val="1"/>
    </w:pPr>
    <w:rPr>
      <w:rFonts w:hint="eastAsia" w:ascii="宋体" w:hAnsi="宋体" w:cs="Times New Roman"/>
      <w:b/>
      <w:kern w:val="0"/>
      <w:sz w:val="36"/>
      <w:szCs w:val="36"/>
    </w:rPr>
  </w:style>
  <w:style w:type="character" w:default="1" w:styleId="14">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7">
    <w:name w:val="toc 1"/>
    <w:basedOn w:val="1"/>
    <w:next w:val="1"/>
    <w:unhideWhenUsed/>
    <w:qFormat/>
    <w:uiPriority w:val="39"/>
    <w:pPr>
      <w:spacing w:before="120"/>
      <w:jc w:val="left"/>
    </w:pPr>
    <w:rPr>
      <w:rFonts w:ascii="等线" w:eastAsia="等线"/>
      <w:b/>
      <w:bCs/>
    </w:rPr>
  </w:style>
  <w:style w:type="paragraph" w:styleId="8">
    <w:name w:val="Subtitle"/>
    <w:basedOn w:val="1"/>
    <w:next w:val="1"/>
    <w:link w:val="20"/>
    <w:qFormat/>
    <w:uiPriority w:val="99"/>
    <w:pPr>
      <w:spacing w:before="240" w:after="60" w:line="312" w:lineRule="auto"/>
      <w:jc w:val="left"/>
      <w:outlineLvl w:val="2"/>
    </w:pPr>
    <w:rPr>
      <w:rFonts w:eastAsia="黑体"/>
      <w:b/>
      <w:bCs/>
      <w:kern w:val="28"/>
    </w:rPr>
  </w:style>
  <w:style w:type="paragraph" w:styleId="9">
    <w:name w:val="footnote text"/>
    <w:basedOn w:val="1"/>
    <w:unhideWhenUsed/>
    <w:qFormat/>
    <w:uiPriority w:val="99"/>
    <w:pPr>
      <w:snapToGrid w:val="0"/>
      <w:jc w:val="left"/>
    </w:pPr>
    <w:rPr>
      <w:sz w:val="18"/>
      <w:szCs w:val="18"/>
    </w:rPr>
  </w:style>
  <w:style w:type="paragraph" w:styleId="10">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1">
    <w:name w:val="Normal (Web)"/>
    <w:basedOn w:val="1"/>
    <w:semiHidden/>
    <w:unhideWhenUsed/>
    <w:qFormat/>
    <w:uiPriority w:val="99"/>
    <w:pPr>
      <w:spacing w:beforeAutospacing="1" w:afterAutospacing="1"/>
      <w:jc w:val="left"/>
    </w:pPr>
    <w:rPr>
      <w:rFonts w:cs="Times New Roman"/>
      <w:kern w:val="0"/>
    </w:rPr>
  </w:style>
  <w:style w:type="paragraph" w:styleId="12">
    <w:name w:val="Title"/>
    <w:basedOn w:val="1"/>
    <w:next w:val="1"/>
    <w:link w:val="19"/>
    <w:qFormat/>
    <w:uiPriority w:val="99"/>
    <w:pPr>
      <w:spacing w:before="240" w:after="60"/>
      <w:jc w:val="left"/>
      <w:outlineLvl w:val="1"/>
    </w:pPr>
    <w:rPr>
      <w:rFonts w:eastAsia="黑体"/>
      <w:b/>
      <w:bCs/>
      <w:sz w:val="28"/>
      <w:szCs w:val="28"/>
    </w:rPr>
  </w:style>
  <w:style w:type="character" w:styleId="15">
    <w:name w:val="page number"/>
    <w:basedOn w:val="14"/>
    <w:unhideWhenUsed/>
    <w:qFormat/>
    <w:uiPriority w:val="99"/>
  </w:style>
  <w:style w:type="character" w:styleId="16">
    <w:name w:val="Hyperlink"/>
    <w:basedOn w:val="14"/>
    <w:unhideWhenUsed/>
    <w:qFormat/>
    <w:uiPriority w:val="99"/>
    <w:rPr>
      <w:color w:val="0000FF"/>
      <w:u w:val="single"/>
    </w:rPr>
  </w:style>
  <w:style w:type="character" w:styleId="17">
    <w:name w:val="footnote reference"/>
    <w:unhideWhenUsed/>
    <w:qFormat/>
    <w:uiPriority w:val="0"/>
    <w:rPr>
      <w:vertAlign w:val="superscript"/>
    </w:rPr>
  </w:style>
  <w:style w:type="character" w:customStyle="1" w:styleId="18">
    <w:name w:val="标题 1 字符"/>
    <w:basedOn w:val="14"/>
    <w:link w:val="2"/>
    <w:qFormat/>
    <w:uiPriority w:val="99"/>
    <w:rPr>
      <w:rFonts w:ascii="Cambria" w:hAnsi="Cambria" w:eastAsia="黑体" w:cs="宋体"/>
      <w:b/>
      <w:bCs/>
      <w:kern w:val="44"/>
      <w:sz w:val="30"/>
      <w:szCs w:val="30"/>
    </w:rPr>
  </w:style>
  <w:style w:type="character" w:customStyle="1" w:styleId="19">
    <w:name w:val="标题 字符"/>
    <w:basedOn w:val="14"/>
    <w:link w:val="12"/>
    <w:qFormat/>
    <w:uiPriority w:val="99"/>
    <w:rPr>
      <w:rFonts w:ascii="Cambria" w:hAnsi="Cambria" w:eastAsia="黑体" w:cs="宋体"/>
      <w:b/>
      <w:bCs/>
      <w:sz w:val="28"/>
      <w:szCs w:val="28"/>
    </w:rPr>
  </w:style>
  <w:style w:type="character" w:customStyle="1" w:styleId="20">
    <w:name w:val="副标题 字符"/>
    <w:basedOn w:val="14"/>
    <w:link w:val="8"/>
    <w:qFormat/>
    <w:uiPriority w:val="99"/>
    <w:rPr>
      <w:rFonts w:ascii="Cambria" w:hAnsi="Cambria" w:eastAsia="黑体" w:cs="宋体"/>
      <w:b/>
      <w:bCs/>
      <w:kern w:val="28"/>
      <w:sz w:val="24"/>
      <w:szCs w:val="24"/>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85707A-821E-40D6-B721-007B7D0D0C78}">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2810</Words>
  <Characters>16019</Characters>
  <Lines>133</Lines>
  <Paragraphs>37</Paragraphs>
  <TotalTime>15</TotalTime>
  <ScaleCrop>false</ScaleCrop>
  <LinksUpToDate>false</LinksUpToDate>
  <CharactersWithSpaces>18792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2020-05-28T08:21:04Z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