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18F0" w14:textId="1D3B6730" w:rsidR="00104D6B" w:rsidRPr="00926AEB" w:rsidRDefault="00366A73" w:rsidP="00104D6B">
      <w:pPr>
        <w:jc w:val="center"/>
        <w:rPr>
          <w:rFonts w:cs="Times New Roman"/>
          <w:b/>
          <w:sz w:val="28"/>
          <w:szCs w:val="28"/>
        </w:rPr>
      </w:pPr>
      <w:r w:rsidRPr="00926AEB">
        <w:rPr>
          <w:rFonts w:cs="Times New Roman"/>
          <w:b/>
          <w:sz w:val="28"/>
          <w:szCs w:val="28"/>
        </w:rPr>
        <w:t>Vulnerability Management</w:t>
      </w:r>
      <w:r w:rsidR="00CF3ACD" w:rsidRPr="00926AEB">
        <w:rPr>
          <w:rFonts w:cs="Times New Roman"/>
          <w:b/>
          <w:sz w:val="28"/>
          <w:szCs w:val="28"/>
        </w:rPr>
        <w:t xml:space="preserve"> Standard</w:t>
      </w:r>
    </w:p>
    <w:p w14:paraId="60473D45" w14:textId="77777777" w:rsidR="000C7B86" w:rsidRPr="00926AEB" w:rsidRDefault="000C7B86" w:rsidP="00612A08">
      <w:pPr>
        <w:pStyle w:val="ListParagraph"/>
        <w:ind w:left="360"/>
        <w:rPr>
          <w:rFonts w:cs="Times New Roman"/>
          <w:bCs/>
          <w:szCs w:val="24"/>
        </w:rPr>
      </w:pPr>
    </w:p>
    <w:p w14:paraId="1BE3EF35" w14:textId="77777777" w:rsidR="000C7B86" w:rsidRPr="00926AEB" w:rsidRDefault="000C7B86" w:rsidP="00612A08">
      <w:pPr>
        <w:pStyle w:val="ListParagraph"/>
        <w:ind w:left="360"/>
        <w:rPr>
          <w:rFonts w:cs="Times New Roman"/>
          <w:bCs/>
          <w:szCs w:val="24"/>
        </w:rPr>
      </w:pPr>
    </w:p>
    <w:p w14:paraId="68E04112" w14:textId="28067C86" w:rsidR="00612A08" w:rsidRPr="00926AEB" w:rsidRDefault="00612A08" w:rsidP="00612A08">
      <w:pPr>
        <w:pStyle w:val="ListParagraph"/>
        <w:ind w:left="360"/>
        <w:rPr>
          <w:rFonts w:cs="Times New Roman"/>
          <w:bCs/>
          <w:szCs w:val="24"/>
        </w:rPr>
      </w:pPr>
      <w:r w:rsidRPr="00926AEB">
        <w:rPr>
          <w:rFonts w:cs="Times New Roman"/>
          <w:bCs/>
          <w:szCs w:val="24"/>
        </w:rPr>
        <w:t xml:space="preserve">Classification: </w:t>
      </w:r>
      <w:r w:rsidR="00532F92" w:rsidRPr="00926AEB">
        <w:rPr>
          <w:rFonts w:cs="Times New Roman"/>
          <w:b/>
          <w:szCs w:val="24"/>
          <w:u w:val="single"/>
        </w:rPr>
        <w:t>Confidential</w:t>
      </w:r>
    </w:p>
    <w:p w14:paraId="027AFAD0" w14:textId="77777777" w:rsidR="000C7B86" w:rsidRPr="00926AEB" w:rsidRDefault="000C7B86" w:rsidP="000C7B86">
      <w:pPr>
        <w:rPr>
          <w:rFonts w:cs="Times New Roman"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235"/>
        <w:gridCol w:w="1915"/>
        <w:gridCol w:w="1916"/>
      </w:tblGrid>
      <w:tr w:rsidR="00612A08" w:rsidRPr="00926AEB" w14:paraId="2CA76935" w14:textId="77777777" w:rsidTr="00F16185">
        <w:tc>
          <w:tcPr>
            <w:tcW w:w="1526" w:type="dxa"/>
          </w:tcPr>
          <w:p w14:paraId="2611FA7B" w14:textId="77777777" w:rsidR="00612A08" w:rsidRPr="00926AEB" w:rsidRDefault="00612A08" w:rsidP="00F16185">
            <w:pPr>
              <w:pStyle w:val="Heading1"/>
              <w:spacing w:before="0"/>
              <w:ind w:left="36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984" w:type="dxa"/>
          </w:tcPr>
          <w:p w14:paraId="1AC30672" w14:textId="77777777" w:rsidR="00612A08" w:rsidRPr="00926AEB" w:rsidRDefault="00612A08" w:rsidP="00F16185">
            <w:pPr>
              <w:pStyle w:val="Heading1"/>
              <w:spacing w:before="0"/>
              <w:ind w:left="36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Valid from</w:t>
            </w:r>
          </w:p>
        </w:tc>
        <w:tc>
          <w:tcPr>
            <w:tcW w:w="2235" w:type="dxa"/>
          </w:tcPr>
          <w:p w14:paraId="46DAFB03" w14:textId="77777777" w:rsidR="00612A08" w:rsidRPr="00926AEB" w:rsidRDefault="00612A08" w:rsidP="00F16185">
            <w:pPr>
              <w:pStyle w:val="Heading1"/>
              <w:spacing w:before="0"/>
              <w:ind w:left="36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Next Review</w:t>
            </w:r>
          </w:p>
        </w:tc>
        <w:tc>
          <w:tcPr>
            <w:tcW w:w="1915" w:type="dxa"/>
          </w:tcPr>
          <w:p w14:paraId="59DC7363" w14:textId="539DB09F" w:rsidR="00612A08" w:rsidRPr="00926AEB" w:rsidRDefault="000C7B86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Authorized</w:t>
            </w:r>
            <w:r w:rsidR="00F16185" w:rsidRPr="00926A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12A08" w:rsidRPr="00926AEB">
              <w:rPr>
                <w:rFonts w:ascii="Times New Roman" w:hAnsi="Times New Roman" w:cs="Times New Roman"/>
                <w:sz w:val="24"/>
                <w:szCs w:val="24"/>
              </w:rPr>
              <w:t>by</w:t>
            </w:r>
          </w:p>
        </w:tc>
        <w:tc>
          <w:tcPr>
            <w:tcW w:w="1916" w:type="dxa"/>
          </w:tcPr>
          <w:p w14:paraId="794379DF" w14:textId="77777777" w:rsidR="00612A08" w:rsidRPr="00926AEB" w:rsidRDefault="00612A08" w:rsidP="00F16185">
            <w:pPr>
              <w:pStyle w:val="Heading1"/>
              <w:spacing w:before="0"/>
              <w:ind w:left="36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12A08" w:rsidRPr="00926AEB" w14:paraId="510B730F" w14:textId="77777777" w:rsidTr="00F16185">
        <w:trPr>
          <w:trHeight w:val="875"/>
        </w:trPr>
        <w:tc>
          <w:tcPr>
            <w:tcW w:w="1526" w:type="dxa"/>
          </w:tcPr>
          <w:p w14:paraId="3AEC77EA" w14:textId="77777777" w:rsidR="00F16185" w:rsidRPr="00926AEB" w:rsidRDefault="00F16185" w:rsidP="00F16185">
            <w:pPr>
              <w:jc w:val="center"/>
              <w:rPr>
                <w:rFonts w:cs="Times New Roman"/>
                <w:bCs/>
                <w:szCs w:val="24"/>
              </w:rPr>
            </w:pPr>
          </w:p>
          <w:p w14:paraId="2D7BE036" w14:textId="3D7B36A7" w:rsidR="00612A08" w:rsidRPr="00926AEB" w:rsidRDefault="00532F92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984" w:type="dxa"/>
          </w:tcPr>
          <w:p w14:paraId="37B37491" w14:textId="77777777" w:rsidR="00F16185" w:rsidRPr="00926AEB" w:rsidRDefault="00F16185" w:rsidP="00F16185">
            <w:pPr>
              <w:jc w:val="center"/>
              <w:rPr>
                <w:rFonts w:cs="Times New Roman"/>
                <w:bCs/>
                <w:szCs w:val="24"/>
              </w:rPr>
            </w:pPr>
          </w:p>
          <w:p w14:paraId="045535D0" w14:textId="1CC11E48" w:rsidR="00612A08" w:rsidRPr="00926AEB" w:rsidRDefault="00BB0A51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15/3/</w:t>
            </w:r>
            <w:r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  <w:r w:rsidR="008B6BFB"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02</w:t>
            </w:r>
            <w:r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14:paraId="7529258C" w14:textId="77777777" w:rsidR="00F16185" w:rsidRPr="00926AEB" w:rsidRDefault="00F16185" w:rsidP="00F16185">
            <w:pPr>
              <w:pStyle w:val="Heading1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FE16E5" w14:textId="14254733" w:rsidR="00612A08" w:rsidRPr="00926AEB" w:rsidRDefault="007E2954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15/9/</w:t>
            </w:r>
            <w:r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  <w:r w:rsidR="008B6BFB"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02</w:t>
            </w:r>
            <w:r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14:paraId="6BF4AE98" w14:textId="77777777" w:rsidR="00F16185" w:rsidRPr="00926AEB" w:rsidRDefault="00F16185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14115" w14:textId="726D737E" w:rsidR="00612A08" w:rsidRPr="00926AEB" w:rsidRDefault="00E76C30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CISO</w:t>
            </w:r>
          </w:p>
        </w:tc>
        <w:tc>
          <w:tcPr>
            <w:tcW w:w="1916" w:type="dxa"/>
          </w:tcPr>
          <w:p w14:paraId="7A11D5F0" w14:textId="77777777" w:rsidR="00F16185" w:rsidRPr="00926AEB" w:rsidRDefault="00F16185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AA010" w14:textId="46926AA3" w:rsidR="00612A08" w:rsidRPr="00926AEB" w:rsidRDefault="00E76C30" w:rsidP="00F16185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sz w:val="24"/>
                <w:szCs w:val="24"/>
              </w:rPr>
              <w:t>20/3/</w:t>
            </w:r>
            <w:r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2</w:t>
            </w:r>
            <w:r w:rsidR="008B6BFB"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02</w:t>
            </w:r>
            <w:r w:rsidRPr="00926AEB">
              <w:rPr>
                <w:rFonts w:ascii="Times New Roman" w:hAnsi="Times New Roman" w:cs="Times New Roman"/>
                <w:bCs w:val="0"/>
                <w:sz w:val="24"/>
                <w:szCs w:val="24"/>
              </w:rPr>
              <w:t>5</w:t>
            </w:r>
          </w:p>
        </w:tc>
      </w:tr>
    </w:tbl>
    <w:p w14:paraId="2828B401" w14:textId="77777777" w:rsidR="000C7B86" w:rsidRPr="00926AEB" w:rsidRDefault="000C7B86" w:rsidP="00104D6B">
      <w:pPr>
        <w:rPr>
          <w:rFonts w:cs="Times New Roman"/>
          <w:szCs w:val="24"/>
        </w:rPr>
      </w:pPr>
    </w:p>
    <w:p w14:paraId="6E32E4F5" w14:textId="77777777" w:rsidR="00F16185" w:rsidRPr="00926AEB" w:rsidRDefault="00F16185" w:rsidP="00104D6B">
      <w:pPr>
        <w:rPr>
          <w:rFonts w:cs="Times New Roman"/>
          <w:szCs w:val="24"/>
        </w:rPr>
      </w:pPr>
    </w:p>
    <w:p w14:paraId="4ECA24D4" w14:textId="77777777" w:rsidR="008228E7" w:rsidRPr="00926AEB" w:rsidRDefault="00C72E22" w:rsidP="008228E7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r w:rsidRPr="00926AEB">
        <w:rPr>
          <w:rFonts w:ascii="Times New Roman" w:hAnsi="Times New Roman" w:cs="Times New Roman"/>
        </w:rPr>
        <w:t>Overview</w:t>
      </w:r>
    </w:p>
    <w:p w14:paraId="159F5379" w14:textId="77777777" w:rsidR="00854114" w:rsidRPr="00926AEB" w:rsidRDefault="00854114" w:rsidP="00854114">
      <w:pPr>
        <w:rPr>
          <w:rFonts w:cs="Times New Roman"/>
        </w:rPr>
      </w:pPr>
    </w:p>
    <w:p w14:paraId="717CFA77" w14:textId="21D17ECD" w:rsidR="00854114" w:rsidRPr="00926AEB" w:rsidRDefault="00854114" w:rsidP="00854114">
      <w:pPr>
        <w:numPr>
          <w:ilvl w:val="0"/>
          <w:numId w:val="29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Vulnerability Management (VM) serves as the company's mechanism to ensure the security of IT assets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in “515Support”.</w:t>
      </w:r>
    </w:p>
    <w:p w14:paraId="62A1A76E" w14:textId="7CFA3E4F" w:rsidR="00854114" w:rsidRPr="00926AEB" w:rsidRDefault="00854114" w:rsidP="00854114">
      <w:pPr>
        <w:numPr>
          <w:ilvl w:val="0"/>
          <w:numId w:val="29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It involves identifying technical weaknesses within IT environments and assessing these vulnerabilities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6EA11F12" w14:textId="2735539D" w:rsidR="00854114" w:rsidRPr="00926AEB" w:rsidRDefault="00854114" w:rsidP="00854114">
      <w:pPr>
        <w:numPr>
          <w:ilvl w:val="0"/>
          <w:numId w:val="29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The remediation of such weaknesses is conducted systematically and in a prioritized and timely manner, in collaboration with IT teams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3BAA2774" w14:textId="77777777" w:rsidR="000C7B86" w:rsidRPr="00926AEB" w:rsidRDefault="000C7B86" w:rsidP="000C7B86">
      <w:pPr>
        <w:pStyle w:val="ListParagraph"/>
        <w:rPr>
          <w:rFonts w:cs="Times New Roman"/>
        </w:rPr>
      </w:pPr>
    </w:p>
    <w:p w14:paraId="10D63993" w14:textId="77777777" w:rsidR="00C72E22" w:rsidRPr="00926AEB" w:rsidRDefault="00C72E22" w:rsidP="00A84AF0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r w:rsidRPr="00926AEB">
        <w:rPr>
          <w:rFonts w:ascii="Times New Roman" w:hAnsi="Times New Roman" w:cs="Times New Roman"/>
        </w:rPr>
        <w:t>Purpose</w:t>
      </w:r>
    </w:p>
    <w:p w14:paraId="109B9C82" w14:textId="77777777" w:rsidR="00854114" w:rsidRPr="00926AEB" w:rsidRDefault="00854114" w:rsidP="00854114">
      <w:pPr>
        <w:rPr>
          <w:rFonts w:cs="Times New Roman"/>
        </w:rPr>
      </w:pPr>
    </w:p>
    <w:p w14:paraId="25D20B1E" w14:textId="43D56BB4" w:rsidR="00854114" w:rsidRPr="00926AEB" w:rsidRDefault="00854114" w:rsidP="00854114">
      <w:pPr>
        <w:numPr>
          <w:ilvl w:val="0"/>
          <w:numId w:val="3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To define the requirements for the identification, assessment/classification, and remediation of technical vulnerabilities within </w:t>
      </w:r>
      <w:bookmarkStart w:id="0" w:name="_Hlk193732782"/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“515Support”</w:t>
      </w:r>
      <w:bookmarkEnd w:id="0"/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06013AF8" w14:textId="6D919EAC" w:rsidR="00854114" w:rsidRPr="00926AEB" w:rsidRDefault="00854114" w:rsidP="00854114">
      <w:pPr>
        <w:numPr>
          <w:ilvl w:val="0"/>
          <w:numId w:val="3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To establish the organizational stakeholders accountable for ensuring compliance with this standard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02565CBB" w14:textId="77777777" w:rsidR="000C7B86" w:rsidRPr="00926AEB" w:rsidRDefault="000C7B86" w:rsidP="000C7B86">
      <w:pPr>
        <w:pStyle w:val="ListParagraph"/>
        <w:rPr>
          <w:rFonts w:cs="Times New Roman"/>
        </w:rPr>
      </w:pPr>
    </w:p>
    <w:p w14:paraId="34548AB0" w14:textId="77777777" w:rsidR="00F16185" w:rsidRPr="00926AEB" w:rsidRDefault="00F16185" w:rsidP="000C7B86">
      <w:pPr>
        <w:pStyle w:val="ListParagraph"/>
        <w:rPr>
          <w:rFonts w:cs="Times New Roman"/>
        </w:rPr>
      </w:pPr>
    </w:p>
    <w:p w14:paraId="40E375CF" w14:textId="77777777" w:rsidR="00F16185" w:rsidRPr="00926AEB" w:rsidRDefault="00F16185" w:rsidP="000C7B86">
      <w:pPr>
        <w:pStyle w:val="ListParagraph"/>
        <w:rPr>
          <w:rFonts w:cs="Times New Roman"/>
        </w:rPr>
      </w:pPr>
    </w:p>
    <w:p w14:paraId="3C56E1D4" w14:textId="77777777" w:rsidR="00F16185" w:rsidRPr="00926AEB" w:rsidRDefault="00F16185" w:rsidP="000C7B86">
      <w:pPr>
        <w:pStyle w:val="ListParagraph"/>
        <w:rPr>
          <w:rFonts w:cs="Times New Roman"/>
        </w:rPr>
      </w:pPr>
    </w:p>
    <w:p w14:paraId="2834A327" w14:textId="77777777" w:rsidR="00F16185" w:rsidRPr="00926AEB" w:rsidRDefault="00F16185" w:rsidP="000C7B86">
      <w:pPr>
        <w:pStyle w:val="ListParagraph"/>
        <w:rPr>
          <w:rFonts w:cs="Times New Roman"/>
        </w:rPr>
      </w:pPr>
    </w:p>
    <w:p w14:paraId="5F9F5094" w14:textId="77777777" w:rsidR="00C72E22" w:rsidRPr="00926AEB" w:rsidRDefault="00C72E22" w:rsidP="00A84AF0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bookmarkStart w:id="1" w:name="_Hlk193731114"/>
      <w:r w:rsidRPr="00926AEB">
        <w:rPr>
          <w:rFonts w:ascii="Times New Roman" w:hAnsi="Times New Roman" w:cs="Times New Roman"/>
        </w:rPr>
        <w:lastRenderedPageBreak/>
        <w:t>Scope</w:t>
      </w:r>
    </w:p>
    <w:bookmarkEnd w:id="1"/>
    <w:p w14:paraId="5A8B674F" w14:textId="77777777" w:rsidR="00854114" w:rsidRPr="00926AEB" w:rsidRDefault="00854114" w:rsidP="00854114">
      <w:pPr>
        <w:rPr>
          <w:rFonts w:cs="Times New Roman"/>
        </w:rPr>
      </w:pPr>
    </w:p>
    <w:p w14:paraId="6663F809" w14:textId="068114DD" w:rsidR="00854114" w:rsidRPr="00926AEB" w:rsidRDefault="00854114" w:rsidP="00854114">
      <w:pPr>
        <w:numPr>
          <w:ilvl w:val="0"/>
          <w:numId w:val="3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This standard applies to all </w:t>
      </w:r>
      <w:r w:rsidR="00566A0E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company’s 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IT systems and applications whether </w:t>
      </w:r>
      <w:r w:rsidR="00566A0E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          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on-premises or in the cloud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1066AB44" w14:textId="210A16D0" w:rsidR="00566A0E" w:rsidRPr="00926AEB" w:rsidRDefault="00566A0E" w:rsidP="00566A0E">
      <w:pPr>
        <w:numPr>
          <w:ilvl w:val="0"/>
          <w:numId w:val="3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Third-party systems connected to the company’s networks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3F68A6B5" w14:textId="1B19E9B4" w:rsidR="000C7B86" w:rsidRPr="00926AEB" w:rsidRDefault="00566A0E" w:rsidP="00566A0E">
      <w:pPr>
        <w:numPr>
          <w:ilvl w:val="0"/>
          <w:numId w:val="3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Any asset that stores, processes, or transmits sensitive or regulated data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2561CA91" w14:textId="49797673" w:rsidR="00ED2F23" w:rsidRPr="00926AEB" w:rsidRDefault="00ED2F23" w:rsidP="00ED2F23">
      <w:pPr>
        <w:numPr>
          <w:ilvl w:val="0"/>
          <w:numId w:val="3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Applications and databases</w:t>
      </w:r>
      <w:r w:rsidR="00EB2518">
        <w:rPr>
          <w:rFonts w:eastAsia="Aptos" w:cs="Times New Roman"/>
          <w:kern w:val="2"/>
          <w:szCs w:val="24"/>
          <w:lang w:val="en-IE"/>
          <w14:ligatures w14:val="standardContextual"/>
        </w:rPr>
        <w:t>:</w:t>
      </w:r>
    </w:p>
    <w:p w14:paraId="33A4E4AF" w14:textId="77777777" w:rsidR="00ED2F23" w:rsidRPr="00EB2518" w:rsidRDefault="00ED2F23" w:rsidP="00ED2F23">
      <w:pPr>
        <w:pStyle w:val="ListParagraph"/>
        <w:numPr>
          <w:ilvl w:val="0"/>
          <w:numId w:val="47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Excluded:</w:t>
      </w:r>
    </w:p>
    <w:p w14:paraId="57E5D667" w14:textId="77777777" w:rsidR="00ED2F23" w:rsidRPr="00926AEB" w:rsidRDefault="00ED2F23" w:rsidP="00ED2F23">
      <w:pPr>
        <w:numPr>
          <w:ilvl w:val="2"/>
          <w:numId w:val="3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Legacy systems managed under specialized controls</w:t>
      </w:r>
    </w:p>
    <w:p w14:paraId="4E1DCFE7" w14:textId="6CD49DCF" w:rsidR="00ED2F23" w:rsidRPr="00926AEB" w:rsidRDefault="00ED2F23" w:rsidP="00ED2F23">
      <w:pPr>
        <w:spacing w:after="160" w:line="278" w:lineRule="auto"/>
        <w:ind w:left="252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by IT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Operations team</w:t>
      </w:r>
    </w:p>
    <w:p w14:paraId="0DD16D75" w14:textId="77777777" w:rsidR="00F16185" w:rsidRPr="00926AEB" w:rsidRDefault="00F16185" w:rsidP="00F16185">
      <w:pPr>
        <w:spacing w:after="160" w:line="278" w:lineRule="auto"/>
        <w:ind w:left="108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708FA8D" w14:textId="0F886BE2" w:rsidR="00DB1C4B" w:rsidRPr="00926AEB" w:rsidRDefault="00DB1C4B" w:rsidP="00DB1C4B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r w:rsidRPr="00926AEB">
        <w:rPr>
          <w:rFonts w:ascii="Times New Roman" w:hAnsi="Times New Roman" w:cs="Times New Roman"/>
        </w:rPr>
        <w:t>Roles and Responsibilities</w:t>
      </w:r>
    </w:p>
    <w:p w14:paraId="4B893C80" w14:textId="77777777" w:rsidR="00854114" w:rsidRPr="00926AEB" w:rsidRDefault="00854114" w:rsidP="00854114">
      <w:pPr>
        <w:rPr>
          <w:rFonts w:cs="Times New Roman"/>
        </w:rPr>
      </w:pPr>
    </w:p>
    <w:p w14:paraId="63A9D4D2" w14:textId="77777777" w:rsidR="00854114" w:rsidRPr="00926AEB" w:rsidRDefault="00854114" w:rsidP="00854114">
      <w:pPr>
        <w:numPr>
          <w:ilvl w:val="0"/>
          <w:numId w:val="32"/>
        </w:numPr>
        <w:spacing w:after="160" w:line="278" w:lineRule="auto"/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Security Operations Management Team</w:t>
      </w:r>
      <w:r w:rsidRPr="00926AEB"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  <w:t>:</w:t>
      </w:r>
    </w:p>
    <w:p w14:paraId="46371C08" w14:textId="3EC52790" w:rsidR="00854114" w:rsidRPr="00926AEB" w:rsidRDefault="00ED2F23" w:rsidP="00ED2F23">
      <w:pPr>
        <w:pStyle w:val="ListParagraph"/>
        <w:numPr>
          <w:ilvl w:val="1"/>
          <w:numId w:val="32"/>
        </w:numPr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Conduct vulnerability scans, classify vulnerabilities, and generate detailed reports for all relevant departments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58AA0D37" w14:textId="77777777" w:rsidR="00854114" w:rsidRPr="00926AEB" w:rsidRDefault="00854114" w:rsidP="00854114">
      <w:pPr>
        <w:numPr>
          <w:ilvl w:val="0"/>
          <w:numId w:val="32"/>
        </w:numPr>
        <w:spacing w:after="160" w:line="278" w:lineRule="auto"/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IT Service Teams</w:t>
      </w:r>
      <w:r w:rsidRPr="00926AEB"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  <w:t>:</w:t>
      </w:r>
    </w:p>
    <w:p w14:paraId="4B3B2AE2" w14:textId="1E456340" w:rsidR="00854114" w:rsidRPr="00926AEB" w:rsidRDefault="00854114" w:rsidP="00854114">
      <w:pPr>
        <w:numPr>
          <w:ilvl w:val="1"/>
          <w:numId w:val="3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Tasked with remediating identified technical vulnerabilities in accordance with the standard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030378E5" w14:textId="773069C8" w:rsidR="00ED2F23" w:rsidRPr="00926AEB" w:rsidRDefault="00ED2F23" w:rsidP="00ED2F23">
      <w:pPr>
        <w:pStyle w:val="ListParagraph"/>
        <w:numPr>
          <w:ilvl w:val="1"/>
          <w:numId w:val="32"/>
        </w:numPr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Monitor asset configurations and update systems as needed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05A1CCED" w14:textId="77777777" w:rsidR="00854114" w:rsidRPr="00926AEB" w:rsidRDefault="00854114" w:rsidP="00854114">
      <w:pPr>
        <w:numPr>
          <w:ilvl w:val="0"/>
          <w:numId w:val="32"/>
        </w:numPr>
        <w:spacing w:after="160" w:line="278" w:lineRule="auto"/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Workplace Management</w:t>
      </w:r>
      <w:r w:rsidRPr="00926AEB"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  <w:t>:</w:t>
      </w:r>
    </w:p>
    <w:p w14:paraId="37E900FC" w14:textId="66FD4F10" w:rsidR="00854114" w:rsidRPr="00926AEB" w:rsidRDefault="00854114" w:rsidP="00854114">
      <w:pPr>
        <w:numPr>
          <w:ilvl w:val="1"/>
          <w:numId w:val="3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Accountable for communicating patching and upgrade schedules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15B3D65F" w14:textId="77777777" w:rsidR="00854114" w:rsidRPr="00926AEB" w:rsidRDefault="00854114" w:rsidP="00854114">
      <w:pPr>
        <w:numPr>
          <w:ilvl w:val="0"/>
          <w:numId w:val="32"/>
        </w:numPr>
        <w:spacing w:after="160" w:line="278" w:lineRule="auto"/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CISO (Chief Information Security Officer)</w:t>
      </w:r>
      <w:r w:rsidRPr="00926AEB">
        <w:rPr>
          <w:rFonts w:eastAsia="Aptos" w:cs="Times New Roman"/>
          <w:kern w:val="2"/>
          <w:szCs w:val="24"/>
          <w:u w:val="single"/>
          <w:lang w:val="en-IE"/>
          <w14:ligatures w14:val="standardContextual"/>
        </w:rPr>
        <w:t>:</w:t>
      </w:r>
    </w:p>
    <w:p w14:paraId="7979B81D" w14:textId="77777777" w:rsidR="00ED2F23" w:rsidRPr="00926AEB" w:rsidRDefault="00854114" w:rsidP="00854114">
      <w:pPr>
        <w:numPr>
          <w:ilvl w:val="1"/>
          <w:numId w:val="3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Ensures the availability of appropriate resources, specification, </w:t>
      </w:r>
      <w:r w:rsidR="00ED2F23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and 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implementation</w:t>
      </w:r>
      <w:r w:rsidR="00ED2F23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</w:t>
      </w:r>
    </w:p>
    <w:p w14:paraId="1D87DBE9" w14:textId="13AB4898" w:rsidR="00ED2F23" w:rsidRPr="00926AEB" w:rsidRDefault="00ED2F23" w:rsidP="00ED2F23">
      <w:pPr>
        <w:pStyle w:val="ListParagraph"/>
        <w:numPr>
          <w:ilvl w:val="0"/>
          <w:numId w:val="48"/>
        </w:numPr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Compliance with standard and oversee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ing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reporting to senior management</w:t>
      </w:r>
    </w:p>
    <w:p w14:paraId="6F1109B8" w14:textId="77777777" w:rsidR="00854114" w:rsidRPr="00926AEB" w:rsidRDefault="00854114" w:rsidP="00854114">
      <w:pPr>
        <w:pStyle w:val="ListParagraph"/>
        <w:ind w:left="1080"/>
        <w:rPr>
          <w:rFonts w:cs="Times New Roman"/>
          <w:lang w:val="en-IE"/>
        </w:rPr>
      </w:pPr>
    </w:p>
    <w:p w14:paraId="3D5B8166" w14:textId="77777777" w:rsidR="00F16185" w:rsidRPr="00926AEB" w:rsidRDefault="00F16185" w:rsidP="00854114">
      <w:pPr>
        <w:pStyle w:val="ListParagraph"/>
        <w:ind w:left="1080"/>
        <w:rPr>
          <w:rFonts w:cs="Times New Roman"/>
          <w:lang w:val="en-IE"/>
        </w:rPr>
      </w:pPr>
    </w:p>
    <w:p w14:paraId="1684C0A4" w14:textId="77777777" w:rsidR="00F16185" w:rsidRPr="00EB2518" w:rsidRDefault="00F16185" w:rsidP="00EB2518">
      <w:pPr>
        <w:rPr>
          <w:rFonts w:cs="Times New Roman"/>
          <w:lang w:val="en-IE"/>
        </w:rPr>
      </w:pPr>
    </w:p>
    <w:p w14:paraId="0C0A871D" w14:textId="77777777" w:rsidR="00191FBF" w:rsidRPr="00926AEB" w:rsidRDefault="00CF3ACD" w:rsidP="003B6BD8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r w:rsidRPr="00926AEB">
        <w:rPr>
          <w:rFonts w:ascii="Times New Roman" w:hAnsi="Times New Roman" w:cs="Times New Roman"/>
        </w:rPr>
        <w:lastRenderedPageBreak/>
        <w:t>Standard</w:t>
      </w:r>
    </w:p>
    <w:p w14:paraId="0FCFDC7E" w14:textId="77777777" w:rsidR="000C7B86" w:rsidRPr="00926AEB" w:rsidRDefault="000C7B86" w:rsidP="00CF3ACD">
      <w:pPr>
        <w:spacing w:after="0"/>
        <w:rPr>
          <w:rFonts w:cs="Times New Roman"/>
        </w:rPr>
      </w:pPr>
    </w:p>
    <w:p w14:paraId="102C6C0C" w14:textId="68EC940E" w:rsidR="00854114" w:rsidRPr="00EB2518" w:rsidRDefault="00854114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5.1 </w:t>
      </w:r>
      <w:r w:rsidR="00AE5909"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General Requirements</w:t>
      </w:r>
    </w:p>
    <w:p w14:paraId="1339C4C1" w14:textId="77777777" w:rsidR="00854114" w:rsidRPr="00926AEB" w:rsidRDefault="00854114" w:rsidP="00854114">
      <w:pPr>
        <w:numPr>
          <w:ilvl w:val="0"/>
          <w:numId w:val="33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All systems and applications are subject to vulnerability management practices, which include:</w:t>
      </w:r>
    </w:p>
    <w:p w14:paraId="2A3DE307" w14:textId="04EF1A74" w:rsidR="00854114" w:rsidRPr="00926AEB" w:rsidRDefault="00854114" w:rsidP="00854114">
      <w:pPr>
        <w:numPr>
          <w:ilvl w:val="1"/>
          <w:numId w:val="33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Scanning for technical vulnerabilities using the company’s approved scanning tools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233B3EE3" w14:textId="63D69853" w:rsidR="00854114" w:rsidRPr="00926AEB" w:rsidRDefault="00854114" w:rsidP="00854114">
      <w:pPr>
        <w:numPr>
          <w:ilvl w:val="1"/>
          <w:numId w:val="33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Reporting vulnerabilities identified during the scanning process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32E85EE9" w14:textId="3A9E8D3B" w:rsidR="00854114" w:rsidRPr="00926AEB" w:rsidRDefault="00854114" w:rsidP="00854114">
      <w:pPr>
        <w:numPr>
          <w:ilvl w:val="1"/>
          <w:numId w:val="33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Prioritizing and assessing vulnerabilities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178DDF52" w14:textId="6F9CEB8B" w:rsidR="00854114" w:rsidRPr="00926AEB" w:rsidRDefault="00854114" w:rsidP="00854114">
      <w:pPr>
        <w:numPr>
          <w:ilvl w:val="1"/>
          <w:numId w:val="33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Implementing remediation measures, including patching, reconfiguration, or other methods as deemed necessary by qualified personnel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38BD1BFD" w14:textId="72052EE6" w:rsidR="00854114" w:rsidRPr="00926AEB" w:rsidRDefault="00854114" w:rsidP="00854114">
      <w:pPr>
        <w:numPr>
          <w:ilvl w:val="1"/>
          <w:numId w:val="33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Validating remediated vulnerabilities through an agreed-upon reporting format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4349F4A1" w14:textId="77777777" w:rsidR="00854114" w:rsidRPr="00926AEB" w:rsidRDefault="00854114" w:rsidP="00CF3ACD">
      <w:pPr>
        <w:spacing w:after="0"/>
        <w:rPr>
          <w:rFonts w:cs="Times New Roman"/>
        </w:rPr>
      </w:pPr>
    </w:p>
    <w:p w14:paraId="15A3D65E" w14:textId="4F7DBCBE" w:rsidR="00854114" w:rsidRPr="00EB2518" w:rsidRDefault="00854114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5.2 </w:t>
      </w:r>
      <w:r w:rsidR="00AE5909"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Vulnerability Scanning</w:t>
      </w:r>
    </w:p>
    <w:p w14:paraId="4963A260" w14:textId="77777777" w:rsidR="00854114" w:rsidRPr="00926AEB" w:rsidRDefault="00854114" w:rsidP="00854114">
      <w:pPr>
        <w:numPr>
          <w:ilvl w:val="0"/>
          <w:numId w:val="34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IT assets within scope must undergo regular scanning as follows:</w:t>
      </w:r>
    </w:p>
    <w:p w14:paraId="0E5908A2" w14:textId="77777777" w:rsidR="00854114" w:rsidRPr="00926AEB" w:rsidRDefault="00854114" w:rsidP="00854114">
      <w:pPr>
        <w:numPr>
          <w:ilvl w:val="1"/>
          <w:numId w:val="34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Routinely, all deployed and operational assets should be scanned at least once per month (weekly for critical assets).</w:t>
      </w:r>
    </w:p>
    <w:p w14:paraId="08ACD478" w14:textId="77777777" w:rsidR="00854114" w:rsidRPr="00926AEB" w:rsidRDefault="00854114" w:rsidP="00854114">
      <w:pPr>
        <w:numPr>
          <w:ilvl w:val="1"/>
          <w:numId w:val="34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Ad hoc scans as specified by the Security Operations Management Team.</w:t>
      </w:r>
    </w:p>
    <w:p w14:paraId="695FBA1C" w14:textId="77777777" w:rsidR="00854114" w:rsidRPr="00926AEB" w:rsidRDefault="00854114" w:rsidP="00854114">
      <w:pPr>
        <w:numPr>
          <w:ilvl w:val="1"/>
          <w:numId w:val="34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Scanning of new assets prior to deployment in operational environments.</w:t>
      </w:r>
    </w:p>
    <w:p w14:paraId="1873BF0F" w14:textId="77777777" w:rsidR="00854114" w:rsidRPr="00926AEB" w:rsidRDefault="00854114" w:rsidP="00854114">
      <w:pPr>
        <w:numPr>
          <w:ilvl w:val="0"/>
          <w:numId w:val="34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The type of scanning (authenticated or non-authenticated) is determined by the Security Operations Management Team.</w:t>
      </w:r>
    </w:p>
    <w:p w14:paraId="2B7551BB" w14:textId="4BE5340D" w:rsidR="00854114" w:rsidRPr="00926AEB" w:rsidRDefault="00854114" w:rsidP="00854114">
      <w:pPr>
        <w:numPr>
          <w:ilvl w:val="0"/>
          <w:numId w:val="34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Scanning technology must be updated and maintained </w:t>
      </w:r>
      <w:r w:rsidR="00AE5909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with latest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vulnerability management informatio</w:t>
      </w:r>
      <w:r w:rsidR="00566A0E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n (Intelligence and Signatures)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3D96719D" w14:textId="77777777" w:rsidR="00F16185" w:rsidRDefault="00F16185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77985B06" w14:textId="77777777" w:rsidR="00EB2518" w:rsidRDefault="00EB2518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43E43BE7" w14:textId="77777777" w:rsidR="00EB2518" w:rsidRDefault="00EB2518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707B259" w14:textId="77777777" w:rsidR="00EB2518" w:rsidRDefault="00EB2518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2C674AE7" w14:textId="77777777" w:rsidR="00EB2518" w:rsidRDefault="00EB2518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8DEFAE7" w14:textId="77777777" w:rsidR="00EB2518" w:rsidRPr="00926AEB" w:rsidRDefault="00EB2518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4ECD3E03" w14:textId="5684DC5D" w:rsidR="00854114" w:rsidRPr="00EB2518" w:rsidRDefault="00854114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lastRenderedPageBreak/>
        <w:t xml:space="preserve">5.3 </w:t>
      </w:r>
      <w:r w:rsidR="00AE5909"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Vulnerability Assessment</w:t>
      </w:r>
    </w:p>
    <w:p w14:paraId="32D0D314" w14:textId="6F97B2B2" w:rsidR="00854114" w:rsidRPr="00926AEB" w:rsidRDefault="00854114" w:rsidP="00854114">
      <w:pPr>
        <w:numPr>
          <w:ilvl w:val="0"/>
          <w:numId w:val="35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Reports generated from vulnerability scans must be analysed within a maximum of two working days by qualified personnel.</w:t>
      </w:r>
    </w:p>
    <w:p w14:paraId="103E85E1" w14:textId="77777777" w:rsidR="00854114" w:rsidRPr="00926AEB" w:rsidRDefault="00854114" w:rsidP="00854114">
      <w:pPr>
        <w:numPr>
          <w:ilvl w:val="0"/>
          <w:numId w:val="35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Vulnerabilities must be classified according to their severity using the CVSS (Common Vulnerability Scoring System):</w:t>
      </w:r>
    </w:p>
    <w:tbl>
      <w:tblPr>
        <w:tblpPr w:leftFromText="180" w:rightFromText="180" w:vertAnchor="text" w:horzAnchor="margin" w:tblpXSpec="center" w:tblpY="152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3323"/>
      </w:tblGrid>
      <w:tr w:rsidR="00EB2518" w:rsidRPr="00EB2518" w14:paraId="556EC63B" w14:textId="77777777" w:rsidTr="00EB2518">
        <w:trPr>
          <w:tblHeader/>
          <w:tblCellSpacing w:w="15" w:type="dxa"/>
        </w:trPr>
        <w:tc>
          <w:tcPr>
            <w:tcW w:w="3282" w:type="dxa"/>
            <w:vAlign w:val="center"/>
            <w:hideMark/>
          </w:tcPr>
          <w:p w14:paraId="3E7485BB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Vulnerability Criticality</w:t>
            </w:r>
          </w:p>
        </w:tc>
        <w:tc>
          <w:tcPr>
            <w:tcW w:w="3278" w:type="dxa"/>
            <w:vAlign w:val="center"/>
            <w:hideMark/>
          </w:tcPr>
          <w:p w14:paraId="173B350C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Vulnerability Score</w:t>
            </w:r>
          </w:p>
        </w:tc>
      </w:tr>
      <w:tr w:rsidR="00EB2518" w:rsidRPr="00EB2518" w14:paraId="6DD6BE60" w14:textId="77777777" w:rsidTr="00EB2518">
        <w:trPr>
          <w:tblCellSpacing w:w="15" w:type="dxa"/>
        </w:trPr>
        <w:tc>
          <w:tcPr>
            <w:tcW w:w="3282" w:type="dxa"/>
            <w:vAlign w:val="center"/>
            <w:hideMark/>
          </w:tcPr>
          <w:p w14:paraId="15B79A1B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Critical</w:t>
            </w:r>
          </w:p>
        </w:tc>
        <w:tc>
          <w:tcPr>
            <w:tcW w:w="3278" w:type="dxa"/>
            <w:vAlign w:val="center"/>
            <w:hideMark/>
          </w:tcPr>
          <w:p w14:paraId="3F9FBB06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9–10</w:t>
            </w:r>
          </w:p>
        </w:tc>
      </w:tr>
      <w:tr w:rsidR="00EB2518" w:rsidRPr="00EB2518" w14:paraId="5558A822" w14:textId="77777777" w:rsidTr="00EB2518">
        <w:trPr>
          <w:tblCellSpacing w:w="15" w:type="dxa"/>
        </w:trPr>
        <w:tc>
          <w:tcPr>
            <w:tcW w:w="3282" w:type="dxa"/>
            <w:vAlign w:val="center"/>
            <w:hideMark/>
          </w:tcPr>
          <w:p w14:paraId="625269FA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High</w:t>
            </w:r>
          </w:p>
        </w:tc>
        <w:tc>
          <w:tcPr>
            <w:tcW w:w="3278" w:type="dxa"/>
            <w:vAlign w:val="center"/>
            <w:hideMark/>
          </w:tcPr>
          <w:p w14:paraId="0EB87477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7–8.9</w:t>
            </w:r>
          </w:p>
        </w:tc>
      </w:tr>
      <w:tr w:rsidR="00EB2518" w:rsidRPr="00EB2518" w14:paraId="53D5E6C4" w14:textId="77777777" w:rsidTr="00EB2518">
        <w:trPr>
          <w:tblCellSpacing w:w="15" w:type="dxa"/>
        </w:trPr>
        <w:tc>
          <w:tcPr>
            <w:tcW w:w="3282" w:type="dxa"/>
            <w:vAlign w:val="center"/>
            <w:hideMark/>
          </w:tcPr>
          <w:p w14:paraId="45371551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Moderate</w:t>
            </w:r>
          </w:p>
        </w:tc>
        <w:tc>
          <w:tcPr>
            <w:tcW w:w="3278" w:type="dxa"/>
            <w:vAlign w:val="center"/>
            <w:hideMark/>
          </w:tcPr>
          <w:p w14:paraId="6D398CA7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4–6.9</w:t>
            </w:r>
          </w:p>
        </w:tc>
      </w:tr>
      <w:tr w:rsidR="00EB2518" w:rsidRPr="00EB2518" w14:paraId="1E2C9664" w14:textId="77777777" w:rsidTr="00EB2518">
        <w:trPr>
          <w:tblCellSpacing w:w="15" w:type="dxa"/>
        </w:trPr>
        <w:tc>
          <w:tcPr>
            <w:tcW w:w="3282" w:type="dxa"/>
            <w:vAlign w:val="center"/>
            <w:hideMark/>
          </w:tcPr>
          <w:p w14:paraId="5002D008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Low</w:t>
            </w:r>
          </w:p>
        </w:tc>
        <w:tc>
          <w:tcPr>
            <w:tcW w:w="3278" w:type="dxa"/>
            <w:vAlign w:val="center"/>
            <w:hideMark/>
          </w:tcPr>
          <w:p w14:paraId="16F3B327" w14:textId="77777777" w:rsidR="00EB2518" w:rsidRPr="00260A4D" w:rsidRDefault="00EB2518" w:rsidP="00EB2518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260A4D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0.1–3.9</w:t>
            </w:r>
          </w:p>
        </w:tc>
      </w:tr>
    </w:tbl>
    <w:p w14:paraId="596EC9F3" w14:textId="77777777" w:rsidR="00854114" w:rsidRPr="00926AEB" w:rsidRDefault="00854114" w:rsidP="00854114">
      <w:pPr>
        <w:spacing w:after="160" w:line="278" w:lineRule="auto"/>
        <w:ind w:left="72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6E3B7F6" w14:textId="77777777" w:rsidR="00854114" w:rsidRPr="00926AEB" w:rsidRDefault="00854114" w:rsidP="00854114">
      <w:pPr>
        <w:spacing w:after="160" w:line="278" w:lineRule="auto"/>
        <w:ind w:left="72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5C0BB4A" w14:textId="2461CC34" w:rsidR="00854114" w:rsidRPr="00926AEB" w:rsidRDefault="00854114" w:rsidP="00854114">
      <w:pPr>
        <w:numPr>
          <w:ilvl w:val="0"/>
          <w:numId w:val="36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The analysis must consider the company’s existing security controls, adjusting criticality accordingly.</w:t>
      </w:r>
    </w:p>
    <w:p w14:paraId="3E5471F0" w14:textId="1C82772C" w:rsidR="00EB2518" w:rsidRDefault="00854114" w:rsidP="00EB2518">
      <w:pPr>
        <w:numPr>
          <w:ilvl w:val="0"/>
          <w:numId w:val="36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False positives must be identified and excluded from the final report.</w:t>
      </w:r>
    </w:p>
    <w:p w14:paraId="1AF32FF6" w14:textId="77777777" w:rsidR="00EB2518" w:rsidRPr="00EB2518" w:rsidRDefault="00EB2518" w:rsidP="00EB2518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3419FD0A" w14:textId="376AC0A1" w:rsidR="00854114" w:rsidRPr="00EB2518" w:rsidRDefault="00854114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bookmarkStart w:id="2" w:name="_Hlk193730117"/>
      <w:r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5.4 </w:t>
      </w:r>
      <w:r w:rsidR="00AE5909" w:rsidRPr="00EB2518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Vulnerability Remediation</w:t>
      </w:r>
    </w:p>
    <w:bookmarkEnd w:id="2"/>
    <w:p w14:paraId="640D30A3" w14:textId="77777777" w:rsidR="00854114" w:rsidRPr="00926AEB" w:rsidRDefault="00854114" w:rsidP="00854114">
      <w:pPr>
        <w:numPr>
          <w:ilvl w:val="0"/>
          <w:numId w:val="37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Documented vulnerabilities must be communicated to the staff responsible for IT asset operations and maintenance within a maximum of two working days.</w:t>
      </w:r>
    </w:p>
    <w:p w14:paraId="690FCC68" w14:textId="77777777" w:rsidR="00854114" w:rsidRPr="00926AEB" w:rsidRDefault="00854114" w:rsidP="00854114">
      <w:pPr>
        <w:numPr>
          <w:ilvl w:val="0"/>
          <w:numId w:val="37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Remediation actions must adhere to the following resolution timeframes, starting from the time of communication:</w:t>
      </w:r>
    </w:p>
    <w:tbl>
      <w:tblPr>
        <w:tblpPr w:leftFromText="180" w:rightFromText="180" w:vertAnchor="text" w:horzAnchor="margin" w:tblpXSpec="center" w:tblpY="12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5257"/>
      </w:tblGrid>
      <w:tr w:rsidR="00260A4D" w:rsidRPr="00926AEB" w14:paraId="23212818" w14:textId="77777777" w:rsidTr="00260A4D">
        <w:trPr>
          <w:tblHeader/>
          <w:tblCellSpacing w:w="15" w:type="dxa"/>
        </w:trPr>
        <w:tc>
          <w:tcPr>
            <w:tcW w:w="3074" w:type="dxa"/>
            <w:vAlign w:val="center"/>
            <w:hideMark/>
          </w:tcPr>
          <w:p w14:paraId="75D2E379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Vulnerability Criticality</w:t>
            </w:r>
          </w:p>
        </w:tc>
        <w:tc>
          <w:tcPr>
            <w:tcW w:w="5212" w:type="dxa"/>
            <w:vAlign w:val="center"/>
            <w:hideMark/>
          </w:tcPr>
          <w:p w14:paraId="366D88AD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b/>
                <w:bCs/>
                <w:kern w:val="2"/>
                <w:szCs w:val="24"/>
                <w:lang w:val="en-IE"/>
                <w14:ligatures w14:val="standardContextual"/>
              </w:rPr>
              <w:t>Remediation Resolution Requirements</w:t>
            </w:r>
          </w:p>
        </w:tc>
      </w:tr>
      <w:tr w:rsidR="00260A4D" w:rsidRPr="00926AEB" w14:paraId="0B211333" w14:textId="77777777" w:rsidTr="00260A4D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4A0BF2FD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Critical</w:t>
            </w:r>
          </w:p>
        </w:tc>
        <w:tc>
          <w:tcPr>
            <w:tcW w:w="5212" w:type="dxa"/>
            <w:vAlign w:val="center"/>
            <w:hideMark/>
          </w:tcPr>
          <w:p w14:paraId="4775BEAF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1 working day (5)</w:t>
            </w:r>
          </w:p>
        </w:tc>
      </w:tr>
      <w:tr w:rsidR="00260A4D" w:rsidRPr="00926AEB" w14:paraId="424D89D7" w14:textId="77777777" w:rsidTr="00260A4D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0EEA33EB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High</w:t>
            </w:r>
          </w:p>
        </w:tc>
        <w:tc>
          <w:tcPr>
            <w:tcW w:w="5212" w:type="dxa"/>
            <w:vAlign w:val="center"/>
            <w:hideMark/>
          </w:tcPr>
          <w:p w14:paraId="49D66E2D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2 working days (20)</w:t>
            </w:r>
          </w:p>
        </w:tc>
      </w:tr>
      <w:tr w:rsidR="00260A4D" w:rsidRPr="00926AEB" w14:paraId="6B0C56C6" w14:textId="77777777" w:rsidTr="00260A4D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33ADE09C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Moderate</w:t>
            </w:r>
          </w:p>
        </w:tc>
        <w:tc>
          <w:tcPr>
            <w:tcW w:w="5212" w:type="dxa"/>
            <w:vAlign w:val="center"/>
            <w:hideMark/>
          </w:tcPr>
          <w:p w14:paraId="308EA2E7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5 working days (60)</w:t>
            </w:r>
          </w:p>
        </w:tc>
      </w:tr>
      <w:tr w:rsidR="00260A4D" w:rsidRPr="00926AEB" w14:paraId="652C41D8" w14:textId="77777777" w:rsidTr="00260A4D">
        <w:trPr>
          <w:tblCellSpacing w:w="15" w:type="dxa"/>
        </w:trPr>
        <w:tc>
          <w:tcPr>
            <w:tcW w:w="3074" w:type="dxa"/>
            <w:vAlign w:val="center"/>
            <w:hideMark/>
          </w:tcPr>
          <w:p w14:paraId="5369E87C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Low</w:t>
            </w:r>
          </w:p>
        </w:tc>
        <w:tc>
          <w:tcPr>
            <w:tcW w:w="5212" w:type="dxa"/>
            <w:vAlign w:val="center"/>
            <w:hideMark/>
          </w:tcPr>
          <w:p w14:paraId="2108AEF2" w14:textId="77777777" w:rsidR="00260A4D" w:rsidRPr="00926AEB" w:rsidRDefault="00260A4D" w:rsidP="00260A4D">
            <w:pPr>
              <w:spacing w:after="160" w:line="278" w:lineRule="auto"/>
              <w:jc w:val="center"/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</w:pPr>
            <w:r w:rsidRPr="00926AEB">
              <w:rPr>
                <w:rFonts w:eastAsia="Aptos" w:cs="Times New Roman"/>
                <w:kern w:val="2"/>
                <w:szCs w:val="24"/>
                <w:lang w:val="en-IE"/>
                <w14:ligatures w14:val="standardContextual"/>
              </w:rPr>
              <w:t>10 working days (120)</w:t>
            </w:r>
          </w:p>
        </w:tc>
      </w:tr>
    </w:tbl>
    <w:p w14:paraId="34293004" w14:textId="77777777" w:rsidR="00854114" w:rsidRPr="00926AEB" w:rsidRDefault="00854114" w:rsidP="00854114">
      <w:pPr>
        <w:spacing w:after="160" w:line="278" w:lineRule="auto"/>
        <w:ind w:left="72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1C427ADB" w14:textId="77777777" w:rsidR="00EB2518" w:rsidRPr="00926AEB" w:rsidRDefault="00EB2518" w:rsidP="00CF3ACD">
      <w:pPr>
        <w:rPr>
          <w:rFonts w:cs="Times New Roman"/>
        </w:rPr>
      </w:pPr>
    </w:p>
    <w:p w14:paraId="4ED3E6B8" w14:textId="5FA12EE0" w:rsidR="00566A0E" w:rsidRPr="00926AEB" w:rsidRDefault="00566A0E" w:rsidP="00566A0E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lastRenderedPageBreak/>
        <w:t xml:space="preserve">5.5 </w:t>
      </w:r>
      <w:r w:rsidR="00AE5909"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Penetration Testing</w:t>
      </w:r>
    </w:p>
    <w:p w14:paraId="3F1D3985" w14:textId="2F9D6B50" w:rsidR="00566A0E" w:rsidRPr="00926AEB" w:rsidRDefault="00566A0E" w:rsidP="00566A0E">
      <w:pPr>
        <w:pStyle w:val="ListParagraph"/>
        <w:numPr>
          <w:ilvl w:val="0"/>
          <w:numId w:val="4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Conduct comprehensive external penetration testing annually, facilitated by an independent and qualified third-party provider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62F75B37" w14:textId="77777777" w:rsidR="00AE5909" w:rsidRPr="00926AEB" w:rsidRDefault="00AE5909" w:rsidP="00AE5909">
      <w:pPr>
        <w:pStyle w:val="ListParagraph"/>
        <w:spacing w:after="160" w:line="278" w:lineRule="auto"/>
        <w:ind w:left="108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39BFBC7" w14:textId="37C54F60" w:rsidR="00AE5909" w:rsidRPr="00926AEB" w:rsidRDefault="00566A0E" w:rsidP="00AE5909">
      <w:pPr>
        <w:pStyle w:val="ListParagraph"/>
        <w:numPr>
          <w:ilvl w:val="0"/>
          <w:numId w:val="4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Perform internal penetration testing 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biannually or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immediately following substantial changes to the infrastructure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0761F260" w14:textId="77777777" w:rsidR="00AE5909" w:rsidRPr="00926AEB" w:rsidRDefault="00AE5909" w:rsidP="00AE5909">
      <w:pPr>
        <w:pStyle w:val="ListParagraph"/>
        <w:spacing w:after="160" w:line="278" w:lineRule="auto"/>
        <w:ind w:left="108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38F9D87C" w14:textId="122C951F" w:rsidR="00566A0E" w:rsidRPr="00926AEB" w:rsidRDefault="00566A0E" w:rsidP="00566A0E">
      <w:pPr>
        <w:pStyle w:val="ListParagraph"/>
        <w:numPr>
          <w:ilvl w:val="0"/>
          <w:numId w:val="4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Ensure the scope of all tests includes network infrastructure, cloud environments, and web applications to provide thorough coverage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2F3C5DBC" w14:textId="77777777" w:rsidR="00AE5909" w:rsidRPr="00926AEB" w:rsidRDefault="00AE5909" w:rsidP="00AE5909">
      <w:pPr>
        <w:pStyle w:val="ListParagraph"/>
        <w:spacing w:after="160" w:line="278" w:lineRule="auto"/>
        <w:ind w:left="108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8FAF298" w14:textId="53617012" w:rsidR="00566A0E" w:rsidRPr="00926AEB" w:rsidRDefault="00566A0E" w:rsidP="00566A0E">
      <w:pPr>
        <w:pStyle w:val="ListParagraph"/>
        <w:numPr>
          <w:ilvl w:val="0"/>
          <w:numId w:val="42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Document all findings in detail and integrate them seamlessly into the organization's vulnerability management and remediation workflow</w:t>
      </w:r>
      <w:r w:rsidR="008B6BFB"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.</w:t>
      </w:r>
    </w:p>
    <w:p w14:paraId="2B017708" w14:textId="77777777" w:rsidR="00112FE3" w:rsidRPr="00926AEB" w:rsidRDefault="00112FE3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75D6BE87" w14:textId="570E8BA8" w:rsidR="00AE5909" w:rsidRPr="00926AEB" w:rsidRDefault="00AE5909" w:rsidP="00AE5909">
      <w:pPr>
        <w:pStyle w:val="Heading1"/>
        <w:numPr>
          <w:ilvl w:val="0"/>
          <w:numId w:val="1"/>
        </w:numPr>
        <w:spacing w:before="0"/>
        <w:rPr>
          <w:rFonts w:ascii="Times New Roman" w:hAnsi="Times New Roman" w:cs="Times New Roman"/>
        </w:rPr>
      </w:pPr>
      <w:r w:rsidRPr="00926AEB">
        <w:rPr>
          <w:rFonts w:ascii="Times New Roman" w:hAnsi="Times New Roman" w:cs="Times New Roman"/>
        </w:rPr>
        <w:t xml:space="preserve">Standards </w:t>
      </w:r>
      <w:r w:rsidR="00921C43" w:rsidRPr="00926AEB">
        <w:rPr>
          <w:rFonts w:ascii="Times New Roman" w:hAnsi="Times New Roman" w:cs="Times New Roman"/>
        </w:rPr>
        <w:t xml:space="preserve">of </w:t>
      </w:r>
      <w:r w:rsidRPr="00926AEB">
        <w:rPr>
          <w:rFonts w:ascii="Times New Roman" w:hAnsi="Times New Roman" w:cs="Times New Roman"/>
        </w:rPr>
        <w:t>Compliance</w:t>
      </w:r>
    </w:p>
    <w:p w14:paraId="75C2DBF8" w14:textId="77777777" w:rsidR="00AE5909" w:rsidRPr="00926AEB" w:rsidRDefault="00AE5909" w:rsidP="00AE5909">
      <w:pPr>
        <w:rPr>
          <w:rFonts w:cs="Times New Roman"/>
        </w:rPr>
      </w:pPr>
    </w:p>
    <w:p w14:paraId="71D85CB6" w14:textId="24CD656D" w:rsidR="00854114" w:rsidRPr="00926AEB" w:rsidRDefault="00854114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6.1 </w:t>
      </w:r>
      <w:r w:rsidR="00AE5909"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Compliance Measurement</w:t>
      </w:r>
    </w:p>
    <w:p w14:paraId="146993E7" w14:textId="77777777" w:rsidR="00854114" w:rsidRPr="00926AEB" w:rsidRDefault="00854114" w:rsidP="00AE5909">
      <w:pPr>
        <w:numPr>
          <w:ilvl w:val="0"/>
          <w:numId w:val="38"/>
        </w:numPr>
        <w:tabs>
          <w:tab w:val="clear" w:pos="720"/>
          <w:tab w:val="num" w:pos="1080"/>
        </w:tabs>
        <w:spacing w:after="160" w:line="278" w:lineRule="auto"/>
        <w:ind w:left="108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The Security Operations Management Team will verify adherence to this standard through audits of scan and remediation reports.</w:t>
      </w:r>
    </w:p>
    <w:p w14:paraId="799B7ABD" w14:textId="13ADB5B0" w:rsidR="00112FE3" w:rsidRPr="00926AEB" w:rsidRDefault="00566A0E" w:rsidP="00AE5909">
      <w:pPr>
        <w:numPr>
          <w:ilvl w:val="0"/>
          <w:numId w:val="38"/>
        </w:numPr>
        <w:tabs>
          <w:tab w:val="clear" w:pos="720"/>
          <w:tab w:val="num" w:pos="1080"/>
        </w:tabs>
        <w:spacing w:after="160" w:line="278" w:lineRule="auto"/>
        <w:ind w:left="108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KPIs tracked include:</w:t>
      </w:r>
    </w:p>
    <w:p w14:paraId="5CC0A1CA" w14:textId="2F562564" w:rsidR="00112FE3" w:rsidRPr="00926AEB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Percentage of critical vulnerabilities resolved within agreed-upon timelines</w:t>
      </w:r>
    </w:p>
    <w:p w14:paraId="650BA968" w14:textId="7CA4CDFC" w:rsidR="00112FE3" w:rsidRPr="00926AEB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Percentage of assets successfully scanned as per scheduled framework</w:t>
      </w:r>
    </w:p>
    <w:p w14:paraId="0B6EF19F" w14:textId="3D5BC0C9" w:rsidR="00112FE3" w:rsidRPr="00926AEB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Number of overdue critical and high-severity vulnerabilities outstanding</w:t>
      </w:r>
    </w:p>
    <w:p w14:paraId="3A381763" w14:textId="2FD5E8D9" w:rsidR="00112FE3" w:rsidRPr="00926AEB" w:rsidRDefault="00112FE3" w:rsidP="00AE5909">
      <w:pPr>
        <w:pStyle w:val="ListParagraph"/>
        <w:numPr>
          <w:ilvl w:val="0"/>
          <w:numId w:val="43"/>
        </w:numPr>
        <w:spacing w:after="160" w:line="278" w:lineRule="auto"/>
        <w:ind w:left="1800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Quarterly compliance performance reports delivered to Risk Committee</w:t>
      </w:r>
    </w:p>
    <w:p w14:paraId="14E5F467" w14:textId="77777777" w:rsidR="00112FE3" w:rsidRPr="00926AEB" w:rsidRDefault="00112FE3" w:rsidP="00112FE3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479F73B" w14:textId="5DBF8823" w:rsidR="00260A4D" w:rsidRPr="00926AEB" w:rsidRDefault="00260A4D" w:rsidP="00260A4D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>6.</w:t>
      </w:r>
      <w:r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>2</w:t>
      </w: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 </w:t>
      </w: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Reporting Requirements</w:t>
      </w:r>
    </w:p>
    <w:p w14:paraId="660E842C" w14:textId="5EEB02DC" w:rsidR="00260A4D" w:rsidRPr="00926AEB" w:rsidRDefault="00260A4D" w:rsidP="00260A4D">
      <w:pPr>
        <w:pStyle w:val="ListParagraph"/>
        <w:numPr>
          <w:ilvl w:val="0"/>
          <w:numId w:val="45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Vulnerability scan reports are to be </w:t>
      </w:r>
      <w:r w:rsidR="001867E9">
        <w:rPr>
          <w:rFonts w:eastAsia="Aptos" w:cs="Times New Roman"/>
          <w:kern w:val="2"/>
          <w:szCs w:val="24"/>
          <w:lang w:val="en-IE"/>
          <w14:ligatures w14:val="standardContextual"/>
        </w:rPr>
        <w:t>sent</w:t>
      </w: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 xml:space="preserve"> to the relevant teams within 24 hours of scan completion.</w:t>
      </w:r>
    </w:p>
    <w:p w14:paraId="55F181D8" w14:textId="77777777" w:rsidR="00260A4D" w:rsidRPr="00926AEB" w:rsidRDefault="00260A4D" w:rsidP="00260A4D">
      <w:pPr>
        <w:pStyle w:val="ListParagraph"/>
        <w:numPr>
          <w:ilvl w:val="0"/>
          <w:numId w:val="45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Comprehensive monthly vulnerability management reports, summarizing key findings, remediation progress, and unresolved risks, shall be presented to senior management.</w:t>
      </w:r>
    </w:p>
    <w:p w14:paraId="01897479" w14:textId="77777777" w:rsidR="00EB2518" w:rsidRDefault="00EB2518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42348361" w14:textId="77777777" w:rsidR="00EB2518" w:rsidRDefault="00EB2518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02D02598" w14:textId="77777777" w:rsidR="00EB2518" w:rsidRDefault="00EB2518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15BBA0B" w14:textId="1FE86164" w:rsidR="00854114" w:rsidRPr="00926AEB" w:rsidRDefault="00854114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lastRenderedPageBreak/>
        <w:t>6.</w:t>
      </w:r>
      <w:r w:rsidR="00260A4D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>3</w:t>
      </w: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 </w:t>
      </w:r>
      <w:r w:rsidR="00AE5909"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Exceptions</w:t>
      </w:r>
      <w:r w:rsidR="00926AEB"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 Handling</w:t>
      </w:r>
    </w:p>
    <w:p w14:paraId="26FD0985" w14:textId="77777777" w:rsidR="00854114" w:rsidRPr="00926AEB" w:rsidRDefault="00854114" w:rsidP="00854114">
      <w:pPr>
        <w:numPr>
          <w:ilvl w:val="0"/>
          <w:numId w:val="39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Any exceptions to this standard must be formally requested and approved by the Security Operations Management Team, in accordance with the exception request process.</w:t>
      </w:r>
    </w:p>
    <w:p w14:paraId="15E5C6C6" w14:textId="77777777" w:rsidR="00ED2F23" w:rsidRPr="00926AEB" w:rsidRDefault="00ED2F23" w:rsidP="00ED2F23">
      <w:pPr>
        <w:numPr>
          <w:ilvl w:val="0"/>
          <w:numId w:val="39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Documentation must include justification and risk mitigation plans</w:t>
      </w:r>
    </w:p>
    <w:p w14:paraId="2B0764A3" w14:textId="77777777" w:rsidR="00ED2F23" w:rsidRPr="00926AEB" w:rsidRDefault="00ED2F23" w:rsidP="00ED2F23">
      <w:pPr>
        <w:numPr>
          <w:ilvl w:val="0"/>
          <w:numId w:val="39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Key components of exception handling include:</w:t>
      </w:r>
    </w:p>
    <w:p w14:paraId="55AC785C" w14:textId="77777777" w:rsidR="00ED2F23" w:rsidRPr="00926AEB" w:rsidRDefault="00ED2F23" w:rsidP="00ED2F23">
      <w:pPr>
        <w:numPr>
          <w:ilvl w:val="1"/>
          <w:numId w:val="39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Identification: </w:t>
      </w:r>
    </w:p>
    <w:p w14:paraId="549255A2" w14:textId="77777777" w:rsidR="00ED2F23" w:rsidRPr="00926AEB" w:rsidRDefault="00ED2F23" w:rsidP="006B38CB">
      <w:pPr>
        <w:numPr>
          <w:ilvl w:val="2"/>
          <w:numId w:val="5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Detecting anomalies, errors, or irregularities as they occur.</w:t>
      </w:r>
    </w:p>
    <w:p w14:paraId="0CEC1D7E" w14:textId="77777777" w:rsidR="00ED2F23" w:rsidRPr="00926AEB" w:rsidRDefault="00ED2F23" w:rsidP="00ED2F23">
      <w:pPr>
        <w:numPr>
          <w:ilvl w:val="1"/>
          <w:numId w:val="39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Logging: </w:t>
      </w:r>
    </w:p>
    <w:p w14:paraId="593424FE" w14:textId="77777777" w:rsidR="00ED2F23" w:rsidRPr="00926AEB" w:rsidRDefault="00ED2F23" w:rsidP="006B38CB">
      <w:pPr>
        <w:numPr>
          <w:ilvl w:val="2"/>
          <w:numId w:val="5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Recording exceptions systematically for analysis and future reference.</w:t>
      </w:r>
    </w:p>
    <w:p w14:paraId="407C0348" w14:textId="77777777" w:rsidR="00ED2F23" w:rsidRPr="00926AEB" w:rsidRDefault="00ED2F23" w:rsidP="00ED2F23">
      <w:pPr>
        <w:numPr>
          <w:ilvl w:val="1"/>
          <w:numId w:val="39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Resolution: </w:t>
      </w:r>
    </w:p>
    <w:p w14:paraId="7096C748" w14:textId="77777777" w:rsidR="00ED2F23" w:rsidRPr="00926AEB" w:rsidRDefault="00ED2F23" w:rsidP="006B38CB">
      <w:pPr>
        <w:numPr>
          <w:ilvl w:val="2"/>
          <w:numId w:val="5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Addressing the issue promptly to minimize impact.</w:t>
      </w:r>
    </w:p>
    <w:p w14:paraId="63680519" w14:textId="77777777" w:rsidR="00ED2F23" w:rsidRPr="00926AEB" w:rsidRDefault="00ED2F23" w:rsidP="00ED2F23">
      <w:pPr>
        <w:numPr>
          <w:ilvl w:val="1"/>
          <w:numId w:val="39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Root Cause Analysis: </w:t>
      </w:r>
    </w:p>
    <w:p w14:paraId="2898784F" w14:textId="77777777" w:rsidR="00ED2F23" w:rsidRPr="00926AEB" w:rsidRDefault="00ED2F23" w:rsidP="006B38CB">
      <w:pPr>
        <w:numPr>
          <w:ilvl w:val="2"/>
          <w:numId w:val="5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Investigating why the exception occurred to prevent recurrence.</w:t>
      </w:r>
    </w:p>
    <w:p w14:paraId="7C4C3B93" w14:textId="77777777" w:rsidR="00ED2F23" w:rsidRPr="00926AEB" w:rsidRDefault="00ED2F23" w:rsidP="00ED2F23">
      <w:pPr>
        <w:numPr>
          <w:ilvl w:val="1"/>
          <w:numId w:val="39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Escalation: </w:t>
      </w:r>
    </w:p>
    <w:p w14:paraId="13965E2E" w14:textId="77777777" w:rsidR="00ED2F23" w:rsidRPr="00926AEB" w:rsidRDefault="00ED2F23" w:rsidP="006B38CB">
      <w:pPr>
        <w:numPr>
          <w:ilvl w:val="2"/>
          <w:numId w:val="5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Determining when to involve higher authorities or specialized teams for complex exceptions.</w:t>
      </w:r>
    </w:p>
    <w:p w14:paraId="0AA7D438" w14:textId="77777777" w:rsidR="00ED2F23" w:rsidRPr="00926AEB" w:rsidRDefault="00ED2F23" w:rsidP="00ED2F23">
      <w:pPr>
        <w:numPr>
          <w:ilvl w:val="1"/>
          <w:numId w:val="39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Prevention: </w:t>
      </w:r>
    </w:p>
    <w:p w14:paraId="63852316" w14:textId="77777777" w:rsidR="00ED2F23" w:rsidRPr="00926AEB" w:rsidRDefault="00ED2F23" w:rsidP="006B38CB">
      <w:pPr>
        <w:numPr>
          <w:ilvl w:val="2"/>
          <w:numId w:val="5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Implementing measures to reduce the likelihood of similar issues arising in the future.</w:t>
      </w:r>
    </w:p>
    <w:p w14:paraId="2B580FEA" w14:textId="77777777" w:rsidR="00EB2518" w:rsidRPr="00926AEB" w:rsidRDefault="00EB2518" w:rsidP="00112FE3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2FA859D6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FB27764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219E4AF0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2DA69FAC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2D769717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ED7B4C6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2D41B4BD" w14:textId="77777777" w:rsidR="00260A4D" w:rsidRDefault="00260A4D" w:rsidP="00112FE3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5462FEC5" w14:textId="743EEE1D" w:rsidR="00854114" w:rsidRPr="00926AEB" w:rsidRDefault="00854114" w:rsidP="00112FE3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lastRenderedPageBreak/>
        <w:t>6.</w:t>
      </w:r>
      <w:r w:rsidR="00AE5909"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>4</w:t>
      </w:r>
      <w:r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 </w:t>
      </w:r>
      <w:r w:rsidR="00AE5909" w:rsidRPr="00926AE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ab/>
      </w:r>
      <w:r w:rsidRPr="00EB2518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Non-Compliance</w:t>
      </w:r>
    </w:p>
    <w:p w14:paraId="006B1AE2" w14:textId="18DAF929" w:rsidR="00854114" w:rsidRPr="00926AEB" w:rsidRDefault="00854114" w:rsidP="00854114">
      <w:pPr>
        <w:numPr>
          <w:ilvl w:val="0"/>
          <w:numId w:val="4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Non-compliance with this standard may result in sanctions or disciplinary action by executive management, as outlined in the HR policy.</w:t>
      </w:r>
    </w:p>
    <w:p w14:paraId="6A255E0E" w14:textId="66048196" w:rsidR="00ED2F23" w:rsidRPr="00926AEB" w:rsidRDefault="00ED2F23" w:rsidP="00ED2F23">
      <w:pPr>
        <w:numPr>
          <w:ilvl w:val="0"/>
          <w:numId w:val="4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Identifying, addressing, and preventing deviations from established rules, regulations, or standards and performed by all Departments Leaders on an ongoing basis:</w:t>
      </w:r>
    </w:p>
    <w:p w14:paraId="4D055876" w14:textId="77777777" w:rsidR="006B38CB" w:rsidRDefault="006B38CB" w:rsidP="006B38CB">
      <w:pPr>
        <w:spacing w:after="160" w:line="278" w:lineRule="auto"/>
        <w:ind w:left="1800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</w:p>
    <w:p w14:paraId="369620B8" w14:textId="37477FFA" w:rsidR="00ED2F23" w:rsidRPr="00926AEB" w:rsidRDefault="00ED2F23" w:rsidP="00926AEB">
      <w:pPr>
        <w:numPr>
          <w:ilvl w:val="1"/>
          <w:numId w:val="40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Detection:</w:t>
      </w:r>
    </w:p>
    <w:p w14:paraId="38720052" w14:textId="77777777" w:rsidR="00ED2F23" w:rsidRPr="00926AEB" w:rsidRDefault="00ED2F23" w:rsidP="006B38CB">
      <w:pPr>
        <w:numPr>
          <w:ilvl w:val="2"/>
          <w:numId w:val="5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Identifying instances of non-compliance through audits, inspections, or monitoring systems</w:t>
      </w:r>
    </w:p>
    <w:p w14:paraId="0FBEFB42" w14:textId="77777777" w:rsidR="006B38CB" w:rsidRDefault="006B38CB" w:rsidP="006B38CB">
      <w:pPr>
        <w:spacing w:after="160" w:line="278" w:lineRule="auto"/>
        <w:ind w:left="1800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</w:p>
    <w:p w14:paraId="08831C97" w14:textId="611F7B03" w:rsidR="00ED2F23" w:rsidRPr="00926AEB" w:rsidRDefault="00ED2F23" w:rsidP="00926AEB">
      <w:pPr>
        <w:numPr>
          <w:ilvl w:val="1"/>
          <w:numId w:val="40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Analysis:</w:t>
      </w:r>
    </w:p>
    <w:p w14:paraId="28EC7552" w14:textId="77777777" w:rsidR="00ED2F23" w:rsidRPr="00926AEB" w:rsidRDefault="00ED2F23" w:rsidP="006B38CB">
      <w:pPr>
        <w:numPr>
          <w:ilvl w:val="2"/>
          <w:numId w:val="5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Understanding the root causes and extent of non-compliance</w:t>
      </w:r>
    </w:p>
    <w:p w14:paraId="6EDF57B9" w14:textId="77777777" w:rsidR="006B38CB" w:rsidRDefault="006B38CB" w:rsidP="006B38CB">
      <w:pPr>
        <w:spacing w:after="160" w:line="278" w:lineRule="auto"/>
        <w:ind w:left="1800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</w:p>
    <w:p w14:paraId="125D8191" w14:textId="2CB9CC4C" w:rsidR="00ED2F23" w:rsidRPr="00926AEB" w:rsidRDefault="00ED2F23" w:rsidP="00926AEB">
      <w:pPr>
        <w:numPr>
          <w:ilvl w:val="1"/>
          <w:numId w:val="40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 xml:space="preserve">Corrective Actions: </w:t>
      </w:r>
    </w:p>
    <w:p w14:paraId="284042B0" w14:textId="77777777" w:rsidR="00ED2F23" w:rsidRPr="00926AEB" w:rsidRDefault="00ED2F23" w:rsidP="006B38CB">
      <w:pPr>
        <w:numPr>
          <w:ilvl w:val="2"/>
          <w:numId w:val="5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Implementing measures to address the issue and prevent recurrence</w:t>
      </w:r>
    </w:p>
    <w:p w14:paraId="5BB52BC1" w14:textId="77777777" w:rsidR="006B38CB" w:rsidRDefault="006B38CB" w:rsidP="006B38CB">
      <w:pPr>
        <w:spacing w:after="160" w:line="278" w:lineRule="auto"/>
        <w:ind w:left="1800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</w:p>
    <w:p w14:paraId="444B1774" w14:textId="0935456D" w:rsidR="00ED2F23" w:rsidRPr="00926AEB" w:rsidRDefault="00ED2F23" w:rsidP="00926AEB">
      <w:pPr>
        <w:numPr>
          <w:ilvl w:val="1"/>
          <w:numId w:val="40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Documentation:</w:t>
      </w:r>
    </w:p>
    <w:p w14:paraId="0FCF9BDA" w14:textId="77777777" w:rsidR="00ED2F23" w:rsidRPr="00926AEB" w:rsidRDefault="00ED2F23" w:rsidP="006B38CB">
      <w:pPr>
        <w:numPr>
          <w:ilvl w:val="2"/>
          <w:numId w:val="5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Keeping detailed records of non-compliance incidents and actions taken</w:t>
      </w:r>
    </w:p>
    <w:p w14:paraId="075CAAFE" w14:textId="77777777" w:rsidR="006B38CB" w:rsidRDefault="006B38CB" w:rsidP="006B38CB">
      <w:pPr>
        <w:spacing w:after="160" w:line="278" w:lineRule="auto"/>
        <w:ind w:left="1800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</w:p>
    <w:p w14:paraId="2A9AC473" w14:textId="505C7E0D" w:rsidR="00ED2F23" w:rsidRPr="00926AEB" w:rsidRDefault="00ED2F23" w:rsidP="00926AEB">
      <w:pPr>
        <w:numPr>
          <w:ilvl w:val="1"/>
          <w:numId w:val="40"/>
        </w:numPr>
        <w:spacing w:after="160" w:line="278" w:lineRule="auto"/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</w:pPr>
      <w:r w:rsidRPr="00926AEB">
        <w:rPr>
          <w:rFonts w:eastAsia="Aptos" w:cs="Times New Roman"/>
          <w:b/>
          <w:bCs/>
          <w:kern w:val="2"/>
          <w:szCs w:val="24"/>
          <w:u w:val="single"/>
          <w:lang w:val="en-IE"/>
          <w14:ligatures w14:val="standardContextual"/>
        </w:rPr>
        <w:t>Training:</w:t>
      </w:r>
    </w:p>
    <w:p w14:paraId="0E6F49D8" w14:textId="77777777" w:rsidR="00ED2F23" w:rsidRPr="00926AEB" w:rsidRDefault="00ED2F23" w:rsidP="006B38CB">
      <w:pPr>
        <w:numPr>
          <w:ilvl w:val="2"/>
          <w:numId w:val="50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926AEB">
        <w:rPr>
          <w:rFonts w:eastAsia="Aptos" w:cs="Times New Roman"/>
          <w:kern w:val="2"/>
          <w:szCs w:val="24"/>
          <w:lang w:val="en-IE"/>
          <w14:ligatures w14:val="standardContextual"/>
        </w:rPr>
        <w:t>Educating employees on compliance requirements and best practices</w:t>
      </w:r>
    </w:p>
    <w:p w14:paraId="0C9E3F78" w14:textId="77777777" w:rsidR="00AE5909" w:rsidRDefault="00AE5909" w:rsidP="00854114">
      <w:p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5271778F" w14:textId="77777777" w:rsidR="00EB2518" w:rsidRDefault="00EB2518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1B2C02FD" w14:textId="77777777" w:rsidR="006B38CB" w:rsidRDefault="006B38CB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5039099F" w14:textId="77777777" w:rsidR="006B38CB" w:rsidRDefault="006B38CB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75B7497" w14:textId="77777777" w:rsidR="006B38CB" w:rsidRDefault="006B38CB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1CBEF2F7" w14:textId="77777777" w:rsidR="006B38CB" w:rsidRPr="00926AEB" w:rsidRDefault="006B38CB" w:rsidP="00854114">
      <w:p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</w:p>
    <w:p w14:paraId="3B1CC84A" w14:textId="4ABAC6B2" w:rsidR="00AE5909" w:rsidRPr="00926AEB" w:rsidRDefault="00AE5909" w:rsidP="00AE5909">
      <w:pPr>
        <w:pStyle w:val="Heading2"/>
        <w:numPr>
          <w:ilvl w:val="0"/>
          <w:numId w:val="1"/>
        </w:numPr>
        <w:rPr>
          <w:rFonts w:ascii="Times New Roman" w:hAnsi="Times New Roman" w:cs="Times New Roman"/>
          <w:lang w:val="en-IE"/>
        </w:rPr>
      </w:pPr>
      <w:r w:rsidRPr="00926AEB">
        <w:rPr>
          <w:rFonts w:ascii="Times New Roman" w:hAnsi="Times New Roman" w:cs="Times New Roman"/>
          <w:lang w:val="en-IE"/>
        </w:rPr>
        <w:lastRenderedPageBreak/>
        <w:t>Related Standards, Policies, and Procedures</w:t>
      </w:r>
    </w:p>
    <w:p w14:paraId="32C670A1" w14:textId="77777777" w:rsidR="00921C43" w:rsidRPr="00926AEB" w:rsidRDefault="00921C43" w:rsidP="00921C43">
      <w:pPr>
        <w:rPr>
          <w:rFonts w:cs="Times New Roman"/>
          <w:lang w:val="en-IE"/>
        </w:rPr>
      </w:pPr>
    </w:p>
    <w:p w14:paraId="0CD2C84C" w14:textId="77777777" w:rsidR="006B38CB" w:rsidRPr="006B38CB" w:rsidRDefault="001B4E21" w:rsidP="00854114">
      <w:pPr>
        <w:numPr>
          <w:ilvl w:val="0"/>
          <w:numId w:val="41"/>
        </w:num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IT Security Policy: </w:t>
      </w:r>
    </w:p>
    <w:p w14:paraId="1334DC14" w14:textId="091885D4" w:rsidR="001B4E21" w:rsidRDefault="001B4E21" w:rsidP="006B38CB">
      <w:pPr>
        <w:numPr>
          <w:ilvl w:val="1"/>
          <w:numId w:val="4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1B4E21">
        <w:rPr>
          <w:rFonts w:eastAsia="Aptos" w:cs="Times New Roman"/>
          <w:kern w:val="2"/>
          <w:szCs w:val="24"/>
          <w:lang w:val="en-IE"/>
          <w14:ligatures w14:val="standardContextual"/>
        </w:rPr>
        <w:t>Provides overarching security rules and guidelines for protecting organizational assets.</w:t>
      </w:r>
    </w:p>
    <w:p w14:paraId="6CB2288D" w14:textId="77777777" w:rsidR="006B38CB" w:rsidRPr="006B38CB" w:rsidRDefault="001B4E21" w:rsidP="00854114">
      <w:pPr>
        <w:numPr>
          <w:ilvl w:val="0"/>
          <w:numId w:val="41"/>
        </w:num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IT Patching Standard: </w:t>
      </w:r>
    </w:p>
    <w:p w14:paraId="587421B6" w14:textId="0D5ABA85" w:rsidR="001B4E21" w:rsidRDefault="001B4E21" w:rsidP="006B38CB">
      <w:pPr>
        <w:numPr>
          <w:ilvl w:val="1"/>
          <w:numId w:val="4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1B4E21">
        <w:rPr>
          <w:rFonts w:eastAsia="Aptos" w:cs="Times New Roman"/>
          <w:kern w:val="2"/>
          <w:szCs w:val="24"/>
          <w:lang w:val="en-IE"/>
          <w14:ligatures w14:val="standardContextual"/>
        </w:rPr>
        <w:t>Outlines procedures for applying software and system updates to address vulnerabilities.</w:t>
      </w:r>
    </w:p>
    <w:p w14:paraId="3C2F0AA9" w14:textId="77777777" w:rsidR="006B38CB" w:rsidRPr="006B38CB" w:rsidRDefault="001B4E21" w:rsidP="00854114">
      <w:pPr>
        <w:numPr>
          <w:ilvl w:val="0"/>
          <w:numId w:val="41"/>
        </w:num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IT Configuration Baselines: </w:t>
      </w:r>
    </w:p>
    <w:p w14:paraId="213B9141" w14:textId="09CA97D2" w:rsidR="001B4E21" w:rsidRDefault="001B4E21" w:rsidP="006B38CB">
      <w:pPr>
        <w:numPr>
          <w:ilvl w:val="1"/>
          <w:numId w:val="4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1B4E21">
        <w:rPr>
          <w:rFonts w:eastAsia="Aptos" w:cs="Times New Roman"/>
          <w:kern w:val="2"/>
          <w:szCs w:val="24"/>
          <w:lang w:val="en-IE"/>
          <w14:ligatures w14:val="standardContextual"/>
        </w:rPr>
        <w:t>Sets standards for secure configurations of systems and devices within the network.</w:t>
      </w:r>
    </w:p>
    <w:p w14:paraId="15491315" w14:textId="77777777" w:rsidR="006B38CB" w:rsidRPr="006B38CB" w:rsidRDefault="001B4E21" w:rsidP="00854114">
      <w:pPr>
        <w:numPr>
          <w:ilvl w:val="0"/>
          <w:numId w:val="41"/>
        </w:num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Vulnerability Management Procedure: </w:t>
      </w:r>
    </w:p>
    <w:p w14:paraId="56F7B4A4" w14:textId="73B8D826" w:rsidR="001B4E21" w:rsidRDefault="001B4E21" w:rsidP="006B38CB">
      <w:pPr>
        <w:numPr>
          <w:ilvl w:val="1"/>
          <w:numId w:val="4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1B4E21">
        <w:rPr>
          <w:rFonts w:eastAsia="Aptos" w:cs="Times New Roman"/>
          <w:kern w:val="2"/>
          <w:szCs w:val="24"/>
          <w:lang w:val="en-IE"/>
          <w14:ligatures w14:val="standardContextual"/>
        </w:rPr>
        <w:t>Details the specific steps for identifying, assessing, and remediating vulnerabilities.</w:t>
      </w:r>
    </w:p>
    <w:p w14:paraId="21A04FC6" w14:textId="77777777" w:rsidR="006B38CB" w:rsidRPr="006B38CB" w:rsidRDefault="001B4E21" w:rsidP="00854114">
      <w:pPr>
        <w:numPr>
          <w:ilvl w:val="0"/>
          <w:numId w:val="41"/>
        </w:numPr>
        <w:spacing w:after="160" w:line="278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NVD Website: </w:t>
      </w:r>
    </w:p>
    <w:p w14:paraId="0B7C37DF" w14:textId="2F6DC80C" w:rsidR="001B4E21" w:rsidRDefault="001B4E21" w:rsidP="006B38CB">
      <w:pPr>
        <w:numPr>
          <w:ilvl w:val="1"/>
          <w:numId w:val="41"/>
        </w:numPr>
        <w:spacing w:after="160" w:line="278" w:lineRule="auto"/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1B4E21">
        <w:rPr>
          <w:rFonts w:eastAsia="Aptos" w:cs="Times New Roman"/>
          <w:kern w:val="2"/>
          <w:szCs w:val="24"/>
          <w:lang w:val="en-IE"/>
          <w14:ligatures w14:val="standardContextual"/>
        </w:rPr>
        <w:t>Serves as a key resource, offering access to the National Vulnerability Database for information on known vulnerabilities.</w:t>
      </w:r>
    </w:p>
    <w:p w14:paraId="7941499E" w14:textId="77777777" w:rsidR="006B38CB" w:rsidRPr="006B38CB" w:rsidRDefault="001B4E21" w:rsidP="006B38CB">
      <w:pPr>
        <w:pStyle w:val="ListParagraph"/>
        <w:numPr>
          <w:ilvl w:val="0"/>
          <w:numId w:val="49"/>
        </w:numPr>
        <w:spacing w:after="0" w:line="480" w:lineRule="auto"/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b/>
          <w:bCs/>
          <w:kern w:val="2"/>
          <w:szCs w:val="24"/>
          <w:lang w:val="en-IE"/>
          <w14:ligatures w14:val="standardContextual"/>
        </w:rPr>
        <w:t xml:space="preserve">Additional Related Resources: </w:t>
      </w:r>
    </w:p>
    <w:p w14:paraId="4F6F78C2" w14:textId="77777777" w:rsidR="006B38CB" w:rsidRPr="006B38CB" w:rsidRDefault="006B38CB" w:rsidP="006B38CB">
      <w:pPr>
        <w:pStyle w:val="ListParagraph"/>
        <w:numPr>
          <w:ilvl w:val="1"/>
          <w:numId w:val="49"/>
        </w:numPr>
        <w:rPr>
          <w:rFonts w:eastAsia="Aptos" w:cs="Times New Roman"/>
          <w:kern w:val="2"/>
          <w:szCs w:val="24"/>
          <w:lang w:val="en-IE"/>
          <w14:ligatures w14:val="standardContextual"/>
        </w:rPr>
      </w:pPr>
      <w:r w:rsidRPr="006B38CB">
        <w:rPr>
          <w:rFonts w:eastAsia="Aptos" w:cs="Times New Roman"/>
          <w:kern w:val="2"/>
          <w:szCs w:val="24"/>
          <w:lang w:val="en-IE"/>
          <w14:ligatures w14:val="standardContextual"/>
        </w:rPr>
        <w:t>Includes tools, frameworks, and references that support vulnerability management activities.</w:t>
      </w:r>
    </w:p>
    <w:p w14:paraId="2A75EEE5" w14:textId="77777777" w:rsidR="006B38CB" w:rsidRPr="006B38CB" w:rsidRDefault="006B38CB" w:rsidP="006B38CB">
      <w:pPr>
        <w:spacing w:after="0"/>
        <w:rPr>
          <w:rFonts w:eastAsia="Aptos" w:cs="Times New Roman"/>
          <w:kern w:val="2"/>
          <w:szCs w:val="24"/>
          <w:lang w:val="en-IE"/>
          <w14:ligatures w14:val="standardContextual"/>
        </w:rPr>
      </w:pPr>
    </w:p>
    <w:p w14:paraId="1C2647BC" w14:textId="77777777" w:rsidR="001B4E21" w:rsidRDefault="001B4E21" w:rsidP="00E43667">
      <w:pPr>
        <w:spacing w:after="0"/>
        <w:ind w:left="360"/>
        <w:rPr>
          <w:rFonts w:cs="Times New Roman"/>
        </w:rPr>
      </w:pPr>
    </w:p>
    <w:p w14:paraId="56AFCB99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14C97C2B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569BEE30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3B573B87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2542F425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0B0C333C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6F8BCCA6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7ADC943B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1F59D935" w14:textId="77777777" w:rsidR="006B38CB" w:rsidRDefault="006B38CB" w:rsidP="00E43667">
      <w:pPr>
        <w:spacing w:after="0"/>
        <w:ind w:left="360"/>
        <w:rPr>
          <w:rFonts w:cs="Times New Roman"/>
        </w:rPr>
      </w:pPr>
    </w:p>
    <w:p w14:paraId="3FD0C89C" w14:textId="77777777" w:rsidR="006B38CB" w:rsidRPr="00926AEB" w:rsidRDefault="006B38CB" w:rsidP="00E43667">
      <w:pPr>
        <w:spacing w:after="0"/>
        <w:ind w:left="360"/>
        <w:rPr>
          <w:rFonts w:cs="Times New Roman"/>
        </w:rPr>
      </w:pPr>
    </w:p>
    <w:p w14:paraId="1249939B" w14:textId="68DE2E54" w:rsidR="009C2FC8" w:rsidRPr="00926AEB" w:rsidRDefault="00921C43" w:rsidP="00493E84">
      <w:pPr>
        <w:pStyle w:val="Heading1"/>
        <w:spacing w:before="0"/>
        <w:rPr>
          <w:rFonts w:ascii="Times New Roman" w:hAnsi="Times New Roman" w:cs="Times New Roman"/>
        </w:rPr>
      </w:pPr>
      <w:bookmarkStart w:id="3" w:name="_Hlk193538508"/>
      <w:r w:rsidRPr="00926AEB">
        <w:rPr>
          <w:rFonts w:ascii="Times New Roman" w:hAnsi="Times New Roman" w:cs="Times New Roman"/>
        </w:rPr>
        <w:lastRenderedPageBreak/>
        <w:t>8</w:t>
      </w:r>
      <w:r w:rsidR="00493E84" w:rsidRPr="00926AEB">
        <w:rPr>
          <w:rFonts w:ascii="Times New Roman" w:hAnsi="Times New Roman" w:cs="Times New Roman"/>
        </w:rPr>
        <w:t xml:space="preserve">. </w:t>
      </w:r>
      <w:r w:rsidR="00C47F00" w:rsidRPr="00926AEB">
        <w:rPr>
          <w:rFonts w:ascii="Times New Roman" w:hAnsi="Times New Roman" w:cs="Times New Roman"/>
        </w:rPr>
        <w:t>Definition of Terms</w:t>
      </w:r>
    </w:p>
    <w:tbl>
      <w:tblPr>
        <w:tblStyle w:val="TableGrid"/>
        <w:tblpPr w:leftFromText="180" w:rightFromText="180" w:vertAnchor="text" w:horzAnchor="margin" w:tblpY="332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1B4E21" w:rsidRPr="00926AEB" w14:paraId="05A23334" w14:textId="77777777" w:rsidTr="001B4E21">
        <w:tc>
          <w:tcPr>
            <w:tcW w:w="2518" w:type="dxa"/>
            <w:tcBorders>
              <w:bottom w:val="single" w:sz="4" w:space="0" w:color="auto"/>
            </w:tcBorders>
            <w:hideMark/>
          </w:tcPr>
          <w:bookmarkEnd w:id="3"/>
          <w:p w14:paraId="3C4B2D92" w14:textId="77777777" w:rsidR="001B4E21" w:rsidRPr="00926AEB" w:rsidRDefault="001B4E21" w:rsidP="001B4E21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926AEB">
              <w:rPr>
                <w:rFonts w:ascii="Times New Roman" w:hAnsi="Times New Roman" w:cs="Times New Roman"/>
              </w:rPr>
              <w:t>Term</w:t>
            </w:r>
          </w:p>
        </w:tc>
        <w:tc>
          <w:tcPr>
            <w:tcW w:w="7058" w:type="dxa"/>
            <w:tcBorders>
              <w:bottom w:val="single" w:sz="4" w:space="0" w:color="auto"/>
            </w:tcBorders>
            <w:hideMark/>
          </w:tcPr>
          <w:p w14:paraId="2B1FFFB9" w14:textId="77777777" w:rsidR="001B4E21" w:rsidRPr="00926AEB" w:rsidRDefault="001B4E21" w:rsidP="001B4E21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</w:rPr>
            </w:pPr>
            <w:r w:rsidRPr="00926AEB">
              <w:rPr>
                <w:rFonts w:ascii="Times New Roman" w:hAnsi="Times New Roman" w:cs="Times New Roman"/>
              </w:rPr>
              <w:t>Meaning</w:t>
            </w:r>
          </w:p>
        </w:tc>
      </w:tr>
      <w:tr w:rsidR="001B4E21" w:rsidRPr="00926AEB" w14:paraId="4B21C221" w14:textId="77777777" w:rsidTr="001B4E21">
        <w:tc>
          <w:tcPr>
            <w:tcW w:w="2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9300F2" w14:textId="77777777" w:rsidR="001B4E21" w:rsidRPr="00926AEB" w:rsidRDefault="001B4E21" w:rsidP="001B4E21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82074" w14:textId="77777777" w:rsidR="001B4E21" w:rsidRPr="00926AEB" w:rsidRDefault="001B4E21" w:rsidP="001B4E21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4E21" w:rsidRPr="00926AEB" w14:paraId="770AC5A7" w14:textId="77777777" w:rsidTr="001B4E21">
        <w:trPr>
          <w:trHeight w:val="1085"/>
        </w:trPr>
        <w:tc>
          <w:tcPr>
            <w:tcW w:w="2518" w:type="dxa"/>
            <w:tcBorders>
              <w:top w:val="single" w:sz="4" w:space="0" w:color="auto"/>
            </w:tcBorders>
            <w:hideMark/>
          </w:tcPr>
          <w:p w14:paraId="69214A78" w14:textId="77777777" w:rsidR="001B4E21" w:rsidRPr="001B4E21" w:rsidRDefault="001B4E21" w:rsidP="001B4E21">
            <w:pPr>
              <w:pStyle w:val="Heading1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3D32DFAB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VM</w:t>
            </w:r>
          </w:p>
        </w:tc>
        <w:tc>
          <w:tcPr>
            <w:tcW w:w="7058" w:type="dxa"/>
            <w:tcBorders>
              <w:top w:val="single" w:sz="4" w:space="0" w:color="auto"/>
            </w:tcBorders>
            <w:hideMark/>
          </w:tcPr>
          <w:p w14:paraId="63BB898C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2C98A550" w14:textId="77777777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Vulnerability Management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>: The process of identifying, assessing, and remediating vulnerabilities in IT systems and applications.</w:t>
            </w:r>
          </w:p>
        </w:tc>
      </w:tr>
      <w:tr w:rsidR="001B4E21" w:rsidRPr="00926AEB" w14:paraId="75741C6D" w14:textId="77777777" w:rsidTr="001B4E21">
        <w:trPr>
          <w:trHeight w:val="1368"/>
        </w:trPr>
        <w:tc>
          <w:tcPr>
            <w:tcW w:w="2518" w:type="dxa"/>
            <w:hideMark/>
          </w:tcPr>
          <w:p w14:paraId="734D7E77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7EF9A386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 xml:space="preserve">Vulnerability </w:t>
            </w:r>
            <w:r w:rsidRPr="001B4E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Management</w:t>
            </w: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 xml:space="preserve"> Information</w:t>
            </w:r>
          </w:p>
        </w:tc>
        <w:tc>
          <w:tcPr>
            <w:tcW w:w="7058" w:type="dxa"/>
            <w:hideMark/>
          </w:tcPr>
          <w:p w14:paraId="4A03351A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78191629" w14:textId="77777777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Data related to vulnerabilities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 xml:space="preserve"> obtained from sources such as the National Vulnerability Database (NVD), along with threat intelligence insights.</w:t>
            </w:r>
          </w:p>
        </w:tc>
      </w:tr>
      <w:tr w:rsidR="001B4E21" w:rsidRPr="00926AEB" w14:paraId="001803B8" w14:textId="77777777" w:rsidTr="001B4E21">
        <w:trPr>
          <w:trHeight w:val="1401"/>
        </w:trPr>
        <w:tc>
          <w:tcPr>
            <w:tcW w:w="2518" w:type="dxa"/>
            <w:hideMark/>
          </w:tcPr>
          <w:p w14:paraId="0273736B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3A5D55E4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221F800D" w14:textId="370E4AEE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NVD</w:t>
            </w:r>
          </w:p>
        </w:tc>
        <w:tc>
          <w:tcPr>
            <w:tcW w:w="7058" w:type="dxa"/>
            <w:hideMark/>
          </w:tcPr>
          <w:p w14:paraId="2D8044B3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2CD84691" w14:textId="77777777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National Vulnerability Database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>: A repository of standardized vulnerability information that is maintained by the U.S. National Institute of Standards and Technology (NIST).</w:t>
            </w:r>
          </w:p>
        </w:tc>
      </w:tr>
      <w:tr w:rsidR="001B4E21" w:rsidRPr="00926AEB" w14:paraId="102D7910" w14:textId="77777777" w:rsidTr="001B4E21">
        <w:trPr>
          <w:trHeight w:val="1116"/>
        </w:trPr>
        <w:tc>
          <w:tcPr>
            <w:tcW w:w="2518" w:type="dxa"/>
            <w:hideMark/>
          </w:tcPr>
          <w:p w14:paraId="1BE72247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3453518F" w14:textId="0D1AC6B4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CVSS</w:t>
            </w:r>
          </w:p>
        </w:tc>
        <w:tc>
          <w:tcPr>
            <w:tcW w:w="7058" w:type="dxa"/>
            <w:hideMark/>
          </w:tcPr>
          <w:p w14:paraId="4A338F53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7B6C98C3" w14:textId="46085F0F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Common Vulnerability Scoring System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>: A framework used to evaluate and categorize the severity of security vulnerabilities.</w:t>
            </w:r>
          </w:p>
        </w:tc>
      </w:tr>
      <w:tr w:rsidR="001B4E21" w:rsidRPr="00926AEB" w14:paraId="14E4624C" w14:textId="77777777" w:rsidTr="001B4E21">
        <w:trPr>
          <w:trHeight w:val="1118"/>
        </w:trPr>
        <w:tc>
          <w:tcPr>
            <w:tcW w:w="2518" w:type="dxa"/>
            <w:hideMark/>
          </w:tcPr>
          <w:p w14:paraId="7EF3AC1D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3B8A16FB" w14:textId="6A133C0D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Threat Intelligence</w:t>
            </w:r>
          </w:p>
        </w:tc>
        <w:tc>
          <w:tcPr>
            <w:tcW w:w="7058" w:type="dxa"/>
            <w:hideMark/>
          </w:tcPr>
          <w:p w14:paraId="231E9CF7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3BA06F8E" w14:textId="3980F408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Contextual information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 xml:space="preserve"> about current and emerging threats, gathered to help prioritize and mitigate vulnerabilities.</w:t>
            </w:r>
          </w:p>
        </w:tc>
      </w:tr>
      <w:tr w:rsidR="001B4E21" w:rsidRPr="00926AEB" w14:paraId="2D4BD8A9" w14:textId="77777777" w:rsidTr="001B4E21">
        <w:trPr>
          <w:trHeight w:val="1134"/>
        </w:trPr>
        <w:tc>
          <w:tcPr>
            <w:tcW w:w="2518" w:type="dxa"/>
            <w:hideMark/>
          </w:tcPr>
          <w:p w14:paraId="6BF39B79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189BAA92" w14:textId="651EDC3A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Authenticated Scan</w:t>
            </w:r>
          </w:p>
        </w:tc>
        <w:tc>
          <w:tcPr>
            <w:tcW w:w="7058" w:type="dxa"/>
            <w:hideMark/>
          </w:tcPr>
          <w:p w14:paraId="724E22B3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26EB55EB" w14:textId="68788333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 xml:space="preserve">Vulnerability scanning that </w:t>
            </w: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requires credentials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 xml:space="preserve"> to access systems, ensuring a more thorough assessment.</w:t>
            </w:r>
          </w:p>
        </w:tc>
      </w:tr>
      <w:tr w:rsidR="001B4E21" w:rsidRPr="00926AEB" w14:paraId="53BE5183" w14:textId="77777777" w:rsidTr="001B4E21">
        <w:trPr>
          <w:trHeight w:val="1108"/>
        </w:trPr>
        <w:tc>
          <w:tcPr>
            <w:tcW w:w="2518" w:type="dxa"/>
            <w:hideMark/>
          </w:tcPr>
          <w:p w14:paraId="51D7C99C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51C39F63" w14:textId="7BA05B34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Non-Authenticated Scan</w:t>
            </w:r>
          </w:p>
        </w:tc>
        <w:tc>
          <w:tcPr>
            <w:tcW w:w="7058" w:type="dxa"/>
            <w:hideMark/>
          </w:tcPr>
          <w:p w14:paraId="2F015A38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58C68A8E" w14:textId="3A9631CD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 xml:space="preserve">Vulnerability scanning performed </w:t>
            </w: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without credentials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>, providing an external view of the system's security posture.</w:t>
            </w:r>
          </w:p>
        </w:tc>
      </w:tr>
      <w:tr w:rsidR="001B4E21" w:rsidRPr="00926AEB" w14:paraId="38739ADA" w14:textId="77777777" w:rsidTr="001B4E21">
        <w:trPr>
          <w:trHeight w:val="1132"/>
        </w:trPr>
        <w:tc>
          <w:tcPr>
            <w:tcW w:w="2518" w:type="dxa"/>
            <w:hideMark/>
          </w:tcPr>
          <w:p w14:paraId="5FBA61A4" w14:textId="77777777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</w:p>
          <w:p w14:paraId="4749E5F5" w14:textId="5E5E38EA" w:rsidR="001B4E21" w:rsidRPr="001B4E21" w:rsidRDefault="001B4E21" w:rsidP="001B4E21">
            <w:pPr>
              <w:pStyle w:val="Heading1"/>
              <w:spacing w:before="0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</w:pPr>
            <w:r w:rsidRPr="001B4E21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E" w:eastAsia="en-IE"/>
              </w:rPr>
              <w:t>False Positive</w:t>
            </w:r>
          </w:p>
        </w:tc>
        <w:tc>
          <w:tcPr>
            <w:tcW w:w="7058" w:type="dxa"/>
            <w:hideMark/>
          </w:tcPr>
          <w:p w14:paraId="23425220" w14:textId="77777777" w:rsidR="001B4E21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</w:p>
          <w:p w14:paraId="7907B9E6" w14:textId="61EEDA87" w:rsidR="001B4E21" w:rsidRPr="00926AEB" w:rsidRDefault="001B4E21" w:rsidP="001B4E21">
            <w:pPr>
              <w:jc w:val="center"/>
              <w:rPr>
                <w:rFonts w:eastAsia="Times New Roman" w:cs="Times New Roman"/>
                <w:szCs w:val="24"/>
                <w:lang w:val="en-IE" w:eastAsia="en-IE"/>
              </w:rPr>
            </w:pP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 xml:space="preserve">A reported vulnerability that is </w:t>
            </w:r>
            <w:r w:rsidRPr="001B4E21">
              <w:rPr>
                <w:rFonts w:eastAsia="Times New Roman" w:cs="Times New Roman"/>
                <w:b/>
                <w:bCs/>
                <w:szCs w:val="24"/>
                <w:lang w:val="en-IE" w:eastAsia="en-IE"/>
              </w:rPr>
              <w:t>not actually exploitable or relevant</w:t>
            </w:r>
            <w:r w:rsidRPr="00926AEB">
              <w:rPr>
                <w:rFonts w:eastAsia="Times New Roman" w:cs="Times New Roman"/>
                <w:szCs w:val="24"/>
                <w:lang w:val="en-IE" w:eastAsia="en-IE"/>
              </w:rPr>
              <w:t>, requiring validation and exclusion from final reports.</w:t>
            </w:r>
          </w:p>
        </w:tc>
      </w:tr>
    </w:tbl>
    <w:p w14:paraId="6088484A" w14:textId="77777777" w:rsidR="00854114" w:rsidRPr="00926AEB" w:rsidRDefault="00854114" w:rsidP="00854114">
      <w:pPr>
        <w:rPr>
          <w:rFonts w:cs="Times New Roman"/>
        </w:rPr>
      </w:pPr>
    </w:p>
    <w:p w14:paraId="269E698B" w14:textId="77777777" w:rsidR="00921C43" w:rsidRPr="00926AEB" w:rsidRDefault="00921C43" w:rsidP="00854114">
      <w:pPr>
        <w:rPr>
          <w:rFonts w:cs="Times New Roman"/>
        </w:rPr>
      </w:pPr>
    </w:p>
    <w:p w14:paraId="60E511B0" w14:textId="77777777" w:rsidR="00493E84" w:rsidRPr="00926AEB" w:rsidRDefault="00493E84" w:rsidP="00854114">
      <w:pPr>
        <w:rPr>
          <w:rFonts w:cs="Times New Roman"/>
        </w:rPr>
      </w:pPr>
    </w:p>
    <w:p w14:paraId="2BB058C2" w14:textId="0766A4D2" w:rsidR="00E43667" w:rsidRPr="00926AEB" w:rsidRDefault="00E43667" w:rsidP="006D68E3">
      <w:pPr>
        <w:rPr>
          <w:rFonts w:cs="Times New Roman"/>
        </w:rPr>
      </w:pPr>
    </w:p>
    <w:p w14:paraId="24D61CEB" w14:textId="0C40BB5B" w:rsidR="00921C43" w:rsidRPr="00926AEB" w:rsidRDefault="00921C43" w:rsidP="001B4E21">
      <w:pPr>
        <w:pStyle w:val="Heading1"/>
        <w:rPr>
          <w:rFonts w:ascii="Times New Roman" w:hAnsi="Times New Roman" w:cs="Times New Roman"/>
        </w:rPr>
      </w:pPr>
      <w:r w:rsidRPr="00926AEB">
        <w:rPr>
          <w:rFonts w:ascii="Times New Roman" w:hAnsi="Times New Roman" w:cs="Times New Roman"/>
        </w:rPr>
        <w:lastRenderedPageBreak/>
        <w:t>9</w:t>
      </w:r>
      <w:r w:rsidR="00493E84" w:rsidRPr="00926AEB">
        <w:rPr>
          <w:rFonts w:ascii="Times New Roman" w:hAnsi="Times New Roman" w:cs="Times New Roman"/>
        </w:rPr>
        <w:t xml:space="preserve">. </w:t>
      </w:r>
      <w:r w:rsidRPr="00926AEB">
        <w:rPr>
          <w:rFonts w:ascii="Times New Roman" w:hAnsi="Times New Roman" w:cs="Times New Roman"/>
        </w:rPr>
        <w:t>Revision History</w:t>
      </w:r>
    </w:p>
    <w:p w14:paraId="2749CDD7" w14:textId="671CEF27" w:rsidR="00C72E22" w:rsidRPr="00926AEB" w:rsidRDefault="00C72E22" w:rsidP="006D68E3">
      <w:pPr>
        <w:pStyle w:val="Heading1"/>
        <w:spacing w:before="0"/>
        <w:rPr>
          <w:rFonts w:ascii="Times New Roman" w:hAnsi="Times New Roman" w:cs="Times New Roman"/>
        </w:rPr>
      </w:pP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10"/>
        <w:gridCol w:w="1492"/>
        <w:gridCol w:w="6774"/>
      </w:tblGrid>
      <w:tr w:rsidR="00FD3519" w:rsidRPr="00260A4D" w14:paraId="74A7E920" w14:textId="77777777" w:rsidTr="0098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one" w:sz="0" w:space="0" w:color="auto"/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556A6FE5" w14:textId="77777777" w:rsidR="00FD3519" w:rsidRPr="00260A4D" w:rsidRDefault="00FD3519" w:rsidP="009828F9">
            <w:pPr>
              <w:pStyle w:val="Heading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/>
                <w:sz w:val="24"/>
                <w:szCs w:val="24"/>
              </w:rPr>
              <w:t>Date of Change</w:t>
            </w:r>
          </w:p>
        </w:tc>
        <w:tc>
          <w:tcPr>
            <w:tcW w:w="14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6F538645" w14:textId="77777777" w:rsidR="00FD3519" w:rsidRPr="009828F9" w:rsidRDefault="00FD3519" w:rsidP="009828F9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/>
                <w:sz w:val="24"/>
                <w:szCs w:val="24"/>
              </w:rPr>
              <w:t>Responsible</w:t>
            </w:r>
          </w:p>
        </w:tc>
        <w:tc>
          <w:tcPr>
            <w:tcW w:w="67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7252FC59" w14:textId="77777777" w:rsidR="00FD3519" w:rsidRPr="00260A4D" w:rsidRDefault="00FD3519" w:rsidP="009828F9">
            <w:pPr>
              <w:pStyle w:val="Heading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/>
                <w:sz w:val="24"/>
                <w:szCs w:val="24"/>
              </w:rPr>
              <w:t>Summary of Change</w:t>
            </w:r>
          </w:p>
        </w:tc>
      </w:tr>
      <w:tr w:rsidR="00FD3519" w:rsidRPr="00926AEB" w14:paraId="10062243" w14:textId="77777777" w:rsidTr="009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73DD2961" w14:textId="77777777" w:rsidR="009828F9" w:rsidRDefault="009828F9" w:rsidP="009828F9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62392CF8" w14:textId="77777777" w:rsidR="009828F9" w:rsidRDefault="009828F9" w:rsidP="009828F9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68A76822" w14:textId="06897424" w:rsidR="00FD3519" w:rsidRPr="00926AEB" w:rsidRDefault="00854114" w:rsidP="009828F9">
            <w:pPr>
              <w:pStyle w:val="Heading1"/>
              <w:spacing w:before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26AE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22/03/2025</w:t>
            </w:r>
          </w:p>
        </w:tc>
        <w:tc>
          <w:tcPr>
            <w:tcW w:w="1492" w:type="dxa"/>
            <w:tcBorders>
              <w:left w:val="none" w:sz="0" w:space="0" w:color="auto"/>
              <w:bottom w:val="single" w:sz="4" w:space="0" w:color="000000" w:themeColor="text1"/>
              <w:right w:val="none" w:sz="0" w:space="0" w:color="auto"/>
            </w:tcBorders>
            <w:shd w:val="clear" w:color="auto" w:fill="auto"/>
          </w:tcPr>
          <w:p w14:paraId="6CE6ECFC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17627723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7952D5C3" w14:textId="721E81B2" w:rsidR="00FD3519" w:rsidRPr="00926AEB" w:rsidRDefault="00260A4D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CISO</w:t>
            </w:r>
          </w:p>
        </w:tc>
        <w:tc>
          <w:tcPr>
            <w:tcW w:w="6774" w:type="dxa"/>
            <w:tcBorders>
              <w:left w:val="none" w:sz="0" w:space="0" w:color="auto"/>
              <w:bottom w:val="single" w:sz="4" w:space="0" w:color="000000" w:themeColor="text1"/>
            </w:tcBorders>
            <w:shd w:val="clear" w:color="auto" w:fill="auto"/>
          </w:tcPr>
          <w:p w14:paraId="6A8EE8B3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4CB9F252" w14:textId="77777777" w:rsidR="009828F9" w:rsidRDefault="00260A4D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Scope Adjustments:</w:t>
            </w:r>
          </w:p>
          <w:p w14:paraId="79DF8BE1" w14:textId="2B468DC8" w:rsidR="00FD3519" w:rsidRPr="00260A4D" w:rsidRDefault="00260A4D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60A4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Defining new areas of coverage (e.g., new devices, systems, or applications).</w:t>
            </w:r>
          </w:p>
        </w:tc>
      </w:tr>
      <w:tr w:rsidR="00FD3519" w:rsidRPr="00926AEB" w14:paraId="02063ED1" w14:textId="77777777" w:rsidTr="009828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14:paraId="565D30FE" w14:textId="77777777" w:rsidR="00FD3519" w:rsidRPr="00926AEB" w:rsidRDefault="00FD3519" w:rsidP="009828F9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tcBorders>
              <w:bottom w:val="nil"/>
              <w:right w:val="single" w:sz="4" w:space="0" w:color="000000" w:themeColor="text1"/>
            </w:tcBorders>
            <w:shd w:val="clear" w:color="auto" w:fill="auto"/>
          </w:tcPr>
          <w:p w14:paraId="502D5325" w14:textId="77777777" w:rsidR="00FD3519" w:rsidRPr="00926AEB" w:rsidRDefault="00FD3519" w:rsidP="009828F9">
            <w:pPr>
              <w:pStyle w:val="Heading1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AF2059A" w14:textId="77777777" w:rsidR="009828F9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40BA5B53" w14:textId="77777777" w:rsidR="009828F9" w:rsidRDefault="00260A4D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Policy Enhancements:</w:t>
            </w:r>
            <w:r w:rsidRPr="00260A4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75DB883B" w14:textId="14920444" w:rsidR="00FD3519" w:rsidRPr="00260A4D" w:rsidRDefault="00260A4D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60A4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Strengthening rules for vulnerability detection, assessment, and remediation.</w:t>
            </w:r>
          </w:p>
        </w:tc>
      </w:tr>
      <w:tr w:rsidR="00260A4D" w:rsidRPr="00926AEB" w14:paraId="21BFF192" w14:textId="77777777" w:rsidTr="009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7E8E11" w14:textId="77777777" w:rsidR="00260A4D" w:rsidRPr="00926AEB" w:rsidRDefault="00260A4D" w:rsidP="009828F9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tcBorders>
              <w:top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771CF425" w14:textId="77777777" w:rsidR="00260A4D" w:rsidRPr="00926AEB" w:rsidRDefault="00260A4D" w:rsidP="009828F9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  <w:tcBorders>
              <w:left w:val="single" w:sz="4" w:space="0" w:color="000000" w:themeColor="text1"/>
            </w:tcBorders>
            <w:shd w:val="clear" w:color="auto" w:fill="auto"/>
          </w:tcPr>
          <w:p w14:paraId="41B1C200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031D1E67" w14:textId="77777777" w:rsidR="009828F9" w:rsidRDefault="00260A4D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Integration with Updated Standards:</w:t>
            </w:r>
            <w:r w:rsidRPr="00260A4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2CCF24B5" w14:textId="484E68F3" w:rsidR="00260A4D" w:rsidRPr="00260A4D" w:rsidRDefault="00260A4D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260A4D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Aligning the standard with changes in frameworks like ISO/IEC 27001, NIST, or CIS benchmarks.</w:t>
            </w:r>
          </w:p>
        </w:tc>
      </w:tr>
      <w:tr w:rsidR="00260A4D" w:rsidRPr="00926AEB" w14:paraId="6DB88FD3" w14:textId="77777777" w:rsidTr="009828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EED12A6" w14:textId="77777777" w:rsidR="00260A4D" w:rsidRPr="00926AEB" w:rsidRDefault="00260A4D" w:rsidP="009828F9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tcBorders>
              <w:top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07F13B4E" w14:textId="77777777" w:rsidR="00260A4D" w:rsidRPr="00926AEB" w:rsidRDefault="00260A4D" w:rsidP="009828F9">
            <w:pPr>
              <w:pStyle w:val="Heading1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  <w:tcBorders>
              <w:left w:val="single" w:sz="4" w:space="0" w:color="000000" w:themeColor="text1"/>
            </w:tcBorders>
            <w:shd w:val="clear" w:color="auto" w:fill="auto"/>
          </w:tcPr>
          <w:p w14:paraId="67D03A25" w14:textId="77777777" w:rsidR="009828F9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751423C0" w14:textId="77777777" w:rsidR="009828F9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Tool and Technology Updates:</w:t>
            </w: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4C7CE060" w14:textId="0F240D05" w:rsidR="00260A4D" w:rsidRPr="00260A4D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Incorporating advancements in vulnerability scanning or management tools.</w:t>
            </w:r>
          </w:p>
        </w:tc>
      </w:tr>
      <w:tr w:rsidR="00260A4D" w:rsidRPr="00926AEB" w14:paraId="1F35D876" w14:textId="77777777" w:rsidTr="009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F60169" w14:textId="77777777" w:rsidR="00260A4D" w:rsidRPr="00926AEB" w:rsidRDefault="00260A4D" w:rsidP="009828F9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tcBorders>
              <w:top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61A11AEB" w14:textId="77777777" w:rsidR="00260A4D" w:rsidRPr="00926AEB" w:rsidRDefault="00260A4D" w:rsidP="009828F9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  <w:tcBorders>
              <w:left w:val="single" w:sz="4" w:space="0" w:color="000000" w:themeColor="text1"/>
            </w:tcBorders>
            <w:shd w:val="clear" w:color="auto" w:fill="auto"/>
          </w:tcPr>
          <w:p w14:paraId="302AAA49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126B039A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Responsibilities:</w:t>
            </w: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7C929A49" w14:textId="20AC70AB" w:rsidR="00260A4D" w:rsidRPr="00260A4D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Refining roles and responsibilities for teams involved in vulnerability management.</w:t>
            </w:r>
          </w:p>
        </w:tc>
      </w:tr>
      <w:tr w:rsidR="00260A4D" w:rsidRPr="00926AEB" w14:paraId="5FDA8229" w14:textId="77777777" w:rsidTr="009828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FB5F554" w14:textId="77777777" w:rsidR="00260A4D" w:rsidRPr="00926AEB" w:rsidRDefault="00260A4D" w:rsidP="009828F9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tcBorders>
              <w:top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12916A9D" w14:textId="77777777" w:rsidR="00260A4D" w:rsidRPr="00926AEB" w:rsidRDefault="00260A4D" w:rsidP="009828F9">
            <w:pPr>
              <w:pStyle w:val="Heading1"/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  <w:tcBorders>
              <w:left w:val="single" w:sz="4" w:space="0" w:color="000000" w:themeColor="text1"/>
            </w:tcBorders>
            <w:shd w:val="clear" w:color="auto" w:fill="auto"/>
          </w:tcPr>
          <w:p w14:paraId="1F4133AD" w14:textId="77777777" w:rsidR="009828F9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79A95500" w14:textId="77777777" w:rsidR="009828F9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Response Timelines:</w:t>
            </w: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6FB3CD5E" w14:textId="2E75D641" w:rsidR="00260A4D" w:rsidRPr="00260A4D" w:rsidRDefault="009828F9" w:rsidP="009828F9">
            <w:pPr>
              <w:pStyle w:val="Heading1"/>
              <w:spacing w:befor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Revising time frames for addressing vulnerabilities based on new risk assessment models.</w:t>
            </w:r>
          </w:p>
        </w:tc>
      </w:tr>
      <w:tr w:rsidR="00260A4D" w:rsidRPr="00926AEB" w14:paraId="2068937B" w14:textId="77777777" w:rsidTr="0098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E68CC6F" w14:textId="77777777" w:rsidR="00260A4D" w:rsidRPr="00926AEB" w:rsidRDefault="00260A4D" w:rsidP="009828F9">
            <w:pPr>
              <w:pStyle w:val="Heading1"/>
              <w:spacing w:before="0"/>
              <w:rPr>
                <w:rFonts w:ascii="Times New Roman" w:hAnsi="Times New Roman" w:cs="Times New Roman"/>
              </w:rPr>
            </w:pPr>
          </w:p>
        </w:tc>
        <w:tc>
          <w:tcPr>
            <w:tcW w:w="1492" w:type="dxa"/>
            <w:tcBorders>
              <w:top w:val="nil"/>
              <w:bottom w:val="nil"/>
              <w:right w:val="single" w:sz="4" w:space="0" w:color="000000" w:themeColor="text1"/>
            </w:tcBorders>
            <w:shd w:val="clear" w:color="auto" w:fill="auto"/>
          </w:tcPr>
          <w:p w14:paraId="25779B2A" w14:textId="77777777" w:rsidR="00260A4D" w:rsidRPr="00926AEB" w:rsidRDefault="00260A4D" w:rsidP="009828F9">
            <w:pPr>
              <w:pStyle w:val="Heading1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774" w:type="dxa"/>
            <w:tcBorders>
              <w:left w:val="single" w:sz="4" w:space="0" w:color="000000" w:themeColor="text1"/>
            </w:tcBorders>
            <w:shd w:val="clear" w:color="auto" w:fill="auto"/>
          </w:tcPr>
          <w:p w14:paraId="71EC7C74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</w:p>
          <w:p w14:paraId="4FC4CD9B" w14:textId="77777777" w:rsidR="009828F9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  <w:t>Reporting and Metrics:</w:t>
            </w: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</w:p>
          <w:p w14:paraId="78884FC1" w14:textId="702ED596" w:rsidR="00260A4D" w:rsidRPr="00260A4D" w:rsidRDefault="009828F9" w:rsidP="009828F9">
            <w:pPr>
              <w:pStyle w:val="Heading1"/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9828F9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Improving how vulnerabilities are tracked and reported, including new KPIs</w:t>
            </w:r>
          </w:p>
        </w:tc>
      </w:tr>
    </w:tbl>
    <w:p w14:paraId="1C4BB432" w14:textId="312132DC" w:rsidR="00414139" w:rsidRPr="00926AEB" w:rsidRDefault="00414139" w:rsidP="00F05B51">
      <w:pPr>
        <w:pStyle w:val="Heading1"/>
        <w:spacing w:before="0"/>
        <w:rPr>
          <w:rFonts w:ascii="Times New Roman" w:hAnsi="Times New Roman" w:cs="Times New Roman"/>
        </w:rPr>
      </w:pPr>
    </w:p>
    <w:sectPr w:rsidR="00414139" w:rsidRPr="00926AE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E690DA" w14:textId="77777777" w:rsidR="00175E0B" w:rsidRDefault="00175E0B" w:rsidP="0066487F">
      <w:pPr>
        <w:spacing w:after="0" w:line="240" w:lineRule="auto"/>
      </w:pPr>
      <w:r>
        <w:separator/>
      </w:r>
    </w:p>
  </w:endnote>
  <w:endnote w:type="continuationSeparator" w:id="0">
    <w:p w14:paraId="150BBEB2" w14:textId="77777777" w:rsidR="00175E0B" w:rsidRDefault="00175E0B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E7C9" w14:textId="07978529" w:rsidR="0066487F" w:rsidRPr="00C72E22" w:rsidRDefault="00830434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City Colleges – Cybersecurity </w:t>
    </w:r>
    <w:r w:rsidR="002B45D5">
      <w:rPr>
        <w:rFonts w:asciiTheme="majorHAnsi" w:eastAsiaTheme="majorEastAsia" w:hAnsiTheme="majorHAnsi" w:cstheme="majorBidi"/>
      </w:rPr>
      <w:t>Diploma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760723" w:rsidRPr="00760723">
      <w:rPr>
        <w:rFonts w:asciiTheme="majorHAnsi" w:eastAsiaTheme="majorEastAsia" w:hAnsiTheme="majorHAnsi" w:cstheme="majorBidi"/>
        <w:noProof/>
      </w:rPr>
      <w:t>4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642CF" w14:textId="77777777" w:rsidR="00175E0B" w:rsidRDefault="00175E0B" w:rsidP="0066487F">
      <w:pPr>
        <w:spacing w:after="0" w:line="240" w:lineRule="auto"/>
      </w:pPr>
      <w:r>
        <w:separator/>
      </w:r>
    </w:p>
  </w:footnote>
  <w:footnote w:type="continuationSeparator" w:id="0">
    <w:p w14:paraId="1575DFC9" w14:textId="77777777" w:rsidR="00175E0B" w:rsidRDefault="00175E0B" w:rsidP="00664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D10"/>
    <w:multiLevelType w:val="multilevel"/>
    <w:tmpl w:val="30C45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C2AB3"/>
    <w:multiLevelType w:val="hybridMultilevel"/>
    <w:tmpl w:val="8CFC13F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32540"/>
    <w:multiLevelType w:val="hybridMultilevel"/>
    <w:tmpl w:val="A014CC6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0755C"/>
    <w:multiLevelType w:val="multilevel"/>
    <w:tmpl w:val="475ADB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10E28"/>
    <w:multiLevelType w:val="multilevel"/>
    <w:tmpl w:val="9F7A8E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72B6C"/>
    <w:multiLevelType w:val="multilevel"/>
    <w:tmpl w:val="204ED6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166E0C"/>
    <w:multiLevelType w:val="multilevel"/>
    <w:tmpl w:val="3C4215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432B66"/>
    <w:multiLevelType w:val="hybridMultilevel"/>
    <w:tmpl w:val="5D005BE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0A41F5"/>
    <w:multiLevelType w:val="hybridMultilevel"/>
    <w:tmpl w:val="1EF278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" w15:restartNumberingAfterBreak="0">
    <w:nsid w:val="218E6B73"/>
    <w:multiLevelType w:val="hybridMultilevel"/>
    <w:tmpl w:val="D57ECB1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431C05"/>
    <w:multiLevelType w:val="hybridMultilevel"/>
    <w:tmpl w:val="55A07506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7727BE0"/>
    <w:multiLevelType w:val="multilevel"/>
    <w:tmpl w:val="208A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17" w15:restartNumberingAfterBreak="0">
    <w:nsid w:val="2E8D0A4D"/>
    <w:multiLevelType w:val="multilevel"/>
    <w:tmpl w:val="B7500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4080C"/>
    <w:multiLevelType w:val="hybridMultilevel"/>
    <w:tmpl w:val="B68A3F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DC2FA5"/>
    <w:multiLevelType w:val="multilevel"/>
    <w:tmpl w:val="26968E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A71D7D"/>
    <w:multiLevelType w:val="multilevel"/>
    <w:tmpl w:val="FFECB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FD46125"/>
    <w:multiLevelType w:val="hybridMultilevel"/>
    <w:tmpl w:val="1BAAB22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26F6797"/>
    <w:multiLevelType w:val="hybridMultilevel"/>
    <w:tmpl w:val="CD3069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DA75AB"/>
    <w:multiLevelType w:val="hybridMultilevel"/>
    <w:tmpl w:val="DC124A34"/>
    <w:lvl w:ilvl="0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C773C3"/>
    <w:multiLevelType w:val="hybridMultilevel"/>
    <w:tmpl w:val="A442F2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56542E"/>
    <w:multiLevelType w:val="multilevel"/>
    <w:tmpl w:val="EBEC8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C56DF4"/>
    <w:multiLevelType w:val="multilevel"/>
    <w:tmpl w:val="E81AC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C3608"/>
    <w:multiLevelType w:val="hybridMultilevel"/>
    <w:tmpl w:val="ABA2E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04072CA"/>
    <w:multiLevelType w:val="hybridMultilevel"/>
    <w:tmpl w:val="2500FAC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E422AF"/>
    <w:multiLevelType w:val="hybridMultilevel"/>
    <w:tmpl w:val="1A6047B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72268B2"/>
    <w:multiLevelType w:val="hybridMultilevel"/>
    <w:tmpl w:val="1EC24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C951E9"/>
    <w:multiLevelType w:val="hybridMultilevel"/>
    <w:tmpl w:val="FCB42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A1A6EAB"/>
    <w:multiLevelType w:val="hybridMultilevel"/>
    <w:tmpl w:val="84DEC8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1C26B7"/>
    <w:multiLevelType w:val="multilevel"/>
    <w:tmpl w:val="C6E82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C33F45"/>
    <w:multiLevelType w:val="hybridMultilevel"/>
    <w:tmpl w:val="0A3C1D7A"/>
    <w:lvl w:ilvl="0" w:tplc="0409000F">
      <w:start w:val="1"/>
      <w:numFmt w:val="decimal"/>
      <w:lvlText w:val="%1."/>
      <w:lvlJc w:val="left"/>
      <w:pPr>
        <w:tabs>
          <w:tab w:val="num" w:pos="790"/>
        </w:tabs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0"/>
        </w:tabs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0"/>
        </w:tabs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0"/>
        </w:tabs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0"/>
        </w:tabs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0"/>
        </w:tabs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0"/>
        </w:tabs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0"/>
        </w:tabs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0"/>
        </w:tabs>
        <w:ind w:left="6550" w:hanging="180"/>
      </w:pPr>
    </w:lvl>
  </w:abstractNum>
  <w:abstractNum w:abstractNumId="38" w15:restartNumberingAfterBreak="0">
    <w:nsid w:val="5AE956D1"/>
    <w:multiLevelType w:val="hybridMultilevel"/>
    <w:tmpl w:val="934A123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B09333A"/>
    <w:multiLevelType w:val="multilevel"/>
    <w:tmpl w:val="EB88821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CEC17BB"/>
    <w:multiLevelType w:val="hybridMultilevel"/>
    <w:tmpl w:val="208631B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D0A1CDA"/>
    <w:multiLevelType w:val="hybridMultilevel"/>
    <w:tmpl w:val="215651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BB65D8"/>
    <w:multiLevelType w:val="hybridMultilevel"/>
    <w:tmpl w:val="B4C8E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48037C"/>
    <w:multiLevelType w:val="multilevel"/>
    <w:tmpl w:val="F70046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193EBC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6" w15:restartNumberingAfterBreak="0">
    <w:nsid w:val="6C957080"/>
    <w:multiLevelType w:val="hybridMultilevel"/>
    <w:tmpl w:val="28BAAFFE"/>
    <w:lvl w:ilvl="0" w:tplc="B19A18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317BC9"/>
    <w:multiLevelType w:val="multilevel"/>
    <w:tmpl w:val="3DA0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36C73"/>
    <w:multiLevelType w:val="multilevel"/>
    <w:tmpl w:val="8D4C3D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0104EF"/>
    <w:multiLevelType w:val="multilevel"/>
    <w:tmpl w:val="CA06E2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7623A7"/>
    <w:multiLevelType w:val="hybridMultilevel"/>
    <w:tmpl w:val="D8B89D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85160">
    <w:abstractNumId w:val="18"/>
  </w:num>
  <w:num w:numId="2" w16cid:durableId="134808382">
    <w:abstractNumId w:val="1"/>
  </w:num>
  <w:num w:numId="3" w16cid:durableId="251665575">
    <w:abstractNumId w:val="32"/>
  </w:num>
  <w:num w:numId="4" w16cid:durableId="996761477">
    <w:abstractNumId w:val="12"/>
  </w:num>
  <w:num w:numId="5" w16cid:durableId="1171143581">
    <w:abstractNumId w:val="22"/>
  </w:num>
  <w:num w:numId="6" w16cid:durableId="194585843">
    <w:abstractNumId w:val="11"/>
  </w:num>
  <w:num w:numId="7" w16cid:durableId="856500654">
    <w:abstractNumId w:val="25"/>
  </w:num>
  <w:num w:numId="8" w16cid:durableId="492264405">
    <w:abstractNumId w:val="43"/>
  </w:num>
  <w:num w:numId="9" w16cid:durableId="1858227346">
    <w:abstractNumId w:val="3"/>
  </w:num>
  <w:num w:numId="10" w16cid:durableId="429855418">
    <w:abstractNumId w:val="16"/>
  </w:num>
  <w:num w:numId="11" w16cid:durableId="1039355998">
    <w:abstractNumId w:val="45"/>
  </w:num>
  <w:num w:numId="12" w16cid:durableId="1629892784">
    <w:abstractNumId w:val="20"/>
  </w:num>
  <w:num w:numId="13" w16cid:durableId="1794445240">
    <w:abstractNumId w:val="42"/>
  </w:num>
  <w:num w:numId="14" w16cid:durableId="2048337820">
    <w:abstractNumId w:val="34"/>
  </w:num>
  <w:num w:numId="15" w16cid:durableId="90587764">
    <w:abstractNumId w:val="29"/>
  </w:num>
  <w:num w:numId="16" w16cid:durableId="1481532272">
    <w:abstractNumId w:val="37"/>
  </w:num>
  <w:num w:numId="17" w16cid:durableId="961813764">
    <w:abstractNumId w:val="31"/>
  </w:num>
  <w:num w:numId="18" w16cid:durableId="115177307">
    <w:abstractNumId w:val="23"/>
  </w:num>
  <w:num w:numId="19" w16cid:durableId="668868799">
    <w:abstractNumId w:val="2"/>
  </w:num>
  <w:num w:numId="20" w16cid:durableId="1591935996">
    <w:abstractNumId w:val="50"/>
  </w:num>
  <w:num w:numId="21" w16cid:durableId="1195843780">
    <w:abstractNumId w:val="26"/>
  </w:num>
  <w:num w:numId="22" w16cid:durableId="1263488778">
    <w:abstractNumId w:val="4"/>
  </w:num>
  <w:num w:numId="23" w16cid:durableId="1499886448">
    <w:abstractNumId w:val="35"/>
  </w:num>
  <w:num w:numId="24" w16cid:durableId="1014114054">
    <w:abstractNumId w:val="40"/>
  </w:num>
  <w:num w:numId="25" w16cid:durableId="516700158">
    <w:abstractNumId w:val="46"/>
  </w:num>
  <w:num w:numId="26" w16cid:durableId="144588228">
    <w:abstractNumId w:val="21"/>
  </w:num>
  <w:num w:numId="27" w16cid:durableId="269972786">
    <w:abstractNumId w:val="33"/>
  </w:num>
  <w:num w:numId="28" w16cid:durableId="178007950">
    <w:abstractNumId w:val="10"/>
  </w:num>
  <w:num w:numId="29" w16cid:durableId="1051922641">
    <w:abstractNumId w:val="6"/>
  </w:num>
  <w:num w:numId="30" w16cid:durableId="621225515">
    <w:abstractNumId w:val="36"/>
  </w:num>
  <w:num w:numId="31" w16cid:durableId="94792331">
    <w:abstractNumId w:val="44"/>
  </w:num>
  <w:num w:numId="32" w16cid:durableId="2038776506">
    <w:abstractNumId w:val="17"/>
  </w:num>
  <w:num w:numId="33" w16cid:durableId="321349070">
    <w:abstractNumId w:val="5"/>
  </w:num>
  <w:num w:numId="34" w16cid:durableId="1301879176">
    <w:abstractNumId w:val="28"/>
  </w:num>
  <w:num w:numId="35" w16cid:durableId="1662343873">
    <w:abstractNumId w:val="19"/>
  </w:num>
  <w:num w:numId="36" w16cid:durableId="1879200850">
    <w:abstractNumId w:val="8"/>
  </w:num>
  <w:num w:numId="37" w16cid:durableId="826635153">
    <w:abstractNumId w:val="15"/>
  </w:num>
  <w:num w:numId="38" w16cid:durableId="311758144">
    <w:abstractNumId w:val="47"/>
  </w:num>
  <w:num w:numId="39" w16cid:durableId="2110421370">
    <w:abstractNumId w:val="49"/>
  </w:num>
  <w:num w:numId="40" w16cid:durableId="513811657">
    <w:abstractNumId w:val="7"/>
  </w:num>
  <w:num w:numId="41" w16cid:durableId="43334825">
    <w:abstractNumId w:val="48"/>
  </w:num>
  <w:num w:numId="42" w16cid:durableId="1950315730">
    <w:abstractNumId w:val="38"/>
  </w:num>
  <w:num w:numId="43" w16cid:durableId="158077474">
    <w:abstractNumId w:val="30"/>
  </w:num>
  <w:num w:numId="44" w16cid:durableId="751633019">
    <w:abstractNumId w:val="41"/>
  </w:num>
  <w:num w:numId="45" w16cid:durableId="1531913385">
    <w:abstractNumId w:val="13"/>
  </w:num>
  <w:num w:numId="46" w16cid:durableId="1314675096">
    <w:abstractNumId w:val="39"/>
  </w:num>
  <w:num w:numId="47" w16cid:durableId="149443656">
    <w:abstractNumId w:val="14"/>
  </w:num>
  <w:num w:numId="48" w16cid:durableId="1984385407">
    <w:abstractNumId w:val="24"/>
  </w:num>
  <w:num w:numId="49" w16cid:durableId="1620456715">
    <w:abstractNumId w:val="9"/>
  </w:num>
  <w:num w:numId="50" w16cid:durableId="193076089">
    <w:abstractNumId w:val="0"/>
  </w:num>
  <w:num w:numId="51" w16cid:durableId="9340514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87F"/>
    <w:rsid w:val="0001223E"/>
    <w:rsid w:val="00021FC9"/>
    <w:rsid w:val="000250D1"/>
    <w:rsid w:val="0002530F"/>
    <w:rsid w:val="00031377"/>
    <w:rsid w:val="000414EB"/>
    <w:rsid w:val="00041FA9"/>
    <w:rsid w:val="000424FD"/>
    <w:rsid w:val="000437F6"/>
    <w:rsid w:val="0007353A"/>
    <w:rsid w:val="00074A11"/>
    <w:rsid w:val="00084AC2"/>
    <w:rsid w:val="0009575C"/>
    <w:rsid w:val="00097BF1"/>
    <w:rsid w:val="000A7B84"/>
    <w:rsid w:val="000B00B9"/>
    <w:rsid w:val="000B1165"/>
    <w:rsid w:val="000C7B86"/>
    <w:rsid w:val="000D302B"/>
    <w:rsid w:val="000D5A11"/>
    <w:rsid w:val="00104D6B"/>
    <w:rsid w:val="00107509"/>
    <w:rsid w:val="00112FE3"/>
    <w:rsid w:val="00116052"/>
    <w:rsid w:val="00124A72"/>
    <w:rsid w:val="001442CB"/>
    <w:rsid w:val="00145F64"/>
    <w:rsid w:val="00151125"/>
    <w:rsid w:val="00151D0E"/>
    <w:rsid w:val="0015538F"/>
    <w:rsid w:val="001604F2"/>
    <w:rsid w:val="001615E8"/>
    <w:rsid w:val="00162B7D"/>
    <w:rsid w:val="00173EC9"/>
    <w:rsid w:val="00174BEC"/>
    <w:rsid w:val="00175E0B"/>
    <w:rsid w:val="00177D42"/>
    <w:rsid w:val="001818F3"/>
    <w:rsid w:val="001867E9"/>
    <w:rsid w:val="001909E4"/>
    <w:rsid w:val="00190C66"/>
    <w:rsid w:val="00191FBF"/>
    <w:rsid w:val="001920AC"/>
    <w:rsid w:val="00192FE0"/>
    <w:rsid w:val="00193164"/>
    <w:rsid w:val="001A4598"/>
    <w:rsid w:val="001A4E9E"/>
    <w:rsid w:val="001A6AB2"/>
    <w:rsid w:val="001B4E21"/>
    <w:rsid w:val="001B615F"/>
    <w:rsid w:val="001C1040"/>
    <w:rsid w:val="001C4887"/>
    <w:rsid w:val="001C4F84"/>
    <w:rsid w:val="001D04F3"/>
    <w:rsid w:val="001D355B"/>
    <w:rsid w:val="001D5276"/>
    <w:rsid w:val="001D741F"/>
    <w:rsid w:val="001E74EB"/>
    <w:rsid w:val="001F4CA4"/>
    <w:rsid w:val="001F698B"/>
    <w:rsid w:val="001F7523"/>
    <w:rsid w:val="002010B5"/>
    <w:rsid w:val="002042D0"/>
    <w:rsid w:val="00204DC2"/>
    <w:rsid w:val="00233D5C"/>
    <w:rsid w:val="00237459"/>
    <w:rsid w:val="002417E3"/>
    <w:rsid w:val="00243EC6"/>
    <w:rsid w:val="00247149"/>
    <w:rsid w:val="00251847"/>
    <w:rsid w:val="00251F51"/>
    <w:rsid w:val="00260A4D"/>
    <w:rsid w:val="0027507A"/>
    <w:rsid w:val="002766AA"/>
    <w:rsid w:val="00280F93"/>
    <w:rsid w:val="00284771"/>
    <w:rsid w:val="002A2EA5"/>
    <w:rsid w:val="002A5E55"/>
    <w:rsid w:val="002A6C45"/>
    <w:rsid w:val="002B45D5"/>
    <w:rsid w:val="002C1082"/>
    <w:rsid w:val="002C1718"/>
    <w:rsid w:val="002C77E3"/>
    <w:rsid w:val="002D0D6D"/>
    <w:rsid w:val="002D4839"/>
    <w:rsid w:val="002D5B0F"/>
    <w:rsid w:val="002D64F2"/>
    <w:rsid w:val="002E610C"/>
    <w:rsid w:val="002E77DE"/>
    <w:rsid w:val="00300F6F"/>
    <w:rsid w:val="003013B8"/>
    <w:rsid w:val="00304A93"/>
    <w:rsid w:val="00317D8F"/>
    <w:rsid w:val="003235FC"/>
    <w:rsid w:val="0032736C"/>
    <w:rsid w:val="0033192C"/>
    <w:rsid w:val="00337D50"/>
    <w:rsid w:val="00340B39"/>
    <w:rsid w:val="00342C04"/>
    <w:rsid w:val="00351A18"/>
    <w:rsid w:val="00352303"/>
    <w:rsid w:val="00353608"/>
    <w:rsid w:val="00355084"/>
    <w:rsid w:val="00366A73"/>
    <w:rsid w:val="00367994"/>
    <w:rsid w:val="00371657"/>
    <w:rsid w:val="00383A1B"/>
    <w:rsid w:val="00386B2A"/>
    <w:rsid w:val="003960A7"/>
    <w:rsid w:val="003B21B0"/>
    <w:rsid w:val="003B6BD8"/>
    <w:rsid w:val="003C2CBF"/>
    <w:rsid w:val="003C3301"/>
    <w:rsid w:val="003C71C7"/>
    <w:rsid w:val="003C71F3"/>
    <w:rsid w:val="003D31D3"/>
    <w:rsid w:val="003E5A3C"/>
    <w:rsid w:val="003F462D"/>
    <w:rsid w:val="003F6F78"/>
    <w:rsid w:val="00405000"/>
    <w:rsid w:val="004108BE"/>
    <w:rsid w:val="00411960"/>
    <w:rsid w:val="00414139"/>
    <w:rsid w:val="00434182"/>
    <w:rsid w:val="004420E4"/>
    <w:rsid w:val="00445399"/>
    <w:rsid w:val="0046532A"/>
    <w:rsid w:val="004842CA"/>
    <w:rsid w:val="0048742F"/>
    <w:rsid w:val="00493E84"/>
    <w:rsid w:val="00495D40"/>
    <w:rsid w:val="00497C36"/>
    <w:rsid w:val="004A0514"/>
    <w:rsid w:val="004C0563"/>
    <w:rsid w:val="004C601F"/>
    <w:rsid w:val="004C693E"/>
    <w:rsid w:val="004E10DF"/>
    <w:rsid w:val="004E2B42"/>
    <w:rsid w:val="004F0034"/>
    <w:rsid w:val="004F682D"/>
    <w:rsid w:val="004F72AC"/>
    <w:rsid w:val="00500BD2"/>
    <w:rsid w:val="00503EE3"/>
    <w:rsid w:val="00504A0E"/>
    <w:rsid w:val="00515CAD"/>
    <w:rsid w:val="00516794"/>
    <w:rsid w:val="005204CF"/>
    <w:rsid w:val="005246F6"/>
    <w:rsid w:val="0053151D"/>
    <w:rsid w:val="00532F92"/>
    <w:rsid w:val="00533F2A"/>
    <w:rsid w:val="00540AAF"/>
    <w:rsid w:val="005411DD"/>
    <w:rsid w:val="00543D0A"/>
    <w:rsid w:val="00544BC5"/>
    <w:rsid w:val="0054514C"/>
    <w:rsid w:val="005532D8"/>
    <w:rsid w:val="0055503A"/>
    <w:rsid w:val="005636EB"/>
    <w:rsid w:val="00566A0E"/>
    <w:rsid w:val="005700AA"/>
    <w:rsid w:val="00576F0E"/>
    <w:rsid w:val="00582017"/>
    <w:rsid w:val="00583D04"/>
    <w:rsid w:val="00585595"/>
    <w:rsid w:val="0058612E"/>
    <w:rsid w:val="005A0832"/>
    <w:rsid w:val="005B10FA"/>
    <w:rsid w:val="005C690D"/>
    <w:rsid w:val="005D33E5"/>
    <w:rsid w:val="005D7EB9"/>
    <w:rsid w:val="005E200B"/>
    <w:rsid w:val="005E4878"/>
    <w:rsid w:val="005F5403"/>
    <w:rsid w:val="005F6E58"/>
    <w:rsid w:val="00605C0D"/>
    <w:rsid w:val="00610429"/>
    <w:rsid w:val="00612A08"/>
    <w:rsid w:val="00617BE7"/>
    <w:rsid w:val="00622CBA"/>
    <w:rsid w:val="00624F51"/>
    <w:rsid w:val="0064005D"/>
    <w:rsid w:val="00640134"/>
    <w:rsid w:val="00640762"/>
    <w:rsid w:val="0064790B"/>
    <w:rsid w:val="00652D8C"/>
    <w:rsid w:val="0066487F"/>
    <w:rsid w:val="006668BB"/>
    <w:rsid w:val="006749F0"/>
    <w:rsid w:val="00676DEA"/>
    <w:rsid w:val="00676EE6"/>
    <w:rsid w:val="006778D0"/>
    <w:rsid w:val="00683385"/>
    <w:rsid w:val="00693EFB"/>
    <w:rsid w:val="006A3176"/>
    <w:rsid w:val="006B10D7"/>
    <w:rsid w:val="006B1761"/>
    <w:rsid w:val="006B38CB"/>
    <w:rsid w:val="006B38FA"/>
    <w:rsid w:val="006B49D2"/>
    <w:rsid w:val="006B7918"/>
    <w:rsid w:val="006D454B"/>
    <w:rsid w:val="006D47B4"/>
    <w:rsid w:val="006D5A8D"/>
    <w:rsid w:val="006D68E3"/>
    <w:rsid w:val="006E094A"/>
    <w:rsid w:val="006E14C5"/>
    <w:rsid w:val="006E78D4"/>
    <w:rsid w:val="00700D45"/>
    <w:rsid w:val="0071115E"/>
    <w:rsid w:val="007149B0"/>
    <w:rsid w:val="007161FB"/>
    <w:rsid w:val="00717E04"/>
    <w:rsid w:val="007249D9"/>
    <w:rsid w:val="00731881"/>
    <w:rsid w:val="0073581F"/>
    <w:rsid w:val="00736574"/>
    <w:rsid w:val="00736EEA"/>
    <w:rsid w:val="00743F62"/>
    <w:rsid w:val="00753281"/>
    <w:rsid w:val="00755D3A"/>
    <w:rsid w:val="00760723"/>
    <w:rsid w:val="00764239"/>
    <w:rsid w:val="007733AC"/>
    <w:rsid w:val="007759D4"/>
    <w:rsid w:val="00775FAC"/>
    <w:rsid w:val="00776170"/>
    <w:rsid w:val="0077733A"/>
    <w:rsid w:val="00781D96"/>
    <w:rsid w:val="00785AB0"/>
    <w:rsid w:val="0078615E"/>
    <w:rsid w:val="00792C9B"/>
    <w:rsid w:val="0079797D"/>
    <w:rsid w:val="007B3E20"/>
    <w:rsid w:val="007C1152"/>
    <w:rsid w:val="007D3A7E"/>
    <w:rsid w:val="007D58E0"/>
    <w:rsid w:val="007D6A08"/>
    <w:rsid w:val="007E2954"/>
    <w:rsid w:val="007E3CD7"/>
    <w:rsid w:val="007F1159"/>
    <w:rsid w:val="007F2007"/>
    <w:rsid w:val="007F7B6F"/>
    <w:rsid w:val="007F7CF8"/>
    <w:rsid w:val="0080736A"/>
    <w:rsid w:val="008228E7"/>
    <w:rsid w:val="00827092"/>
    <w:rsid w:val="00827C3E"/>
    <w:rsid w:val="00830434"/>
    <w:rsid w:val="00836569"/>
    <w:rsid w:val="00842798"/>
    <w:rsid w:val="00842B1D"/>
    <w:rsid w:val="00854114"/>
    <w:rsid w:val="0087001E"/>
    <w:rsid w:val="00875E48"/>
    <w:rsid w:val="00880D83"/>
    <w:rsid w:val="00882D2A"/>
    <w:rsid w:val="00890855"/>
    <w:rsid w:val="008957B0"/>
    <w:rsid w:val="00897755"/>
    <w:rsid w:val="008B353D"/>
    <w:rsid w:val="008B54E3"/>
    <w:rsid w:val="008B6BFB"/>
    <w:rsid w:val="008C4ED3"/>
    <w:rsid w:val="008C64E1"/>
    <w:rsid w:val="008E2E85"/>
    <w:rsid w:val="008E3E91"/>
    <w:rsid w:val="008F2475"/>
    <w:rsid w:val="009050B4"/>
    <w:rsid w:val="00921C43"/>
    <w:rsid w:val="00923047"/>
    <w:rsid w:val="00924180"/>
    <w:rsid w:val="00925710"/>
    <w:rsid w:val="00926AEB"/>
    <w:rsid w:val="00943786"/>
    <w:rsid w:val="00947722"/>
    <w:rsid w:val="009506FF"/>
    <w:rsid w:val="009536CD"/>
    <w:rsid w:val="00957B20"/>
    <w:rsid w:val="009828F9"/>
    <w:rsid w:val="00987314"/>
    <w:rsid w:val="009B3855"/>
    <w:rsid w:val="009C2FC8"/>
    <w:rsid w:val="009C6C8C"/>
    <w:rsid w:val="009E0999"/>
    <w:rsid w:val="009E3746"/>
    <w:rsid w:val="00A004AF"/>
    <w:rsid w:val="00A03488"/>
    <w:rsid w:val="00A047BB"/>
    <w:rsid w:val="00A10303"/>
    <w:rsid w:val="00A168B5"/>
    <w:rsid w:val="00A23C0C"/>
    <w:rsid w:val="00A417B7"/>
    <w:rsid w:val="00A422F6"/>
    <w:rsid w:val="00A431C7"/>
    <w:rsid w:val="00A515CC"/>
    <w:rsid w:val="00A55418"/>
    <w:rsid w:val="00A72740"/>
    <w:rsid w:val="00A77EE8"/>
    <w:rsid w:val="00A8090F"/>
    <w:rsid w:val="00A80CDB"/>
    <w:rsid w:val="00A817C3"/>
    <w:rsid w:val="00A82BA7"/>
    <w:rsid w:val="00A84AF0"/>
    <w:rsid w:val="00A90E67"/>
    <w:rsid w:val="00A910A5"/>
    <w:rsid w:val="00AA18AA"/>
    <w:rsid w:val="00AA5D26"/>
    <w:rsid w:val="00AA61AB"/>
    <w:rsid w:val="00AB19EA"/>
    <w:rsid w:val="00AB2A59"/>
    <w:rsid w:val="00AC2374"/>
    <w:rsid w:val="00AC42C7"/>
    <w:rsid w:val="00AD0975"/>
    <w:rsid w:val="00AE5909"/>
    <w:rsid w:val="00AF32E9"/>
    <w:rsid w:val="00AF69F3"/>
    <w:rsid w:val="00B03798"/>
    <w:rsid w:val="00B10C87"/>
    <w:rsid w:val="00B12F58"/>
    <w:rsid w:val="00B1330B"/>
    <w:rsid w:val="00B149CD"/>
    <w:rsid w:val="00B2145D"/>
    <w:rsid w:val="00B220B7"/>
    <w:rsid w:val="00B2692C"/>
    <w:rsid w:val="00B31707"/>
    <w:rsid w:val="00B447EA"/>
    <w:rsid w:val="00B466C0"/>
    <w:rsid w:val="00B47143"/>
    <w:rsid w:val="00B50592"/>
    <w:rsid w:val="00B536E7"/>
    <w:rsid w:val="00B64557"/>
    <w:rsid w:val="00B75587"/>
    <w:rsid w:val="00B81959"/>
    <w:rsid w:val="00B83DA8"/>
    <w:rsid w:val="00B93C35"/>
    <w:rsid w:val="00B94EE4"/>
    <w:rsid w:val="00B9626C"/>
    <w:rsid w:val="00B96A66"/>
    <w:rsid w:val="00BA253C"/>
    <w:rsid w:val="00BA65C3"/>
    <w:rsid w:val="00BB0A51"/>
    <w:rsid w:val="00BB18FA"/>
    <w:rsid w:val="00BC077E"/>
    <w:rsid w:val="00BC3E81"/>
    <w:rsid w:val="00BC6240"/>
    <w:rsid w:val="00BD6ABF"/>
    <w:rsid w:val="00BE087A"/>
    <w:rsid w:val="00BE5095"/>
    <w:rsid w:val="00BF37D6"/>
    <w:rsid w:val="00BF7F0B"/>
    <w:rsid w:val="00C02699"/>
    <w:rsid w:val="00C1650C"/>
    <w:rsid w:val="00C21168"/>
    <w:rsid w:val="00C2267E"/>
    <w:rsid w:val="00C234F8"/>
    <w:rsid w:val="00C24EDB"/>
    <w:rsid w:val="00C25405"/>
    <w:rsid w:val="00C2737D"/>
    <w:rsid w:val="00C3392B"/>
    <w:rsid w:val="00C34F0B"/>
    <w:rsid w:val="00C358E7"/>
    <w:rsid w:val="00C36D6B"/>
    <w:rsid w:val="00C41CE0"/>
    <w:rsid w:val="00C43147"/>
    <w:rsid w:val="00C43C75"/>
    <w:rsid w:val="00C44A88"/>
    <w:rsid w:val="00C47F00"/>
    <w:rsid w:val="00C50E17"/>
    <w:rsid w:val="00C54188"/>
    <w:rsid w:val="00C542B0"/>
    <w:rsid w:val="00C640F3"/>
    <w:rsid w:val="00C650F7"/>
    <w:rsid w:val="00C711BB"/>
    <w:rsid w:val="00C72E22"/>
    <w:rsid w:val="00C73D7F"/>
    <w:rsid w:val="00C74826"/>
    <w:rsid w:val="00C84910"/>
    <w:rsid w:val="00C86A91"/>
    <w:rsid w:val="00C91DD5"/>
    <w:rsid w:val="00C93C56"/>
    <w:rsid w:val="00C95458"/>
    <w:rsid w:val="00C969FA"/>
    <w:rsid w:val="00CD1B9A"/>
    <w:rsid w:val="00CE099E"/>
    <w:rsid w:val="00CF3ACD"/>
    <w:rsid w:val="00D01F6A"/>
    <w:rsid w:val="00D14DAC"/>
    <w:rsid w:val="00D17899"/>
    <w:rsid w:val="00D26516"/>
    <w:rsid w:val="00D33F5F"/>
    <w:rsid w:val="00D363CA"/>
    <w:rsid w:val="00D4601A"/>
    <w:rsid w:val="00D464EB"/>
    <w:rsid w:val="00D4702B"/>
    <w:rsid w:val="00D51A44"/>
    <w:rsid w:val="00D52DD6"/>
    <w:rsid w:val="00D7341F"/>
    <w:rsid w:val="00D81D39"/>
    <w:rsid w:val="00D93180"/>
    <w:rsid w:val="00D9484E"/>
    <w:rsid w:val="00DA26EA"/>
    <w:rsid w:val="00DA639D"/>
    <w:rsid w:val="00DB1C4B"/>
    <w:rsid w:val="00DB45FE"/>
    <w:rsid w:val="00DB4E55"/>
    <w:rsid w:val="00DC1467"/>
    <w:rsid w:val="00DC546E"/>
    <w:rsid w:val="00DE2CD9"/>
    <w:rsid w:val="00DE4D58"/>
    <w:rsid w:val="00DE586F"/>
    <w:rsid w:val="00DF2392"/>
    <w:rsid w:val="00DF41A0"/>
    <w:rsid w:val="00DF7116"/>
    <w:rsid w:val="00DF7B66"/>
    <w:rsid w:val="00E046B3"/>
    <w:rsid w:val="00E1237C"/>
    <w:rsid w:val="00E12945"/>
    <w:rsid w:val="00E161CA"/>
    <w:rsid w:val="00E21521"/>
    <w:rsid w:val="00E261C5"/>
    <w:rsid w:val="00E2774C"/>
    <w:rsid w:val="00E35ADA"/>
    <w:rsid w:val="00E37F15"/>
    <w:rsid w:val="00E43667"/>
    <w:rsid w:val="00E45C2A"/>
    <w:rsid w:val="00E612E7"/>
    <w:rsid w:val="00E6190F"/>
    <w:rsid w:val="00E72F75"/>
    <w:rsid w:val="00E76C30"/>
    <w:rsid w:val="00E81F3E"/>
    <w:rsid w:val="00E8607F"/>
    <w:rsid w:val="00EA039D"/>
    <w:rsid w:val="00EA1CDF"/>
    <w:rsid w:val="00EA2056"/>
    <w:rsid w:val="00EA5B95"/>
    <w:rsid w:val="00EB1156"/>
    <w:rsid w:val="00EB2518"/>
    <w:rsid w:val="00EB5354"/>
    <w:rsid w:val="00EB60E4"/>
    <w:rsid w:val="00EB7751"/>
    <w:rsid w:val="00EC0F02"/>
    <w:rsid w:val="00EC3FBB"/>
    <w:rsid w:val="00ED2F23"/>
    <w:rsid w:val="00ED7076"/>
    <w:rsid w:val="00ED7271"/>
    <w:rsid w:val="00EE796B"/>
    <w:rsid w:val="00EF1BD9"/>
    <w:rsid w:val="00F05B51"/>
    <w:rsid w:val="00F10589"/>
    <w:rsid w:val="00F15156"/>
    <w:rsid w:val="00F16185"/>
    <w:rsid w:val="00F26614"/>
    <w:rsid w:val="00F26770"/>
    <w:rsid w:val="00F53738"/>
    <w:rsid w:val="00F53E0D"/>
    <w:rsid w:val="00F564F4"/>
    <w:rsid w:val="00F66F7A"/>
    <w:rsid w:val="00F75828"/>
    <w:rsid w:val="00F84FD6"/>
    <w:rsid w:val="00F86DE7"/>
    <w:rsid w:val="00F92F0B"/>
    <w:rsid w:val="00FA6797"/>
    <w:rsid w:val="00FA6E5F"/>
    <w:rsid w:val="00FB62A4"/>
    <w:rsid w:val="00FC03BB"/>
    <w:rsid w:val="00FD3519"/>
    <w:rsid w:val="00FD57AD"/>
    <w:rsid w:val="00FE0FC3"/>
    <w:rsid w:val="00FF033B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D3B80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A0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F3ACD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75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lainText">
    <w:name w:val="Plain Text"/>
    <w:basedOn w:val="Normal"/>
    <w:link w:val="PlainTextChar"/>
    <w:rsid w:val="006E094A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E094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075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rsid w:val="00CF3ACD"/>
    <w:rPr>
      <w:rFonts w:ascii="Arial" w:eastAsia="Times New Roman" w:hAnsi="Arial" w:cs="Times New Roman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61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93E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E59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BB6AA-0661-B144-A973-0598C347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bbb sss</cp:lastModifiedBy>
  <cp:revision>5</cp:revision>
  <dcterms:created xsi:type="dcterms:W3CDTF">2025-03-24T18:12:00Z</dcterms:created>
  <dcterms:modified xsi:type="dcterms:W3CDTF">2025-03-24T20:52:00Z</dcterms:modified>
</cp:coreProperties>
</file>