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074B" w14:textId="77777777" w:rsidR="00CC1E71" w:rsidRDefault="00CC1E71" w:rsidP="00CC1E71">
      <w:pPr>
        <w:rPr>
          <w:b/>
          <w:bCs/>
          <w:color w:val="C45911" w:themeColor="accent2" w:themeShade="BF"/>
          <w:u w:val="single"/>
        </w:rPr>
      </w:pPr>
    </w:p>
    <w:p w14:paraId="0B16FC52" w14:textId="609710BD" w:rsidR="00CC1E71" w:rsidRPr="00CC1E71" w:rsidRDefault="00CC1E71" w:rsidP="00CC1E71">
      <w:pPr>
        <w:rPr>
          <w:b/>
          <w:bCs/>
          <w:color w:val="C45911" w:themeColor="accent2" w:themeShade="BF"/>
          <w:u w:val="single"/>
        </w:rPr>
      </w:pPr>
      <w:r w:rsidRPr="00CC1E71">
        <w:rPr>
          <w:b/>
          <w:bCs/>
          <w:color w:val="C45911" w:themeColor="accent2" w:themeShade="BF"/>
          <w:u w:val="single"/>
        </w:rPr>
        <w:t>1. Introduction</w:t>
      </w:r>
    </w:p>
    <w:p w14:paraId="0BDA9E53" w14:textId="77777777" w:rsidR="00CC1E71" w:rsidRPr="00CC1E71" w:rsidRDefault="00CC1E71" w:rsidP="00CC1E71">
      <w:pPr>
        <w:numPr>
          <w:ilvl w:val="0"/>
          <w:numId w:val="1"/>
        </w:numPr>
      </w:pPr>
      <w:r w:rsidRPr="00CC1E71">
        <w:t>For digital forensics to be an accepted science, it has to apply the scientific method.</w:t>
      </w:r>
    </w:p>
    <w:p w14:paraId="5CF88308" w14:textId="77777777" w:rsidR="00CC1E71" w:rsidRPr="00CC1E71" w:rsidRDefault="00CC1E71" w:rsidP="00CC1E71">
      <w:pPr>
        <w:numPr>
          <w:ilvl w:val="0"/>
          <w:numId w:val="1"/>
        </w:numPr>
      </w:pPr>
      <w:r w:rsidRPr="00CC1E71">
        <w:t>Follow due diligence and review all facts.</w:t>
      </w:r>
    </w:p>
    <w:p w14:paraId="44C7C28A" w14:textId="77777777" w:rsidR="00CC1E71" w:rsidRPr="00CC1E71" w:rsidRDefault="00CC1E71" w:rsidP="00CC1E71">
      <w:pPr>
        <w:numPr>
          <w:ilvl w:val="0"/>
          <w:numId w:val="1"/>
        </w:numPr>
      </w:pPr>
      <w:r w:rsidRPr="00CC1E71">
        <w:t>Verification: Forensic results from the opposing team should be reviewed to verify the results.</w:t>
      </w:r>
    </w:p>
    <w:p w14:paraId="1784B4E5" w14:textId="77777777" w:rsidR="00CC1E71" w:rsidRDefault="00CC1E71" w:rsidP="00CC1E71">
      <w:pPr>
        <w:rPr>
          <w:b/>
          <w:bCs/>
        </w:rPr>
      </w:pPr>
    </w:p>
    <w:p w14:paraId="3E7F12E8" w14:textId="4736AC81" w:rsidR="00CC1E71" w:rsidRPr="00CC1E71" w:rsidRDefault="00CC1E71" w:rsidP="00CC1E71">
      <w:pPr>
        <w:rPr>
          <w:b/>
          <w:bCs/>
          <w:color w:val="C45911" w:themeColor="accent2" w:themeShade="BF"/>
          <w:u w:val="single"/>
        </w:rPr>
      </w:pPr>
      <w:r w:rsidRPr="00CC1E71">
        <w:rPr>
          <w:b/>
          <w:bCs/>
          <w:color w:val="C45911" w:themeColor="accent2" w:themeShade="BF"/>
          <w:u w:val="single"/>
        </w:rPr>
        <w:t>2. Methodology</w:t>
      </w:r>
    </w:p>
    <w:p w14:paraId="2C0521E7" w14:textId="77777777" w:rsidR="00CC1E71" w:rsidRPr="00CC1E71" w:rsidRDefault="00CC1E71" w:rsidP="00CC1E71">
      <w:pPr>
        <w:numPr>
          <w:ilvl w:val="0"/>
          <w:numId w:val="2"/>
        </w:numPr>
      </w:pPr>
      <w:r w:rsidRPr="00CC1E71">
        <w:t>There can be more than one way to approach a forensic investigation.</w:t>
      </w:r>
    </w:p>
    <w:p w14:paraId="5BF269AB" w14:textId="77777777" w:rsidR="00CC1E71" w:rsidRPr="00CC1E71" w:rsidRDefault="00CC1E71" w:rsidP="00CC1E71">
      <w:pPr>
        <w:numPr>
          <w:ilvl w:val="0"/>
          <w:numId w:val="2"/>
        </w:numPr>
      </w:pPr>
      <w:r w:rsidRPr="00CC1E71">
        <w:t>Maintain consistency and accuracy:</w:t>
      </w:r>
    </w:p>
    <w:p w14:paraId="7DCC9B49" w14:textId="77777777" w:rsidR="00CC1E71" w:rsidRPr="002D5FA2" w:rsidRDefault="00CC1E71" w:rsidP="00CC1E71">
      <w:pPr>
        <w:ind w:left="1440"/>
        <w:rPr>
          <w:b/>
          <w:bCs/>
          <w:i/>
          <w:iCs/>
          <w:color w:val="2E74B5" w:themeColor="accent5" w:themeShade="BF"/>
          <w:u w:val="single"/>
        </w:rPr>
      </w:pPr>
      <w:r w:rsidRPr="002D5FA2">
        <w:rPr>
          <w:b/>
          <w:bCs/>
          <w:i/>
          <w:iCs/>
          <w:color w:val="2E74B5" w:themeColor="accent5" w:themeShade="BF"/>
          <w:u w:val="single"/>
        </w:rPr>
        <w:t>Do not contaminate the evidence.</w:t>
      </w:r>
    </w:p>
    <w:p w14:paraId="2D6E3B61" w14:textId="77777777" w:rsidR="00CC1E71" w:rsidRPr="002D5FA2" w:rsidRDefault="00CC1E71" w:rsidP="00CC1E71">
      <w:pPr>
        <w:ind w:left="1440"/>
        <w:rPr>
          <w:b/>
          <w:bCs/>
          <w:i/>
          <w:iCs/>
          <w:color w:val="2E74B5" w:themeColor="accent5" w:themeShade="BF"/>
          <w:u w:val="single"/>
        </w:rPr>
      </w:pPr>
      <w:r w:rsidRPr="002D5FA2">
        <w:rPr>
          <w:b/>
          <w:bCs/>
          <w:i/>
          <w:iCs/>
          <w:color w:val="2E74B5" w:themeColor="accent5" w:themeShade="BF"/>
          <w:u w:val="single"/>
        </w:rPr>
        <w:t>Be objective.</w:t>
      </w:r>
    </w:p>
    <w:p w14:paraId="78E8B574" w14:textId="77777777" w:rsidR="00CC1E71" w:rsidRPr="002D5FA2" w:rsidRDefault="00CC1E71" w:rsidP="00CC1E71">
      <w:pPr>
        <w:ind w:left="1440"/>
        <w:rPr>
          <w:b/>
          <w:bCs/>
          <w:i/>
          <w:iCs/>
          <w:color w:val="2E74B5" w:themeColor="accent5" w:themeShade="BF"/>
          <w:u w:val="single"/>
        </w:rPr>
      </w:pPr>
      <w:r w:rsidRPr="002D5FA2">
        <w:rPr>
          <w:b/>
          <w:bCs/>
          <w:i/>
          <w:iCs/>
          <w:color w:val="2E74B5" w:themeColor="accent5" w:themeShade="BF"/>
          <w:u w:val="single"/>
        </w:rPr>
        <w:t>Present the facts.</w:t>
      </w:r>
    </w:p>
    <w:p w14:paraId="12860C58" w14:textId="77777777" w:rsidR="00CC1E71" w:rsidRPr="002D5FA2" w:rsidRDefault="00CC1E71" w:rsidP="00CC1E71">
      <w:pPr>
        <w:ind w:left="1440"/>
        <w:rPr>
          <w:b/>
          <w:bCs/>
          <w:i/>
          <w:iCs/>
          <w:color w:val="2E74B5" w:themeColor="accent5" w:themeShade="BF"/>
          <w:u w:val="single"/>
        </w:rPr>
      </w:pPr>
      <w:r w:rsidRPr="002D5FA2">
        <w:rPr>
          <w:b/>
          <w:bCs/>
          <w:i/>
          <w:iCs/>
          <w:color w:val="2E74B5" w:themeColor="accent5" w:themeShade="BF"/>
          <w:u w:val="single"/>
        </w:rPr>
        <w:t>Give a best effort.</w:t>
      </w:r>
    </w:p>
    <w:p w14:paraId="3B944058" w14:textId="77777777" w:rsidR="00CC1E71" w:rsidRPr="00CC1E71" w:rsidRDefault="00CC1E71" w:rsidP="00CC1E71">
      <w:pPr>
        <w:numPr>
          <w:ilvl w:val="0"/>
          <w:numId w:val="2"/>
        </w:numPr>
      </w:pPr>
      <w:r w:rsidRPr="00CC1E71">
        <w:t>Methodology depends on the context of the case.</w:t>
      </w:r>
    </w:p>
    <w:p w14:paraId="34B9B955" w14:textId="77777777" w:rsidR="00CC1E71" w:rsidRDefault="00CC1E71" w:rsidP="00CC1E71">
      <w:pPr>
        <w:rPr>
          <w:b/>
          <w:bCs/>
        </w:rPr>
      </w:pPr>
    </w:p>
    <w:p w14:paraId="41754889" w14:textId="591C7B79" w:rsidR="00CC1E71" w:rsidRPr="00CC1E71" w:rsidRDefault="00CC1E71" w:rsidP="00CC1E71">
      <w:pPr>
        <w:rPr>
          <w:b/>
          <w:bCs/>
          <w:color w:val="C45911" w:themeColor="accent2" w:themeShade="BF"/>
          <w:u w:val="single"/>
        </w:rPr>
      </w:pPr>
      <w:r w:rsidRPr="00CC1E71">
        <w:rPr>
          <w:b/>
          <w:bCs/>
          <w:color w:val="C45911" w:themeColor="accent2" w:themeShade="BF"/>
          <w:u w:val="single"/>
        </w:rPr>
        <w:t>3. Principles (from APCO, 2o12)</w:t>
      </w:r>
    </w:p>
    <w:p w14:paraId="40F3EDFD" w14:textId="77777777" w:rsidR="00CC1E71" w:rsidRPr="002D5FA2" w:rsidRDefault="00CC1E71" w:rsidP="00CC1E71">
      <w:pPr>
        <w:numPr>
          <w:ilvl w:val="0"/>
          <w:numId w:val="3"/>
        </w:numPr>
        <w:rPr>
          <w:b/>
          <w:bCs/>
          <w:color w:val="2E74B5" w:themeColor="accent5" w:themeShade="BF"/>
          <w:u w:val="single"/>
        </w:rPr>
      </w:pPr>
      <w:r w:rsidRPr="002D5FA2">
        <w:rPr>
          <w:b/>
          <w:bCs/>
          <w:color w:val="2E74B5" w:themeColor="accent5" w:themeShade="BF"/>
          <w:u w:val="single"/>
        </w:rPr>
        <w:t>Principle 1:</w:t>
      </w:r>
    </w:p>
    <w:p w14:paraId="4B6C7E12" w14:textId="3624E863" w:rsidR="00CC1E71" w:rsidRPr="00CC1E71" w:rsidRDefault="00CC1E71" w:rsidP="00CC1E71">
      <w:pPr>
        <w:ind w:left="2160"/>
      </w:pPr>
      <w:r w:rsidRPr="00CC1E71">
        <w:t>No action taken by law enforcement should change data held on a computer or storage media.</w:t>
      </w:r>
    </w:p>
    <w:p w14:paraId="6B46F80F" w14:textId="77777777" w:rsidR="00CC1E71" w:rsidRPr="002D5FA2" w:rsidRDefault="00CC1E71" w:rsidP="00CC1E71">
      <w:pPr>
        <w:numPr>
          <w:ilvl w:val="0"/>
          <w:numId w:val="3"/>
        </w:numPr>
        <w:rPr>
          <w:b/>
          <w:bCs/>
          <w:color w:val="2E74B5" w:themeColor="accent5" w:themeShade="BF"/>
          <w:u w:val="single"/>
        </w:rPr>
      </w:pPr>
      <w:r w:rsidRPr="002D5FA2">
        <w:rPr>
          <w:b/>
          <w:bCs/>
          <w:color w:val="2E74B5" w:themeColor="accent5" w:themeShade="BF"/>
          <w:u w:val="single"/>
        </w:rPr>
        <w:t>Principle 2:</w:t>
      </w:r>
    </w:p>
    <w:p w14:paraId="1C2D4B43" w14:textId="6DFF03F0" w:rsidR="00CC1E71" w:rsidRPr="00CC1E71" w:rsidRDefault="00CC1E71" w:rsidP="00CC1E71">
      <w:pPr>
        <w:ind w:left="2160"/>
      </w:pPr>
      <w:r w:rsidRPr="00CC1E71">
        <w:t>Access to original data should be performed by a competent person who can explain their actions.</w:t>
      </w:r>
    </w:p>
    <w:p w14:paraId="15AE90E5" w14:textId="77777777" w:rsidR="00CC1E71" w:rsidRPr="002D5FA2" w:rsidRDefault="00CC1E71" w:rsidP="00CC1E71">
      <w:pPr>
        <w:numPr>
          <w:ilvl w:val="0"/>
          <w:numId w:val="3"/>
        </w:numPr>
        <w:rPr>
          <w:b/>
          <w:bCs/>
          <w:color w:val="2E74B5" w:themeColor="accent5" w:themeShade="BF"/>
          <w:u w:val="single"/>
        </w:rPr>
      </w:pPr>
      <w:r w:rsidRPr="002D5FA2">
        <w:rPr>
          <w:b/>
          <w:bCs/>
          <w:color w:val="2E74B5" w:themeColor="accent5" w:themeShade="BF"/>
          <w:u w:val="single"/>
        </w:rPr>
        <w:t>Principle 3:</w:t>
      </w:r>
    </w:p>
    <w:p w14:paraId="10AD1133" w14:textId="58E649EB" w:rsidR="00CC1E71" w:rsidRPr="00CC1E71" w:rsidRDefault="00CC1E71" w:rsidP="00CC1E71">
      <w:pPr>
        <w:ind w:left="1440" w:firstLine="720"/>
      </w:pPr>
      <w:r w:rsidRPr="00CC1E71">
        <w:t>An audit trail or record of all processes should be created and preserved.</w:t>
      </w:r>
    </w:p>
    <w:p w14:paraId="14481C43" w14:textId="77777777" w:rsidR="00CC1E71" w:rsidRPr="002D5FA2" w:rsidRDefault="00CC1E71" w:rsidP="00CC1E71">
      <w:pPr>
        <w:numPr>
          <w:ilvl w:val="0"/>
          <w:numId w:val="3"/>
        </w:numPr>
        <w:rPr>
          <w:b/>
          <w:bCs/>
          <w:color w:val="2E74B5" w:themeColor="accent5" w:themeShade="BF"/>
          <w:u w:val="single"/>
        </w:rPr>
      </w:pPr>
      <w:r w:rsidRPr="002D5FA2">
        <w:rPr>
          <w:b/>
          <w:bCs/>
          <w:color w:val="2E74B5" w:themeColor="accent5" w:themeShade="BF"/>
          <w:u w:val="single"/>
        </w:rPr>
        <w:t>Principle 4:</w:t>
      </w:r>
    </w:p>
    <w:p w14:paraId="5A798C6B" w14:textId="4B90FD09" w:rsidR="00CC1E71" w:rsidRPr="00CC1E71" w:rsidRDefault="00CC1E71" w:rsidP="00CC1E71">
      <w:pPr>
        <w:ind w:left="2160"/>
      </w:pPr>
      <w:r w:rsidRPr="00CC1E71">
        <w:t>The person in charge of the investigation is responsible for adhering to the law and these principles.</w:t>
      </w:r>
    </w:p>
    <w:p w14:paraId="4A4481D6" w14:textId="77777777" w:rsidR="00CC1E71" w:rsidRDefault="00CC1E71" w:rsidP="00CC1E71">
      <w:pPr>
        <w:rPr>
          <w:b/>
          <w:bCs/>
        </w:rPr>
      </w:pPr>
    </w:p>
    <w:p w14:paraId="6191DDA1" w14:textId="77777777" w:rsidR="00CC1E71" w:rsidRDefault="00CC1E71" w:rsidP="00CC1E71">
      <w:pPr>
        <w:rPr>
          <w:b/>
          <w:bCs/>
          <w:color w:val="C45911" w:themeColor="accent2" w:themeShade="BF"/>
          <w:u w:val="single"/>
        </w:rPr>
      </w:pPr>
    </w:p>
    <w:p w14:paraId="23EC1856" w14:textId="77777777" w:rsidR="00CC1E71" w:rsidRDefault="00CC1E71" w:rsidP="00CC1E71">
      <w:pPr>
        <w:rPr>
          <w:b/>
          <w:bCs/>
          <w:color w:val="C45911" w:themeColor="accent2" w:themeShade="BF"/>
          <w:u w:val="single"/>
        </w:rPr>
      </w:pPr>
    </w:p>
    <w:p w14:paraId="2B80C6FD" w14:textId="77777777" w:rsidR="00CC1E71" w:rsidRDefault="00CC1E71" w:rsidP="00CC1E71">
      <w:pPr>
        <w:rPr>
          <w:b/>
          <w:bCs/>
          <w:color w:val="C45911" w:themeColor="accent2" w:themeShade="BF"/>
          <w:u w:val="single"/>
        </w:rPr>
      </w:pPr>
    </w:p>
    <w:p w14:paraId="787FD3CF" w14:textId="77777777" w:rsidR="00CC1E71" w:rsidRDefault="00CC1E71" w:rsidP="00CC1E71">
      <w:pPr>
        <w:rPr>
          <w:b/>
          <w:bCs/>
          <w:color w:val="C45911" w:themeColor="accent2" w:themeShade="BF"/>
          <w:u w:val="single"/>
        </w:rPr>
      </w:pPr>
    </w:p>
    <w:p w14:paraId="040CDC3C" w14:textId="065EA8D6" w:rsidR="00CC1E71" w:rsidRPr="00CC1E71" w:rsidRDefault="00CC1E71" w:rsidP="00CC1E71">
      <w:pPr>
        <w:rPr>
          <w:b/>
          <w:bCs/>
          <w:color w:val="C45911" w:themeColor="accent2" w:themeShade="BF"/>
          <w:u w:val="single"/>
        </w:rPr>
      </w:pPr>
      <w:r w:rsidRPr="00CC1E71">
        <w:rPr>
          <w:b/>
          <w:bCs/>
          <w:color w:val="C45911" w:themeColor="accent2" w:themeShade="BF"/>
          <w:u w:val="single"/>
        </w:rPr>
        <w:t>4. First Response</w:t>
      </w:r>
    </w:p>
    <w:p w14:paraId="70694F47" w14:textId="77777777" w:rsidR="00CC1E71" w:rsidRPr="002D5FA2" w:rsidRDefault="00CC1E71" w:rsidP="00CC1E71">
      <w:pPr>
        <w:numPr>
          <w:ilvl w:val="0"/>
          <w:numId w:val="4"/>
        </w:numPr>
        <w:rPr>
          <w:b/>
          <w:bCs/>
          <w:color w:val="2E74B5" w:themeColor="accent5" w:themeShade="BF"/>
          <w:u w:val="single"/>
        </w:rPr>
      </w:pPr>
      <w:r w:rsidRPr="002D5FA2">
        <w:rPr>
          <w:b/>
          <w:bCs/>
          <w:color w:val="2E74B5" w:themeColor="accent5" w:themeShade="BF"/>
          <w:u w:val="single"/>
        </w:rPr>
        <w:t>Interviews:</w:t>
      </w:r>
    </w:p>
    <w:p w14:paraId="7C69AAD5" w14:textId="69AB6C5E" w:rsidR="00CC1E71" w:rsidRPr="00CC1E71" w:rsidRDefault="00CC1E71" w:rsidP="00CC1E71">
      <w:pPr>
        <w:ind w:left="1440" w:firstLine="720"/>
      </w:pPr>
      <w:r w:rsidRPr="00CC1E71">
        <w:t>Interview co-workers, suspects, or victims. Record and date interviews.</w:t>
      </w:r>
    </w:p>
    <w:p w14:paraId="4BE4B8DE" w14:textId="6A4BD015" w:rsidR="00CC1E71" w:rsidRPr="002D5FA2" w:rsidRDefault="00CC1E71" w:rsidP="00CC1E71">
      <w:pPr>
        <w:numPr>
          <w:ilvl w:val="0"/>
          <w:numId w:val="4"/>
        </w:numPr>
        <w:rPr>
          <w:b/>
          <w:bCs/>
          <w:color w:val="2E74B5" w:themeColor="accent5" w:themeShade="BF"/>
          <w:u w:val="single"/>
        </w:rPr>
      </w:pPr>
      <w:r w:rsidRPr="002D5FA2">
        <w:rPr>
          <w:b/>
          <w:bCs/>
          <w:color w:val="2E74B5" w:themeColor="accent5" w:themeShade="BF"/>
          <w:u w:val="single"/>
        </w:rPr>
        <w:t>Equipment:</w:t>
      </w:r>
    </w:p>
    <w:p w14:paraId="391BA6B4" w14:textId="47D25800" w:rsidR="00CC1E71" w:rsidRDefault="00CC1E71" w:rsidP="00CC1E71">
      <w:pPr>
        <w:pStyle w:val="ListParagraph"/>
        <w:numPr>
          <w:ilvl w:val="0"/>
          <w:numId w:val="7"/>
        </w:numPr>
      </w:pPr>
      <w:r>
        <w:t>r</w:t>
      </w:r>
      <w:r w:rsidRPr="00CC1E71">
        <w:t>esponse computer,</w:t>
      </w:r>
      <w:r>
        <w:t xml:space="preserve"> </w:t>
      </w:r>
      <w:r w:rsidRPr="00CC1E71">
        <w:t>dongles</w:t>
      </w:r>
    </w:p>
    <w:p w14:paraId="74215B75" w14:textId="77777777" w:rsidR="00CC1E71" w:rsidRDefault="00CC1E71" w:rsidP="00CC1E71">
      <w:pPr>
        <w:pStyle w:val="ListParagraph"/>
        <w:numPr>
          <w:ilvl w:val="0"/>
          <w:numId w:val="7"/>
        </w:numPr>
      </w:pPr>
      <w:r w:rsidRPr="00CC1E71">
        <w:t>imaging devices</w:t>
      </w:r>
      <w:r>
        <w:t xml:space="preserve">, </w:t>
      </w:r>
      <w:r w:rsidRPr="00CC1E71">
        <w:t>extension cords, camera</w:t>
      </w:r>
    </w:p>
    <w:p w14:paraId="61BA0D5C" w14:textId="363A42CC" w:rsidR="00CC1E71" w:rsidRDefault="00CC1E71" w:rsidP="00CC1E71">
      <w:pPr>
        <w:pStyle w:val="ListParagraph"/>
        <w:numPr>
          <w:ilvl w:val="0"/>
          <w:numId w:val="7"/>
        </w:numPr>
      </w:pPr>
      <w:r w:rsidRPr="00CC1E71">
        <w:t>paper, pen, pencil, cell phone,</w:t>
      </w:r>
    </w:p>
    <w:p w14:paraId="1C145B36" w14:textId="77777777" w:rsidR="00CC1E71" w:rsidRDefault="00CC1E71" w:rsidP="00CC1E71">
      <w:pPr>
        <w:pStyle w:val="ListParagraph"/>
        <w:numPr>
          <w:ilvl w:val="0"/>
          <w:numId w:val="7"/>
        </w:numPr>
      </w:pPr>
      <w:r w:rsidRPr="00CC1E71">
        <w:t>food, beverages, rags, change of clothes</w:t>
      </w:r>
    </w:p>
    <w:p w14:paraId="5B6FF455" w14:textId="77777777" w:rsidR="00CC1E71" w:rsidRDefault="00CC1E71" w:rsidP="00CC1E71">
      <w:pPr>
        <w:pStyle w:val="ListParagraph"/>
        <w:numPr>
          <w:ilvl w:val="0"/>
          <w:numId w:val="7"/>
        </w:numPr>
      </w:pPr>
      <w:r w:rsidRPr="00CC1E71">
        <w:t>gloves, tool kit</w:t>
      </w:r>
      <w:r>
        <w:t xml:space="preserve">, </w:t>
      </w:r>
      <w:r w:rsidRPr="00CC1E71">
        <w:t>first aid kit, network cables</w:t>
      </w:r>
    </w:p>
    <w:p w14:paraId="7ECEDF05" w14:textId="722A4A44" w:rsidR="00CC1E71" w:rsidRDefault="00CC1E71" w:rsidP="00CC1E71">
      <w:pPr>
        <w:pStyle w:val="ListParagraph"/>
        <w:numPr>
          <w:ilvl w:val="0"/>
          <w:numId w:val="7"/>
        </w:numPr>
      </w:pPr>
      <w:r w:rsidRPr="00CC1E71">
        <w:t>boot disks, blank CDs/DVDs</w:t>
      </w:r>
    </w:p>
    <w:p w14:paraId="1CC1D16E" w14:textId="77777777" w:rsidR="00CC1E71" w:rsidRDefault="00CC1E71" w:rsidP="00CC1E71">
      <w:pPr>
        <w:pStyle w:val="ListParagraph"/>
        <w:numPr>
          <w:ilvl w:val="0"/>
          <w:numId w:val="7"/>
        </w:numPr>
      </w:pPr>
      <w:r w:rsidRPr="00CC1E71">
        <w:t>grounding mechanism, write blockers, target drives</w:t>
      </w:r>
    </w:p>
    <w:p w14:paraId="6269E77F" w14:textId="77777777" w:rsidR="00CC1E71" w:rsidRDefault="00CC1E71" w:rsidP="00CC1E71">
      <w:pPr>
        <w:pStyle w:val="ListParagraph"/>
        <w:numPr>
          <w:ilvl w:val="0"/>
          <w:numId w:val="7"/>
        </w:numPr>
      </w:pPr>
      <w:r w:rsidRPr="00CC1E71">
        <w:t>flash drives, flashlight, empty bags</w:t>
      </w:r>
    </w:p>
    <w:p w14:paraId="6882C758" w14:textId="77777777" w:rsidR="00CC1E71" w:rsidRDefault="00CC1E71" w:rsidP="00CC1E71">
      <w:pPr>
        <w:pStyle w:val="ListParagraph"/>
        <w:numPr>
          <w:ilvl w:val="0"/>
          <w:numId w:val="7"/>
        </w:numPr>
      </w:pPr>
      <w:r w:rsidRPr="00CC1E71">
        <w:t>tape, string, scissors</w:t>
      </w:r>
      <w:r>
        <w:t xml:space="preserve">, </w:t>
      </w:r>
      <w:r w:rsidRPr="00CC1E71">
        <w:t>wire cutters</w:t>
      </w:r>
    </w:p>
    <w:p w14:paraId="6D4F21FA" w14:textId="03B59787" w:rsidR="00CC1E71" w:rsidRDefault="00CC1E71" w:rsidP="00CC1E71">
      <w:pPr>
        <w:pStyle w:val="ListParagraph"/>
        <w:numPr>
          <w:ilvl w:val="0"/>
          <w:numId w:val="7"/>
        </w:numPr>
      </w:pPr>
      <w:r w:rsidRPr="00CC1E71">
        <w:t>magnifying glass, blanket, securing straps</w:t>
      </w:r>
    </w:p>
    <w:p w14:paraId="3D16F194" w14:textId="77777777" w:rsidR="00CC1E71" w:rsidRDefault="00CC1E71" w:rsidP="00CC1E71">
      <w:pPr>
        <w:pStyle w:val="ListParagraph"/>
        <w:numPr>
          <w:ilvl w:val="0"/>
          <w:numId w:val="7"/>
        </w:numPr>
      </w:pPr>
      <w:r w:rsidRPr="00CC1E71">
        <w:t>extra mouse, keyboard, suction cups</w:t>
      </w:r>
    </w:p>
    <w:p w14:paraId="3E701422" w14:textId="77777777" w:rsidR="00CC1E71" w:rsidRDefault="00CC1E71" w:rsidP="00CC1E71">
      <w:pPr>
        <w:rPr>
          <w:b/>
          <w:bCs/>
        </w:rPr>
      </w:pPr>
    </w:p>
    <w:p w14:paraId="2AE0951F" w14:textId="46D397B7" w:rsidR="00CC1E71" w:rsidRPr="00CC1E71" w:rsidRDefault="00CC1E71" w:rsidP="00CC1E71">
      <w:pPr>
        <w:rPr>
          <w:b/>
          <w:bCs/>
          <w:color w:val="C45911" w:themeColor="accent2" w:themeShade="BF"/>
          <w:u w:val="single"/>
        </w:rPr>
      </w:pPr>
      <w:r w:rsidRPr="00CC1E71">
        <w:rPr>
          <w:b/>
          <w:bCs/>
          <w:color w:val="C45911" w:themeColor="accent2" w:themeShade="BF"/>
          <w:u w:val="single"/>
        </w:rPr>
        <w:t>5. Incident Response</w:t>
      </w:r>
    </w:p>
    <w:p w14:paraId="04C5929E" w14:textId="77777777" w:rsidR="00CC1E71" w:rsidRPr="00CC1E71" w:rsidRDefault="00CC1E71" w:rsidP="00CC1E71">
      <w:pPr>
        <w:numPr>
          <w:ilvl w:val="0"/>
          <w:numId w:val="5"/>
        </w:numPr>
      </w:pPr>
      <w:r w:rsidRPr="002D5FA2">
        <w:rPr>
          <w:b/>
          <w:bCs/>
          <w:color w:val="2E74B5" w:themeColor="accent5" w:themeShade="BF"/>
          <w:u w:val="single"/>
        </w:rPr>
        <w:t>Documentation:</w:t>
      </w:r>
      <w:r w:rsidRPr="002D5FA2">
        <w:rPr>
          <w:color w:val="2E74B5" w:themeColor="accent5" w:themeShade="BF"/>
        </w:rPr>
        <w:t xml:space="preserve"> </w:t>
      </w:r>
      <w:r w:rsidRPr="00CC1E71">
        <w:t>Use diagrams, written text, pictures, and video.</w:t>
      </w:r>
    </w:p>
    <w:p w14:paraId="2A966E66" w14:textId="77777777" w:rsidR="00CC1E71" w:rsidRPr="00CC1E71" w:rsidRDefault="00CC1E71" w:rsidP="00CC1E71">
      <w:pPr>
        <w:numPr>
          <w:ilvl w:val="0"/>
          <w:numId w:val="5"/>
        </w:numPr>
      </w:pPr>
      <w:r w:rsidRPr="002D5FA2">
        <w:rPr>
          <w:b/>
          <w:bCs/>
          <w:color w:val="2E74B5" w:themeColor="accent5" w:themeShade="BF"/>
          <w:u w:val="single"/>
        </w:rPr>
        <w:t>Inventory:</w:t>
      </w:r>
      <w:r w:rsidRPr="002D5FA2">
        <w:rPr>
          <w:color w:val="2E74B5" w:themeColor="accent5" w:themeShade="BF"/>
        </w:rPr>
        <w:t xml:space="preserve"> </w:t>
      </w:r>
      <w:r w:rsidRPr="00CC1E71">
        <w:t>Inventory everything brought to and removed from a scene. Tag items with keyed labels.</w:t>
      </w:r>
    </w:p>
    <w:p w14:paraId="6815FEF7" w14:textId="77777777" w:rsidR="00CC1E71" w:rsidRPr="00CC1E71" w:rsidRDefault="00CC1E71" w:rsidP="00CC1E71">
      <w:pPr>
        <w:numPr>
          <w:ilvl w:val="0"/>
          <w:numId w:val="5"/>
        </w:numPr>
      </w:pPr>
      <w:r w:rsidRPr="002D5FA2">
        <w:rPr>
          <w:b/>
          <w:bCs/>
          <w:color w:val="2E74B5" w:themeColor="accent5" w:themeShade="BF"/>
          <w:u w:val="single"/>
        </w:rPr>
        <w:t>Scene-specific</w:t>
      </w:r>
      <w:r w:rsidRPr="002D5FA2">
        <w:rPr>
          <w:color w:val="2E74B5" w:themeColor="accent5" w:themeShade="BF"/>
        </w:rPr>
        <w:t xml:space="preserve"> </w:t>
      </w:r>
      <w:r w:rsidRPr="002D5FA2">
        <w:rPr>
          <w:b/>
          <w:bCs/>
          <w:color w:val="2E74B5" w:themeColor="accent5" w:themeShade="BF"/>
          <w:u w:val="single"/>
        </w:rPr>
        <w:t>considerations:</w:t>
      </w:r>
      <w:r w:rsidRPr="002D5FA2">
        <w:rPr>
          <w:color w:val="2E74B5" w:themeColor="accent5" w:themeShade="BF"/>
        </w:rPr>
        <w:t xml:space="preserve"> </w:t>
      </w:r>
      <w:r w:rsidRPr="00CC1E71">
        <w:t>Secure the scene, photograph from multiple angles, register serial numbers and tags, secure devices for transport, look for peripheral devices, consider temperature variations during transport.</w:t>
      </w:r>
    </w:p>
    <w:p w14:paraId="2EE3479D" w14:textId="77777777" w:rsidR="00CC1E71" w:rsidRPr="00CC1E71" w:rsidRDefault="00CC1E71" w:rsidP="00CC1E71">
      <w:pPr>
        <w:numPr>
          <w:ilvl w:val="0"/>
          <w:numId w:val="5"/>
        </w:numPr>
      </w:pPr>
      <w:r w:rsidRPr="002D5FA2">
        <w:rPr>
          <w:b/>
          <w:bCs/>
          <w:color w:val="2E74B5" w:themeColor="accent5" w:themeShade="BF"/>
          <w:u w:val="single"/>
        </w:rPr>
        <w:t>Imaging and previewing:</w:t>
      </w:r>
      <w:r w:rsidRPr="002D5FA2">
        <w:rPr>
          <w:color w:val="2E74B5" w:themeColor="accent5" w:themeShade="BF"/>
        </w:rPr>
        <w:t xml:space="preserve"> </w:t>
      </w:r>
      <w:r w:rsidRPr="00CC1E71">
        <w:t>Image the RAM and hard drive, use write blockers, check BIOS settings.</w:t>
      </w:r>
    </w:p>
    <w:p w14:paraId="603F0B81" w14:textId="77777777" w:rsidR="00CC1E71" w:rsidRPr="00CC1E71" w:rsidRDefault="00CC1E71" w:rsidP="00CC1E71">
      <w:pPr>
        <w:numPr>
          <w:ilvl w:val="0"/>
          <w:numId w:val="5"/>
        </w:numPr>
      </w:pPr>
      <w:r w:rsidRPr="002D5FA2">
        <w:rPr>
          <w:b/>
          <w:bCs/>
          <w:color w:val="2E74B5" w:themeColor="accent5" w:themeShade="BF"/>
          <w:u w:val="single"/>
        </w:rPr>
        <w:t>Time:</w:t>
      </w:r>
      <w:r w:rsidRPr="002D5FA2">
        <w:rPr>
          <w:color w:val="2E74B5" w:themeColor="accent5" w:themeShade="BF"/>
        </w:rPr>
        <w:t xml:space="preserve"> </w:t>
      </w:r>
      <w:r w:rsidRPr="00CC1E71">
        <w:t>Establish when events occurred, document managed computer clocks, modified, accessed, created, and deleted times for files.</w:t>
      </w:r>
    </w:p>
    <w:p w14:paraId="6DA939EA" w14:textId="77777777" w:rsidR="00CC1E71" w:rsidRPr="00CC1E71" w:rsidRDefault="00CC1E71" w:rsidP="00CC1E71">
      <w:pPr>
        <w:numPr>
          <w:ilvl w:val="0"/>
          <w:numId w:val="5"/>
        </w:numPr>
      </w:pPr>
      <w:r w:rsidRPr="002D5FA2">
        <w:rPr>
          <w:b/>
          <w:bCs/>
          <w:color w:val="2E74B5" w:themeColor="accent5" w:themeShade="BF"/>
          <w:u w:val="single"/>
        </w:rPr>
        <w:t>Internet search history:</w:t>
      </w:r>
      <w:r w:rsidRPr="002D5FA2">
        <w:rPr>
          <w:color w:val="2E74B5" w:themeColor="accent5" w:themeShade="BF"/>
        </w:rPr>
        <w:t xml:space="preserve"> </w:t>
      </w:r>
      <w:r w:rsidRPr="00CC1E71">
        <w:t>Determine sites visited and searches performed.</w:t>
      </w:r>
    </w:p>
    <w:p w14:paraId="101FAEFC" w14:textId="77777777" w:rsidR="00CC1E71" w:rsidRPr="00CC1E71" w:rsidRDefault="00CC1E71" w:rsidP="00CC1E71">
      <w:pPr>
        <w:numPr>
          <w:ilvl w:val="0"/>
          <w:numId w:val="5"/>
        </w:numPr>
      </w:pPr>
      <w:r w:rsidRPr="002D5FA2">
        <w:rPr>
          <w:b/>
          <w:bCs/>
          <w:color w:val="2E74B5" w:themeColor="accent5" w:themeShade="BF"/>
          <w:u w:val="single"/>
        </w:rPr>
        <w:t>E-mail search:</w:t>
      </w:r>
      <w:r w:rsidRPr="002D5FA2">
        <w:rPr>
          <w:color w:val="2E74B5" w:themeColor="accent5" w:themeShade="BF"/>
        </w:rPr>
        <w:t xml:space="preserve"> </w:t>
      </w:r>
      <w:r w:rsidRPr="00CC1E71">
        <w:t>Collect chat logs, social networking artifacts, names of users, login names, user account names, passwords, internet access types, offsite storage, installed software, security provisions, web mail, data access restrictions, instant-message screen names, destructive devices or software, social networking accounts, and other relevant information.</w:t>
      </w:r>
    </w:p>
    <w:p w14:paraId="4A3D7380" w14:textId="77777777" w:rsidR="00CC1E71" w:rsidRDefault="00CC1E71" w:rsidP="00CC1E71">
      <w:pPr>
        <w:rPr>
          <w:b/>
          <w:bCs/>
        </w:rPr>
      </w:pPr>
    </w:p>
    <w:p w14:paraId="2A88BF75" w14:textId="6CC12F38" w:rsidR="00CC1E71" w:rsidRPr="00CC1E71" w:rsidRDefault="00CC1E71" w:rsidP="00CC1E71">
      <w:pPr>
        <w:rPr>
          <w:b/>
          <w:bCs/>
          <w:color w:val="C45911" w:themeColor="accent2" w:themeShade="BF"/>
          <w:u w:val="single"/>
        </w:rPr>
      </w:pPr>
      <w:r w:rsidRPr="00CC1E71">
        <w:rPr>
          <w:b/>
          <w:bCs/>
          <w:color w:val="C45911" w:themeColor="accent2" w:themeShade="BF"/>
          <w:u w:val="single"/>
        </w:rPr>
        <w:t>6. Digital Evidence</w:t>
      </w:r>
    </w:p>
    <w:p w14:paraId="1CE0D36B" w14:textId="22AC00D0" w:rsidR="001A51A6" w:rsidRDefault="00CC1E71" w:rsidP="00CC1E71">
      <w:pPr>
        <w:numPr>
          <w:ilvl w:val="0"/>
          <w:numId w:val="6"/>
        </w:numPr>
      </w:pPr>
      <w:r w:rsidRPr="00CC1E71">
        <w:t>Digital evidence: Reliable information that supports or refutes a hypothesis, used in scientific investigations and legal cases.</w:t>
      </w:r>
    </w:p>
    <w:sectPr w:rsidR="001A51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5578" w14:textId="77777777" w:rsidR="00F8717A" w:rsidRDefault="00F8717A" w:rsidP="00CC1E71">
      <w:pPr>
        <w:spacing w:after="0" w:line="240" w:lineRule="auto"/>
      </w:pPr>
      <w:r>
        <w:separator/>
      </w:r>
    </w:p>
  </w:endnote>
  <w:endnote w:type="continuationSeparator" w:id="0">
    <w:p w14:paraId="0766D139" w14:textId="77777777" w:rsidR="00F8717A" w:rsidRDefault="00F8717A" w:rsidP="00CC1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5D7F" w14:textId="77777777" w:rsidR="00F8717A" w:rsidRDefault="00F8717A" w:rsidP="00CC1E71">
      <w:pPr>
        <w:spacing w:after="0" w:line="240" w:lineRule="auto"/>
      </w:pPr>
      <w:r>
        <w:separator/>
      </w:r>
    </w:p>
  </w:footnote>
  <w:footnote w:type="continuationSeparator" w:id="0">
    <w:p w14:paraId="239CE734" w14:textId="77777777" w:rsidR="00F8717A" w:rsidRDefault="00F8717A" w:rsidP="00CC1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1C0C0" w14:textId="74684DDC" w:rsidR="00CC1E71" w:rsidRPr="002D5FA2" w:rsidRDefault="00CC1E71" w:rsidP="00CC1E71">
    <w:pPr>
      <w:pStyle w:val="Header"/>
      <w:jc w:val="center"/>
      <w:rPr>
        <w:b/>
        <w:bCs/>
        <w:color w:val="2E74B5" w:themeColor="accent5" w:themeShade="BF"/>
        <w:sz w:val="44"/>
        <w:szCs w:val="44"/>
      </w:rPr>
    </w:pPr>
    <w:r w:rsidRPr="002D5FA2">
      <w:rPr>
        <w:b/>
        <w:bCs/>
        <w:color w:val="2E74B5" w:themeColor="accent5" w:themeShade="BF"/>
        <w:sz w:val="44"/>
        <w:szCs w:val="44"/>
      </w:rPr>
      <w:t>Lecture 2 Process, Methodology, and Best Practices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B1C08"/>
    <w:multiLevelType w:val="multilevel"/>
    <w:tmpl w:val="32F0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D26FB"/>
    <w:multiLevelType w:val="multilevel"/>
    <w:tmpl w:val="5716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A1A6B"/>
    <w:multiLevelType w:val="hybridMultilevel"/>
    <w:tmpl w:val="454275DE"/>
    <w:lvl w:ilvl="0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6423970"/>
    <w:multiLevelType w:val="multilevel"/>
    <w:tmpl w:val="9B5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103D6"/>
    <w:multiLevelType w:val="multilevel"/>
    <w:tmpl w:val="A568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023A4"/>
    <w:multiLevelType w:val="multilevel"/>
    <w:tmpl w:val="E8C6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66BFB"/>
    <w:multiLevelType w:val="multilevel"/>
    <w:tmpl w:val="938E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A6"/>
    <w:rsid w:val="001A51A6"/>
    <w:rsid w:val="002D5FA2"/>
    <w:rsid w:val="00CC1E71"/>
    <w:rsid w:val="00CD6D5A"/>
    <w:rsid w:val="00F8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FC7A"/>
  <w15:chartTrackingRefBased/>
  <w15:docId w15:val="{955CB2D7-874E-433B-8697-E98B2470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E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71"/>
  </w:style>
  <w:style w:type="paragraph" w:styleId="Footer">
    <w:name w:val="footer"/>
    <w:basedOn w:val="Normal"/>
    <w:link w:val="FooterChar"/>
    <w:uiPriority w:val="99"/>
    <w:unhideWhenUsed/>
    <w:rsid w:val="00CC1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3</cp:revision>
  <dcterms:created xsi:type="dcterms:W3CDTF">2025-03-04T21:42:00Z</dcterms:created>
  <dcterms:modified xsi:type="dcterms:W3CDTF">2025-03-05T18:18:00Z</dcterms:modified>
</cp:coreProperties>
</file>