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8489" w14:textId="0501F0B7" w:rsidR="003501D8" w:rsidRPr="003501D8" w:rsidRDefault="003501D8" w:rsidP="003501D8">
      <w:r w:rsidRPr="003501D8">
        <w:rPr>
          <w:rFonts w:ascii="Segoe UI Emoji" w:hAnsi="Segoe UI Emoji" w:cs="Segoe UI Emoji"/>
          <w:b/>
          <w:bCs/>
        </w:rPr>
        <w:t>📘</w:t>
      </w:r>
      <w:r w:rsidRPr="003501D8">
        <w:rPr>
          <w:b/>
          <w:bCs/>
        </w:rPr>
        <w:t xml:space="preserve"> Summary: 07 Threat Management</w:t>
      </w:r>
    </w:p>
    <w:p w14:paraId="1F32645F" w14:textId="77777777" w:rsidR="003501D8" w:rsidRPr="003501D8" w:rsidRDefault="00000000" w:rsidP="003501D8">
      <w:r>
        <w:pict w14:anchorId="53E65379">
          <v:rect id="_x0000_i1025" style="width:0;height:1.5pt" o:hralign="center" o:bullet="t" o:hrstd="t" o:hr="t" fillcolor="#a0a0a0" stroked="f"/>
        </w:pict>
      </w:r>
    </w:p>
    <w:p w14:paraId="5A022A7E" w14:textId="77777777" w:rsidR="004E637E" w:rsidRDefault="004E637E" w:rsidP="004E637E">
      <w:pPr>
        <w:spacing w:after="0"/>
        <w:ind w:left="720"/>
        <w:rPr>
          <w:b/>
          <w:bCs/>
          <w:color w:val="215E99" w:themeColor="text2" w:themeTint="BF"/>
        </w:rPr>
      </w:pPr>
    </w:p>
    <w:p w14:paraId="6B4159DD" w14:textId="58373BE8" w:rsidR="003501D8" w:rsidRPr="00835E86" w:rsidRDefault="003501D8" w:rsidP="004E637E">
      <w:pPr>
        <w:spacing w:after="0"/>
        <w:ind w:left="72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1. Threat Management in the Organisation</w:t>
      </w:r>
    </w:p>
    <w:p w14:paraId="45216CD2" w14:textId="77777777" w:rsidR="003501D8" w:rsidRPr="003501D8" w:rsidRDefault="003501D8" w:rsidP="004E637E">
      <w:pPr>
        <w:numPr>
          <w:ilvl w:val="0"/>
          <w:numId w:val="12"/>
        </w:numPr>
        <w:tabs>
          <w:tab w:val="clear" w:pos="1080"/>
          <w:tab w:val="num" w:pos="1800"/>
        </w:tabs>
        <w:spacing w:after="0"/>
        <w:ind w:left="1800"/>
      </w:pPr>
      <w:r w:rsidRPr="003501D8">
        <w:t>Present in both:</w:t>
      </w:r>
    </w:p>
    <w:p w14:paraId="2E587FBE" w14:textId="77777777" w:rsidR="003501D8" w:rsidRPr="00835E86" w:rsidRDefault="003501D8" w:rsidP="004E637E">
      <w:pPr>
        <w:numPr>
          <w:ilvl w:val="1"/>
          <w:numId w:val="12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Operating Model</w:t>
      </w:r>
    </w:p>
    <w:p w14:paraId="1429727E" w14:textId="77777777" w:rsidR="003501D8" w:rsidRPr="00835E86" w:rsidRDefault="003501D8" w:rsidP="004E637E">
      <w:pPr>
        <w:numPr>
          <w:ilvl w:val="1"/>
          <w:numId w:val="12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Organisational Model</w:t>
      </w:r>
    </w:p>
    <w:p w14:paraId="151A16C8" w14:textId="77777777" w:rsidR="003501D8" w:rsidRPr="003501D8" w:rsidRDefault="003501D8" w:rsidP="004E637E">
      <w:pPr>
        <w:numPr>
          <w:ilvl w:val="0"/>
          <w:numId w:val="12"/>
        </w:numPr>
        <w:tabs>
          <w:tab w:val="clear" w:pos="1080"/>
          <w:tab w:val="num" w:pos="1800"/>
        </w:tabs>
        <w:spacing w:after="0"/>
        <w:ind w:left="1800"/>
      </w:pPr>
      <w:r w:rsidRPr="003501D8">
        <w:t>Connects closely with:</w:t>
      </w:r>
    </w:p>
    <w:p w14:paraId="24E8A351" w14:textId="77777777" w:rsidR="003501D8" w:rsidRPr="00835E86" w:rsidRDefault="003501D8" w:rsidP="004E637E">
      <w:pPr>
        <w:numPr>
          <w:ilvl w:val="1"/>
          <w:numId w:val="12"/>
        </w:numPr>
        <w:tabs>
          <w:tab w:val="num" w:pos="2520"/>
        </w:tabs>
        <w:spacing w:after="0"/>
        <w:ind w:left="2520"/>
        <w:rPr>
          <w:b/>
          <w:bCs/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IR, Monitoring, Engineering, Risk, Intel, Business, App/Infra teams</w:t>
      </w:r>
    </w:p>
    <w:p w14:paraId="4613E25B" w14:textId="77777777" w:rsidR="004E637E" w:rsidRDefault="004E637E" w:rsidP="0066563B">
      <w:pPr>
        <w:spacing w:after="0"/>
      </w:pPr>
    </w:p>
    <w:p w14:paraId="0BCE17CC" w14:textId="2024FD3D" w:rsidR="003501D8" w:rsidRPr="003501D8" w:rsidRDefault="00000000" w:rsidP="0066563B">
      <w:pPr>
        <w:spacing w:after="0"/>
      </w:pPr>
      <w:r>
        <w:pict w14:anchorId="461D3707">
          <v:rect id="_x0000_i1026" style="width:0;height:1.5pt" o:hralign="center" o:bullet="t" o:hrstd="t" o:hr="t" fillcolor="#a0a0a0" stroked="f"/>
        </w:pict>
      </w:r>
    </w:p>
    <w:p w14:paraId="30F246A7" w14:textId="77777777" w:rsidR="004E637E" w:rsidRDefault="004E637E" w:rsidP="004E637E">
      <w:pPr>
        <w:spacing w:after="0"/>
        <w:ind w:left="360"/>
        <w:rPr>
          <w:b/>
          <w:bCs/>
          <w:color w:val="215E99" w:themeColor="text2" w:themeTint="BF"/>
        </w:rPr>
      </w:pPr>
    </w:p>
    <w:p w14:paraId="7C739784" w14:textId="03DF84B2" w:rsidR="003501D8" w:rsidRPr="00835E86" w:rsidRDefault="003501D8" w:rsidP="004E637E">
      <w:pPr>
        <w:spacing w:after="0"/>
        <w:ind w:left="36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2. Main Components of Threat Management</w:t>
      </w:r>
    </w:p>
    <w:p w14:paraId="7E4C0E48" w14:textId="77777777" w:rsidR="004E637E" w:rsidRDefault="004E637E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2076EE34" w14:textId="77777777" w:rsidR="004E637E" w:rsidRDefault="004E637E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79889BCF" w14:textId="77B2C686" w:rsidR="003501D8" w:rsidRPr="00835E86" w:rsidRDefault="003501D8" w:rsidP="004E637E">
      <w:pPr>
        <w:spacing w:after="0"/>
        <w:ind w:left="720"/>
        <w:rPr>
          <w:b/>
          <w:bCs/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A. Threat Intelligence (TI)</w:t>
      </w:r>
    </w:p>
    <w:p w14:paraId="08CE53F5" w14:textId="77777777" w:rsidR="003501D8" w:rsidRPr="00835E86" w:rsidRDefault="003501D8" w:rsidP="004E637E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Gathers data on:</w:t>
      </w:r>
    </w:p>
    <w:p w14:paraId="6E7785F0" w14:textId="77777777" w:rsidR="003501D8" w:rsidRPr="003501D8" w:rsidRDefault="003501D8" w:rsidP="004E637E">
      <w:pPr>
        <w:numPr>
          <w:ilvl w:val="1"/>
          <w:numId w:val="13"/>
        </w:numPr>
        <w:tabs>
          <w:tab w:val="num" w:pos="1800"/>
        </w:tabs>
        <w:spacing w:after="0"/>
        <w:ind w:left="2160"/>
      </w:pPr>
      <w:r w:rsidRPr="003501D8">
        <w:t>Threat actors, campaigns, exploits</w:t>
      </w:r>
    </w:p>
    <w:p w14:paraId="7A5A4145" w14:textId="77777777" w:rsidR="003501D8" w:rsidRPr="003501D8" w:rsidRDefault="003501D8" w:rsidP="004E637E">
      <w:pPr>
        <w:numPr>
          <w:ilvl w:val="1"/>
          <w:numId w:val="13"/>
        </w:numPr>
        <w:tabs>
          <w:tab w:val="num" w:pos="1800"/>
        </w:tabs>
        <w:spacing w:after="0"/>
        <w:ind w:left="2160"/>
      </w:pPr>
      <w:r w:rsidRPr="003501D8">
        <w:t>Sector-specific threats, TTPs</w:t>
      </w:r>
    </w:p>
    <w:p w14:paraId="7386E248" w14:textId="77777777" w:rsidR="003501D8" w:rsidRPr="003501D8" w:rsidRDefault="003501D8" w:rsidP="004E637E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1440"/>
      </w:pPr>
      <w:r w:rsidRPr="00835E86">
        <w:rPr>
          <w:b/>
          <w:bCs/>
          <w:color w:val="215E99" w:themeColor="text2" w:themeTint="BF"/>
        </w:rPr>
        <w:t>Sources</w:t>
      </w:r>
      <w:r w:rsidRPr="003501D8">
        <w:t>: feeds, articles, vendor intel, underground forums</w:t>
      </w:r>
    </w:p>
    <w:p w14:paraId="18A3EBDB" w14:textId="77777777" w:rsidR="003501D8" w:rsidRPr="00835E86" w:rsidRDefault="003501D8" w:rsidP="004E637E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Types of TI:</w:t>
      </w:r>
    </w:p>
    <w:p w14:paraId="639BE23C" w14:textId="77777777" w:rsidR="003501D8" w:rsidRPr="003501D8" w:rsidRDefault="003501D8" w:rsidP="004E637E">
      <w:pPr>
        <w:numPr>
          <w:ilvl w:val="1"/>
          <w:numId w:val="13"/>
        </w:numPr>
        <w:tabs>
          <w:tab w:val="num" w:pos="1800"/>
        </w:tabs>
        <w:spacing w:after="0"/>
        <w:ind w:left="2160"/>
      </w:pPr>
      <w:r w:rsidRPr="009E494A">
        <w:rPr>
          <w:b/>
          <w:bCs/>
          <w:color w:val="BF4E14" w:themeColor="accent2" w:themeShade="BF"/>
        </w:rPr>
        <w:t>Strategic</w:t>
      </w:r>
      <w:r w:rsidRPr="009E494A">
        <w:rPr>
          <w:color w:val="BF4E14" w:themeColor="accent2" w:themeShade="BF"/>
        </w:rPr>
        <w:t xml:space="preserve"> </w:t>
      </w:r>
      <w:r w:rsidRPr="003501D8">
        <w:t>(for execs)</w:t>
      </w:r>
    </w:p>
    <w:p w14:paraId="6E43020B" w14:textId="77777777" w:rsidR="003501D8" w:rsidRPr="003501D8" w:rsidRDefault="003501D8" w:rsidP="004E637E">
      <w:pPr>
        <w:numPr>
          <w:ilvl w:val="1"/>
          <w:numId w:val="13"/>
        </w:numPr>
        <w:tabs>
          <w:tab w:val="num" w:pos="1800"/>
        </w:tabs>
        <w:spacing w:after="0"/>
        <w:ind w:left="2160"/>
      </w:pPr>
      <w:r w:rsidRPr="009E494A">
        <w:rPr>
          <w:b/>
          <w:bCs/>
          <w:color w:val="BF4E14" w:themeColor="accent2" w:themeShade="BF"/>
        </w:rPr>
        <w:t>Tactical</w:t>
      </w:r>
      <w:r w:rsidRPr="009E494A">
        <w:rPr>
          <w:color w:val="BF4E14" w:themeColor="accent2" w:themeShade="BF"/>
        </w:rPr>
        <w:t xml:space="preserve"> </w:t>
      </w:r>
      <w:r w:rsidRPr="003501D8">
        <w:t>(high-impact emerging threats)</w:t>
      </w:r>
    </w:p>
    <w:p w14:paraId="1BB24F91" w14:textId="77777777" w:rsidR="003501D8" w:rsidRPr="003501D8" w:rsidRDefault="003501D8" w:rsidP="004E637E">
      <w:pPr>
        <w:numPr>
          <w:ilvl w:val="1"/>
          <w:numId w:val="13"/>
        </w:numPr>
        <w:tabs>
          <w:tab w:val="num" w:pos="1800"/>
        </w:tabs>
        <w:spacing w:after="0"/>
        <w:ind w:left="2160"/>
      </w:pPr>
      <w:r w:rsidRPr="009E494A">
        <w:rPr>
          <w:b/>
          <w:bCs/>
          <w:color w:val="BF4E14" w:themeColor="accent2" w:themeShade="BF"/>
        </w:rPr>
        <w:t>Technical</w:t>
      </w:r>
      <w:r w:rsidRPr="009E494A">
        <w:rPr>
          <w:color w:val="BF4E14" w:themeColor="accent2" w:themeShade="BF"/>
        </w:rPr>
        <w:t xml:space="preserve"> </w:t>
      </w:r>
      <w:r w:rsidRPr="003501D8">
        <w:t>(IPs, hashes, IOCs)</w:t>
      </w:r>
    </w:p>
    <w:p w14:paraId="22A332FD" w14:textId="77777777" w:rsidR="003501D8" w:rsidRPr="003501D8" w:rsidRDefault="003501D8" w:rsidP="004E637E">
      <w:pPr>
        <w:numPr>
          <w:ilvl w:val="1"/>
          <w:numId w:val="13"/>
        </w:numPr>
        <w:tabs>
          <w:tab w:val="num" w:pos="1800"/>
        </w:tabs>
        <w:spacing w:after="0"/>
        <w:ind w:left="2160"/>
      </w:pPr>
      <w:r w:rsidRPr="009E494A">
        <w:rPr>
          <w:b/>
          <w:bCs/>
          <w:color w:val="BF4E14" w:themeColor="accent2" w:themeShade="BF"/>
        </w:rPr>
        <w:t>Operational</w:t>
      </w:r>
      <w:r w:rsidRPr="009E494A">
        <w:rPr>
          <w:color w:val="BF4E14" w:themeColor="accent2" w:themeShade="BF"/>
        </w:rPr>
        <w:t xml:space="preserve"> </w:t>
      </w:r>
      <w:r w:rsidRPr="003501D8">
        <w:t>(active threats to the organisation)</w:t>
      </w:r>
    </w:p>
    <w:p w14:paraId="3E9F65F6" w14:textId="77777777" w:rsidR="004E637E" w:rsidRDefault="004E637E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0E73488B" w14:textId="77777777" w:rsidR="004E637E" w:rsidRDefault="004E637E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69E7C80F" w14:textId="0417570D" w:rsidR="003501D8" w:rsidRPr="00835E86" w:rsidRDefault="003501D8" w:rsidP="004E637E">
      <w:pPr>
        <w:spacing w:after="0"/>
        <w:ind w:left="720"/>
        <w:rPr>
          <w:b/>
          <w:bCs/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B. Threat Modelling</w:t>
      </w:r>
    </w:p>
    <w:p w14:paraId="7BF2D178" w14:textId="3318A40B" w:rsidR="003501D8" w:rsidRPr="00835E86" w:rsidRDefault="00835E86" w:rsidP="004E637E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Analyses</w:t>
      </w:r>
      <w:r w:rsidR="003501D8" w:rsidRPr="00835E86">
        <w:rPr>
          <w:b/>
          <w:bCs/>
          <w:color w:val="215E99" w:themeColor="text2" w:themeTint="BF"/>
        </w:rPr>
        <w:t xml:space="preserve"> system/data flow to:</w:t>
      </w:r>
    </w:p>
    <w:p w14:paraId="2D5AE99F" w14:textId="77777777" w:rsidR="003501D8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Identify threats</w:t>
      </w:r>
    </w:p>
    <w:p w14:paraId="13C14A83" w14:textId="77777777" w:rsidR="003501D8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Determine exposure paths</w:t>
      </w:r>
    </w:p>
    <w:p w14:paraId="79543D95" w14:textId="77777777" w:rsidR="003501D8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Recommend mitigations</w:t>
      </w:r>
    </w:p>
    <w:p w14:paraId="069DAD2D" w14:textId="019AD2F9" w:rsidR="00835E86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Validate effectiveness</w:t>
      </w:r>
    </w:p>
    <w:p w14:paraId="2A3852C9" w14:textId="11C32636" w:rsidR="003501D8" w:rsidRPr="00835E86" w:rsidRDefault="003501D8" w:rsidP="004E637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Threat Modelling Techniques:</w:t>
      </w:r>
    </w:p>
    <w:p w14:paraId="4DCCB871" w14:textId="77777777" w:rsidR="003501D8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STRIDE</w:t>
      </w:r>
    </w:p>
    <w:p w14:paraId="41CCB592" w14:textId="77777777" w:rsidR="003501D8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Attack Trees</w:t>
      </w:r>
    </w:p>
    <w:p w14:paraId="655E78CE" w14:textId="13407EFE" w:rsidR="003501D8" w:rsidRPr="00A44C38" w:rsidRDefault="003501D8" w:rsidP="004E637E">
      <w:pPr>
        <w:numPr>
          <w:ilvl w:val="1"/>
          <w:numId w:val="14"/>
        </w:numPr>
        <w:tabs>
          <w:tab w:val="num" w:pos="1800"/>
        </w:tabs>
        <w:spacing w:after="0"/>
        <w:ind w:left="2160"/>
        <w:rPr>
          <w:b/>
          <w:bCs/>
        </w:rPr>
      </w:pPr>
      <w:r w:rsidRPr="00A44C38">
        <w:rPr>
          <w:b/>
          <w:bCs/>
        </w:rPr>
        <w:t>PASTA, LINDDUN, Trike, Kill Chain, MITRE ATT&amp;CK</w:t>
      </w:r>
    </w:p>
    <w:p w14:paraId="25D12239" w14:textId="77777777" w:rsidR="0066563B" w:rsidRDefault="0066563B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1376B085" w14:textId="77777777" w:rsidR="0066563B" w:rsidRDefault="0066563B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744D5DB6" w14:textId="799CE7D4" w:rsidR="003501D8" w:rsidRPr="00835E86" w:rsidRDefault="003501D8" w:rsidP="004E637E">
      <w:pPr>
        <w:spacing w:after="0"/>
        <w:ind w:left="720"/>
        <w:rPr>
          <w:b/>
          <w:bCs/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lastRenderedPageBreak/>
        <w:t>C. Threat Hunting</w:t>
      </w:r>
    </w:p>
    <w:p w14:paraId="5710F804" w14:textId="77777777" w:rsidR="003501D8" w:rsidRPr="003501D8" w:rsidRDefault="003501D8" w:rsidP="004E637E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</w:pPr>
      <w:r w:rsidRPr="003501D8">
        <w:t>Detect threats that evaded existing controls</w:t>
      </w:r>
    </w:p>
    <w:p w14:paraId="410796AE" w14:textId="77777777" w:rsidR="003501D8" w:rsidRPr="00835E86" w:rsidRDefault="003501D8" w:rsidP="004E637E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Based on:</w:t>
      </w:r>
    </w:p>
    <w:p w14:paraId="5B2C7A42" w14:textId="77777777" w:rsidR="003501D8" w:rsidRPr="003501D8" w:rsidRDefault="003501D8" w:rsidP="004E637E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3501D8">
        <w:t>Indicators of Compromise (IoC)</w:t>
      </w:r>
    </w:p>
    <w:p w14:paraId="545B2924" w14:textId="77777777" w:rsidR="003501D8" w:rsidRPr="003501D8" w:rsidRDefault="003501D8" w:rsidP="004E637E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3501D8">
        <w:t>Indicators of Attack (IoA)</w:t>
      </w:r>
    </w:p>
    <w:p w14:paraId="48462AE3" w14:textId="77777777" w:rsidR="003501D8" w:rsidRPr="003501D8" w:rsidRDefault="003501D8" w:rsidP="004E637E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3501D8">
        <w:t>Adversary TTPs</w:t>
      </w:r>
    </w:p>
    <w:p w14:paraId="46E81404" w14:textId="77777777" w:rsidR="003501D8" w:rsidRPr="00835E86" w:rsidRDefault="003501D8" w:rsidP="004E637E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Types:</w:t>
      </w:r>
    </w:p>
    <w:p w14:paraId="5054B737" w14:textId="77777777" w:rsidR="003501D8" w:rsidRPr="003501D8" w:rsidRDefault="003501D8" w:rsidP="004E637E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3501D8">
        <w:t>Structured (based on TTPs, MITRE)</w:t>
      </w:r>
    </w:p>
    <w:p w14:paraId="5D05AA0C" w14:textId="77777777" w:rsidR="003501D8" w:rsidRPr="003501D8" w:rsidRDefault="003501D8" w:rsidP="004E637E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3501D8">
        <w:t>Unstructured (event-triggered)</w:t>
      </w:r>
    </w:p>
    <w:p w14:paraId="3D596BDF" w14:textId="77777777" w:rsidR="003501D8" w:rsidRPr="003501D8" w:rsidRDefault="003501D8" w:rsidP="004E637E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3501D8">
        <w:t>Situational (based on risk to high-value assets)</w:t>
      </w:r>
    </w:p>
    <w:p w14:paraId="2A8C17DD" w14:textId="77777777" w:rsidR="003501D8" w:rsidRPr="003501D8" w:rsidRDefault="003501D8" w:rsidP="004E637E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</w:pPr>
      <w:r w:rsidRPr="00835E86">
        <w:rPr>
          <w:b/>
          <w:bCs/>
          <w:color w:val="215E99" w:themeColor="text2" w:themeTint="BF"/>
        </w:rPr>
        <w:t>Tools</w:t>
      </w:r>
      <w:r w:rsidRPr="003501D8">
        <w:t>: SIEM, XDR, analytics, intel feeds</w:t>
      </w:r>
    </w:p>
    <w:p w14:paraId="5D1D605E" w14:textId="77777777" w:rsidR="004E637E" w:rsidRDefault="004E637E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5ECAB590" w14:textId="77777777" w:rsidR="004E637E" w:rsidRDefault="004E637E" w:rsidP="004E637E">
      <w:pPr>
        <w:spacing w:after="0"/>
        <w:ind w:left="720"/>
        <w:rPr>
          <w:b/>
          <w:bCs/>
          <w:color w:val="BF4E14" w:themeColor="accent2" w:themeShade="BF"/>
        </w:rPr>
      </w:pPr>
    </w:p>
    <w:p w14:paraId="5B7C488F" w14:textId="4B06CBF1" w:rsidR="003501D8" w:rsidRPr="00835E86" w:rsidRDefault="003501D8" w:rsidP="004E637E">
      <w:pPr>
        <w:spacing w:after="0"/>
        <w:ind w:left="720"/>
        <w:rPr>
          <w:b/>
          <w:bCs/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D. Advanced Threat Management</w:t>
      </w:r>
    </w:p>
    <w:p w14:paraId="49F87688" w14:textId="77777777" w:rsidR="003501D8" w:rsidRPr="00835E86" w:rsidRDefault="003501D8" w:rsidP="004E637E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Deep technical work such as:</w:t>
      </w:r>
    </w:p>
    <w:p w14:paraId="5BE81E6A" w14:textId="77777777" w:rsidR="003501D8" w:rsidRPr="003501D8" w:rsidRDefault="003501D8" w:rsidP="004E637E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3501D8">
        <w:t>Adversary emulation</w:t>
      </w:r>
    </w:p>
    <w:p w14:paraId="72E3AEA2" w14:textId="77777777" w:rsidR="003501D8" w:rsidRPr="003501D8" w:rsidRDefault="003501D8" w:rsidP="004E637E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3501D8">
        <w:t>Exploit Proof of Concepts (</w:t>
      </w:r>
      <w:proofErr w:type="spellStart"/>
      <w:r w:rsidRPr="003501D8">
        <w:t>PoCs</w:t>
      </w:r>
      <w:proofErr w:type="spellEnd"/>
      <w:r w:rsidRPr="003501D8">
        <w:t>)</w:t>
      </w:r>
    </w:p>
    <w:p w14:paraId="23AF6CCC" w14:textId="77777777" w:rsidR="003501D8" w:rsidRPr="003501D8" w:rsidRDefault="003501D8" w:rsidP="004E637E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3501D8">
        <w:t>Honeypots / Honeynets</w:t>
      </w:r>
    </w:p>
    <w:p w14:paraId="1BED8FF9" w14:textId="77777777" w:rsidR="003501D8" w:rsidRPr="003501D8" w:rsidRDefault="003501D8" w:rsidP="004E637E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3501D8">
        <w:t>Red Team, Purple Team exercises</w:t>
      </w:r>
    </w:p>
    <w:p w14:paraId="03B91056" w14:textId="77777777" w:rsidR="003501D8" w:rsidRPr="003501D8" w:rsidRDefault="003501D8" w:rsidP="004E637E">
      <w:pPr>
        <w:numPr>
          <w:ilvl w:val="1"/>
          <w:numId w:val="16"/>
        </w:numPr>
        <w:tabs>
          <w:tab w:val="num" w:pos="2160"/>
        </w:tabs>
        <w:spacing w:after="0"/>
        <w:ind w:left="2160"/>
      </w:pPr>
      <w:r w:rsidRPr="003501D8">
        <w:t>Advanced deception &amp; disruption techniques</w:t>
      </w:r>
    </w:p>
    <w:p w14:paraId="6A73A440" w14:textId="77777777" w:rsidR="00835E86" w:rsidRDefault="00835E86" w:rsidP="0066563B">
      <w:pPr>
        <w:spacing w:after="0"/>
      </w:pPr>
    </w:p>
    <w:p w14:paraId="6DB474A7" w14:textId="0D0129E9" w:rsidR="003501D8" w:rsidRPr="003501D8" w:rsidRDefault="00000000" w:rsidP="0066563B">
      <w:pPr>
        <w:spacing w:after="0"/>
      </w:pPr>
      <w:bookmarkStart w:id="0" w:name="_Hlk195558040"/>
      <w:r>
        <w:pict w14:anchorId="69D4DADC">
          <v:rect id="_x0000_i1027" style="width:0;height:1.5pt" o:hralign="center" o:hrstd="t" o:hr="t" fillcolor="#a0a0a0" stroked="f"/>
        </w:pict>
      </w:r>
    </w:p>
    <w:bookmarkEnd w:id="0"/>
    <w:p w14:paraId="1D90BCD3" w14:textId="77777777" w:rsidR="004E637E" w:rsidRDefault="004E637E" w:rsidP="0066563B">
      <w:pPr>
        <w:spacing w:after="0"/>
        <w:rPr>
          <w:b/>
          <w:bCs/>
          <w:color w:val="215E99" w:themeColor="text2" w:themeTint="BF"/>
        </w:rPr>
      </w:pPr>
    </w:p>
    <w:p w14:paraId="3EEC1A76" w14:textId="598D5207" w:rsidR="003501D8" w:rsidRPr="004E637E" w:rsidRDefault="003501D8" w:rsidP="004E637E">
      <w:pPr>
        <w:spacing w:after="0"/>
        <w:ind w:firstLine="720"/>
        <w:rPr>
          <w:b/>
          <w:bCs/>
          <w:color w:val="215E99" w:themeColor="text2" w:themeTint="BF"/>
          <w:u w:val="single"/>
        </w:rPr>
      </w:pPr>
      <w:r w:rsidRPr="004E637E">
        <w:rPr>
          <w:b/>
          <w:bCs/>
          <w:color w:val="215E99" w:themeColor="text2" w:themeTint="BF"/>
          <w:u w:val="single"/>
        </w:rPr>
        <w:t>3. Key Activities and Outputs</w:t>
      </w:r>
    </w:p>
    <w:p w14:paraId="420D1E3C" w14:textId="77777777" w:rsidR="0066563B" w:rsidRDefault="0066563B" w:rsidP="0066563B">
      <w:pPr>
        <w:spacing w:after="0"/>
        <w:rPr>
          <w:b/>
          <w:bCs/>
          <w:color w:val="215E99" w:themeColor="text2" w:themeTint="BF"/>
        </w:rPr>
      </w:pPr>
    </w:p>
    <w:p w14:paraId="636E0DAB" w14:textId="77777777" w:rsidR="004E637E" w:rsidRPr="00835E86" w:rsidRDefault="004E637E" w:rsidP="0066563B">
      <w:pPr>
        <w:spacing w:after="0"/>
        <w:rPr>
          <w:b/>
          <w:bCs/>
          <w:color w:val="215E99" w:themeColor="text2" w:themeTint="BF"/>
        </w:rPr>
      </w:pPr>
    </w:p>
    <w:tbl>
      <w:tblPr>
        <w:tblW w:w="10733" w:type="dxa"/>
        <w:tblCellSpacing w:w="15" w:type="dxa"/>
        <w:tblInd w:w="-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4926"/>
      </w:tblGrid>
      <w:tr w:rsidR="003501D8" w:rsidRPr="003501D8" w14:paraId="0C2AE0F4" w14:textId="77777777" w:rsidTr="00835E86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2BFFB03" w14:textId="77777777" w:rsidR="003501D8" w:rsidRPr="003501D8" w:rsidRDefault="003501D8" w:rsidP="0066563B">
            <w:pPr>
              <w:spacing w:after="0"/>
              <w:rPr>
                <w:b/>
                <w:bCs/>
              </w:rPr>
            </w:pPr>
            <w:r w:rsidRPr="003501D8">
              <w:rPr>
                <w:b/>
                <w:bCs/>
              </w:rPr>
              <w:t>Function</w:t>
            </w:r>
          </w:p>
        </w:tc>
        <w:tc>
          <w:tcPr>
            <w:tcW w:w="4081" w:type="dxa"/>
            <w:vAlign w:val="center"/>
            <w:hideMark/>
          </w:tcPr>
          <w:p w14:paraId="1A0D42E9" w14:textId="77777777" w:rsidR="003501D8" w:rsidRPr="003501D8" w:rsidRDefault="003501D8" w:rsidP="0066563B">
            <w:pPr>
              <w:spacing w:after="0"/>
              <w:rPr>
                <w:b/>
                <w:bCs/>
              </w:rPr>
            </w:pPr>
            <w:r w:rsidRPr="003501D8">
              <w:rPr>
                <w:b/>
                <w:bCs/>
              </w:rPr>
              <w:t>Activity</w:t>
            </w:r>
          </w:p>
        </w:tc>
        <w:tc>
          <w:tcPr>
            <w:tcW w:w="4881" w:type="dxa"/>
            <w:vAlign w:val="center"/>
            <w:hideMark/>
          </w:tcPr>
          <w:p w14:paraId="09CCAD8E" w14:textId="77777777" w:rsidR="003501D8" w:rsidRPr="003501D8" w:rsidRDefault="003501D8" w:rsidP="0066563B">
            <w:pPr>
              <w:spacing w:after="0"/>
              <w:rPr>
                <w:b/>
                <w:bCs/>
              </w:rPr>
            </w:pPr>
            <w:r w:rsidRPr="003501D8">
              <w:rPr>
                <w:b/>
                <w:bCs/>
              </w:rPr>
              <w:t>Output</w:t>
            </w:r>
          </w:p>
        </w:tc>
      </w:tr>
      <w:tr w:rsidR="003501D8" w:rsidRPr="003501D8" w14:paraId="48AE933A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404A53D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TI</w:t>
            </w:r>
          </w:p>
        </w:tc>
        <w:tc>
          <w:tcPr>
            <w:tcW w:w="4081" w:type="dxa"/>
            <w:vAlign w:val="center"/>
            <w:hideMark/>
          </w:tcPr>
          <w:p w14:paraId="214402A2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Scan sources &amp; assess impact</w:t>
            </w:r>
          </w:p>
        </w:tc>
        <w:tc>
          <w:tcPr>
            <w:tcW w:w="4881" w:type="dxa"/>
            <w:vAlign w:val="center"/>
            <w:hideMark/>
          </w:tcPr>
          <w:p w14:paraId="4925C2CA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TI reports, guidance</w:t>
            </w:r>
          </w:p>
        </w:tc>
      </w:tr>
      <w:tr w:rsidR="003501D8" w:rsidRPr="003501D8" w14:paraId="3FE4E796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C52FBB9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TI</w:t>
            </w:r>
          </w:p>
        </w:tc>
        <w:tc>
          <w:tcPr>
            <w:tcW w:w="4081" w:type="dxa"/>
            <w:vAlign w:val="center"/>
            <w:hideMark/>
          </w:tcPr>
          <w:p w14:paraId="468FD860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Create TTP profiles</w:t>
            </w:r>
          </w:p>
        </w:tc>
        <w:tc>
          <w:tcPr>
            <w:tcW w:w="4881" w:type="dxa"/>
            <w:vAlign w:val="center"/>
            <w:hideMark/>
          </w:tcPr>
          <w:p w14:paraId="176CB192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Organisational threat profiles</w:t>
            </w:r>
          </w:p>
        </w:tc>
      </w:tr>
      <w:tr w:rsidR="003501D8" w:rsidRPr="003501D8" w14:paraId="4C50AC5A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B952C26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TI</w:t>
            </w:r>
          </w:p>
        </w:tc>
        <w:tc>
          <w:tcPr>
            <w:tcW w:w="4081" w:type="dxa"/>
            <w:vAlign w:val="center"/>
            <w:hideMark/>
          </w:tcPr>
          <w:p w14:paraId="34CB92A9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Find new intel sources</w:t>
            </w:r>
          </w:p>
        </w:tc>
        <w:tc>
          <w:tcPr>
            <w:tcW w:w="4881" w:type="dxa"/>
            <w:vAlign w:val="center"/>
            <w:hideMark/>
          </w:tcPr>
          <w:p w14:paraId="00C6239B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Improved threat visibility</w:t>
            </w:r>
          </w:p>
        </w:tc>
      </w:tr>
      <w:tr w:rsidR="003501D8" w:rsidRPr="003501D8" w14:paraId="3BA1F756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DF0D7A1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Modelling</w:t>
            </w:r>
          </w:p>
        </w:tc>
        <w:tc>
          <w:tcPr>
            <w:tcW w:w="4081" w:type="dxa"/>
            <w:vAlign w:val="center"/>
            <w:hideMark/>
          </w:tcPr>
          <w:p w14:paraId="2B8D261D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Map architectures, data flows</w:t>
            </w:r>
          </w:p>
        </w:tc>
        <w:tc>
          <w:tcPr>
            <w:tcW w:w="4881" w:type="dxa"/>
            <w:vAlign w:val="center"/>
            <w:hideMark/>
          </w:tcPr>
          <w:p w14:paraId="60FBEC37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Threat model diagrams</w:t>
            </w:r>
          </w:p>
        </w:tc>
      </w:tr>
      <w:tr w:rsidR="003501D8" w:rsidRPr="003501D8" w14:paraId="44BA8032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F9A73A9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Modelling</w:t>
            </w:r>
          </w:p>
        </w:tc>
        <w:tc>
          <w:tcPr>
            <w:tcW w:w="4081" w:type="dxa"/>
            <w:vAlign w:val="center"/>
            <w:hideMark/>
          </w:tcPr>
          <w:p w14:paraId="7353F6EE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Identify/validate threats</w:t>
            </w:r>
          </w:p>
        </w:tc>
        <w:tc>
          <w:tcPr>
            <w:tcW w:w="4881" w:type="dxa"/>
            <w:vAlign w:val="center"/>
            <w:hideMark/>
          </w:tcPr>
          <w:p w14:paraId="7734EECF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Risk &amp; mitigation plans</w:t>
            </w:r>
          </w:p>
        </w:tc>
      </w:tr>
      <w:tr w:rsidR="003501D8" w:rsidRPr="003501D8" w14:paraId="381BA69B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1D4E7E3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Hunting</w:t>
            </w:r>
          </w:p>
        </w:tc>
        <w:tc>
          <w:tcPr>
            <w:tcW w:w="4081" w:type="dxa"/>
            <w:vAlign w:val="center"/>
            <w:hideMark/>
          </w:tcPr>
          <w:p w14:paraId="1FD0D49F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Define attack scenarios, collect data</w:t>
            </w:r>
          </w:p>
        </w:tc>
        <w:tc>
          <w:tcPr>
            <w:tcW w:w="4881" w:type="dxa"/>
            <w:vAlign w:val="center"/>
            <w:hideMark/>
          </w:tcPr>
          <w:p w14:paraId="2979937B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Threat hunting reports</w:t>
            </w:r>
          </w:p>
        </w:tc>
      </w:tr>
      <w:tr w:rsidR="003501D8" w:rsidRPr="003501D8" w14:paraId="41896830" w14:textId="77777777" w:rsidTr="00835E86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7D368BE" w14:textId="77777777" w:rsidR="003501D8" w:rsidRPr="00835E86" w:rsidRDefault="003501D8" w:rsidP="0066563B">
            <w:pPr>
              <w:spacing w:after="0"/>
              <w:rPr>
                <w:b/>
                <w:bCs/>
              </w:rPr>
            </w:pPr>
            <w:r w:rsidRPr="00835E86">
              <w:rPr>
                <w:b/>
                <w:bCs/>
              </w:rPr>
              <w:t>Adv. Threat</w:t>
            </w:r>
          </w:p>
        </w:tc>
        <w:tc>
          <w:tcPr>
            <w:tcW w:w="4081" w:type="dxa"/>
            <w:vAlign w:val="center"/>
            <w:hideMark/>
          </w:tcPr>
          <w:p w14:paraId="24661219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835E86">
              <w:rPr>
                <w:b/>
                <w:bCs/>
                <w:color w:val="215E99" w:themeColor="text2" w:themeTint="BF"/>
              </w:rPr>
              <w:t>Create honeypots, simulate attacks</w:t>
            </w:r>
          </w:p>
        </w:tc>
        <w:tc>
          <w:tcPr>
            <w:tcW w:w="4881" w:type="dxa"/>
            <w:vAlign w:val="center"/>
            <w:hideMark/>
          </w:tcPr>
          <w:p w14:paraId="7AD11116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835E86">
              <w:rPr>
                <w:b/>
                <w:bCs/>
                <w:color w:val="BF4E14" w:themeColor="accent2" w:themeShade="BF"/>
              </w:rPr>
              <w:t>Behavioural insights, mitigation strategies</w:t>
            </w:r>
          </w:p>
        </w:tc>
      </w:tr>
    </w:tbl>
    <w:p w14:paraId="1A858984" w14:textId="77777777" w:rsidR="0066563B" w:rsidRDefault="0066563B" w:rsidP="0066563B">
      <w:pPr>
        <w:spacing w:after="0"/>
      </w:pPr>
    </w:p>
    <w:p w14:paraId="33F763F6" w14:textId="77777777" w:rsidR="004E637E" w:rsidRDefault="004E637E" w:rsidP="0066563B">
      <w:pPr>
        <w:spacing w:after="0"/>
      </w:pPr>
    </w:p>
    <w:p w14:paraId="4F6EC231" w14:textId="100F3F2D" w:rsidR="003501D8" w:rsidRPr="003501D8" w:rsidRDefault="00000000" w:rsidP="0066563B">
      <w:pPr>
        <w:spacing w:after="0"/>
      </w:pPr>
      <w:r>
        <w:pict w14:anchorId="25DD2987">
          <v:rect id="_x0000_i1028" style="width:0;height:1.5pt" o:hralign="center" o:hrstd="t" o:hr="t" fillcolor="#a0a0a0" stroked="f"/>
        </w:pict>
      </w:r>
    </w:p>
    <w:p w14:paraId="28A27B75" w14:textId="77777777" w:rsidR="004E637E" w:rsidRDefault="004E637E" w:rsidP="004E637E">
      <w:pPr>
        <w:spacing w:after="0"/>
        <w:ind w:left="720"/>
        <w:rPr>
          <w:b/>
          <w:bCs/>
          <w:color w:val="215E99" w:themeColor="text2" w:themeTint="BF"/>
        </w:rPr>
      </w:pPr>
    </w:p>
    <w:p w14:paraId="131DC87E" w14:textId="77777777" w:rsidR="004E637E" w:rsidRDefault="004E637E" w:rsidP="004E637E">
      <w:pPr>
        <w:spacing w:after="0"/>
        <w:ind w:left="720"/>
        <w:rPr>
          <w:b/>
          <w:bCs/>
          <w:color w:val="215E99" w:themeColor="text2" w:themeTint="BF"/>
        </w:rPr>
      </w:pPr>
    </w:p>
    <w:p w14:paraId="560B8FF6" w14:textId="77777777" w:rsidR="004E637E" w:rsidRPr="003501D8" w:rsidRDefault="00000000" w:rsidP="004E637E">
      <w:pPr>
        <w:spacing w:after="0"/>
      </w:pPr>
      <w:r>
        <w:lastRenderedPageBreak/>
        <w:pict w14:anchorId="5AF076D4">
          <v:rect id="_x0000_i1029" style="width:0;height:1.5pt" o:hralign="center" o:hrstd="t" o:hr="t" fillcolor="#a0a0a0" stroked="f"/>
        </w:pict>
      </w:r>
    </w:p>
    <w:p w14:paraId="5BCBDC86" w14:textId="77777777" w:rsidR="004E637E" w:rsidRDefault="004E637E" w:rsidP="004E637E">
      <w:pPr>
        <w:spacing w:after="0"/>
        <w:ind w:left="720"/>
        <w:rPr>
          <w:b/>
          <w:bCs/>
          <w:color w:val="215E99" w:themeColor="text2" w:themeTint="BF"/>
        </w:rPr>
      </w:pPr>
    </w:p>
    <w:p w14:paraId="671CB9F3" w14:textId="78A1371A" w:rsidR="003501D8" w:rsidRPr="00835E86" w:rsidRDefault="003501D8" w:rsidP="004E637E">
      <w:pPr>
        <w:spacing w:after="0"/>
        <w:ind w:left="72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4. Threat Modelling Process</w:t>
      </w:r>
    </w:p>
    <w:p w14:paraId="54168B8C" w14:textId="77777777" w:rsidR="003501D8" w:rsidRPr="003501D8" w:rsidRDefault="003501D8" w:rsidP="004E637E">
      <w:pPr>
        <w:numPr>
          <w:ilvl w:val="0"/>
          <w:numId w:val="17"/>
        </w:numPr>
        <w:tabs>
          <w:tab w:val="clear" w:pos="1080"/>
          <w:tab w:val="num" w:pos="1800"/>
        </w:tabs>
        <w:spacing w:after="0"/>
        <w:ind w:left="1800"/>
      </w:pPr>
      <w:r w:rsidRPr="00835E86">
        <w:rPr>
          <w:b/>
          <w:bCs/>
          <w:color w:val="BF4E14" w:themeColor="accent2" w:themeShade="BF"/>
        </w:rPr>
        <w:t>Analyse System</w:t>
      </w:r>
      <w:r w:rsidRPr="003501D8">
        <w:t>: Identify components, entry/exit points</w:t>
      </w:r>
    </w:p>
    <w:p w14:paraId="7FF465C1" w14:textId="77777777" w:rsidR="003501D8" w:rsidRPr="003501D8" w:rsidRDefault="003501D8" w:rsidP="004E637E">
      <w:pPr>
        <w:numPr>
          <w:ilvl w:val="0"/>
          <w:numId w:val="17"/>
        </w:numPr>
        <w:tabs>
          <w:tab w:val="clear" w:pos="1080"/>
          <w:tab w:val="num" w:pos="1800"/>
        </w:tabs>
        <w:spacing w:after="0"/>
        <w:ind w:left="1800"/>
      </w:pPr>
      <w:r w:rsidRPr="00835E86">
        <w:rPr>
          <w:b/>
          <w:bCs/>
          <w:color w:val="BF4E14" w:themeColor="accent2" w:themeShade="BF"/>
        </w:rPr>
        <w:t>Create Model</w:t>
      </w:r>
      <w:r w:rsidRPr="003501D8">
        <w:t>: Data flow, trust boundaries</w:t>
      </w:r>
    </w:p>
    <w:p w14:paraId="5DF08C88" w14:textId="77777777" w:rsidR="003501D8" w:rsidRPr="003501D8" w:rsidRDefault="003501D8" w:rsidP="004E637E">
      <w:pPr>
        <w:numPr>
          <w:ilvl w:val="0"/>
          <w:numId w:val="17"/>
        </w:numPr>
        <w:tabs>
          <w:tab w:val="clear" w:pos="1080"/>
          <w:tab w:val="num" w:pos="1800"/>
        </w:tabs>
        <w:spacing w:after="0"/>
        <w:ind w:left="1800"/>
      </w:pPr>
      <w:r w:rsidRPr="00835E86">
        <w:rPr>
          <w:b/>
          <w:bCs/>
          <w:color w:val="BF4E14" w:themeColor="accent2" w:themeShade="BF"/>
        </w:rPr>
        <w:t>Analyse Threats</w:t>
      </w:r>
      <w:r w:rsidRPr="003501D8">
        <w:t>: Use STRIDE, identify vulnerabilities</w:t>
      </w:r>
    </w:p>
    <w:p w14:paraId="704C1B24" w14:textId="77777777" w:rsidR="003501D8" w:rsidRPr="00835E86" w:rsidRDefault="003501D8" w:rsidP="004E637E">
      <w:pPr>
        <w:numPr>
          <w:ilvl w:val="0"/>
          <w:numId w:val="17"/>
        </w:numPr>
        <w:tabs>
          <w:tab w:val="clear" w:pos="1080"/>
          <w:tab w:val="num" w:pos="1800"/>
        </w:tabs>
        <w:spacing w:after="0"/>
        <w:ind w:left="1800"/>
        <w:rPr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Develop Mitigations</w:t>
      </w:r>
    </w:p>
    <w:p w14:paraId="32BA16D6" w14:textId="77777777" w:rsidR="003501D8" w:rsidRPr="00835E86" w:rsidRDefault="003501D8" w:rsidP="004E637E">
      <w:pPr>
        <w:numPr>
          <w:ilvl w:val="0"/>
          <w:numId w:val="17"/>
        </w:numPr>
        <w:tabs>
          <w:tab w:val="clear" w:pos="1080"/>
          <w:tab w:val="num" w:pos="1800"/>
        </w:tabs>
        <w:spacing w:after="0"/>
        <w:ind w:left="1800"/>
        <w:rPr>
          <w:color w:val="BF4E14" w:themeColor="accent2" w:themeShade="BF"/>
        </w:rPr>
      </w:pPr>
      <w:r w:rsidRPr="00835E86">
        <w:rPr>
          <w:b/>
          <w:bCs/>
          <w:color w:val="BF4E14" w:themeColor="accent2" w:themeShade="BF"/>
        </w:rPr>
        <w:t>Validate Controls</w:t>
      </w:r>
    </w:p>
    <w:p w14:paraId="04A4D60F" w14:textId="77777777" w:rsidR="0066563B" w:rsidRDefault="0066563B" w:rsidP="0066563B">
      <w:pPr>
        <w:spacing w:after="0"/>
      </w:pPr>
    </w:p>
    <w:p w14:paraId="280AD2CE" w14:textId="04E29CC5" w:rsidR="003501D8" w:rsidRPr="003501D8" w:rsidRDefault="00000000" w:rsidP="0066563B">
      <w:pPr>
        <w:spacing w:after="0"/>
      </w:pPr>
      <w:r>
        <w:pict w14:anchorId="308EE055">
          <v:rect id="_x0000_i1030" style="width:0;height:1.5pt" o:hralign="center" o:hrstd="t" o:hr="t" fillcolor="#a0a0a0" stroked="f"/>
        </w:pict>
      </w:r>
    </w:p>
    <w:p w14:paraId="1661E8F0" w14:textId="77777777" w:rsidR="004E637E" w:rsidRDefault="004E637E" w:rsidP="004E637E">
      <w:pPr>
        <w:spacing w:after="0"/>
        <w:ind w:left="720"/>
        <w:rPr>
          <w:b/>
          <w:bCs/>
          <w:color w:val="215E99" w:themeColor="text2" w:themeTint="BF"/>
        </w:rPr>
      </w:pPr>
    </w:p>
    <w:p w14:paraId="4245F21E" w14:textId="4A075558" w:rsidR="003501D8" w:rsidRPr="00835E86" w:rsidRDefault="003501D8" w:rsidP="004E637E">
      <w:pPr>
        <w:spacing w:after="0"/>
        <w:ind w:left="72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5. Threat Hunting Process</w:t>
      </w:r>
    </w:p>
    <w:p w14:paraId="1066351B" w14:textId="77777777" w:rsidR="003501D8" w:rsidRPr="003501D8" w:rsidRDefault="003501D8" w:rsidP="004E637E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</w:pPr>
      <w:r w:rsidRPr="003501D8">
        <w:rPr>
          <w:b/>
          <w:bCs/>
        </w:rPr>
        <w:t>Specify Threat</w:t>
      </w:r>
    </w:p>
    <w:p w14:paraId="3C0FF5DF" w14:textId="77777777" w:rsidR="003501D8" w:rsidRPr="003501D8" w:rsidRDefault="003501D8" w:rsidP="004E637E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</w:pPr>
      <w:r w:rsidRPr="003501D8">
        <w:rPr>
          <w:b/>
          <w:bCs/>
        </w:rPr>
        <w:t>Formulate Hypothesis</w:t>
      </w:r>
    </w:p>
    <w:p w14:paraId="4B58342B" w14:textId="77777777" w:rsidR="003501D8" w:rsidRPr="003501D8" w:rsidRDefault="003501D8" w:rsidP="004E637E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</w:pPr>
      <w:r w:rsidRPr="003501D8">
        <w:rPr>
          <w:b/>
          <w:bCs/>
        </w:rPr>
        <w:t>Perform Hunt</w:t>
      </w:r>
    </w:p>
    <w:p w14:paraId="11D62C64" w14:textId="77777777" w:rsidR="003501D8" w:rsidRPr="003501D8" w:rsidRDefault="003501D8" w:rsidP="004E637E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</w:pPr>
      <w:r w:rsidRPr="003501D8">
        <w:rPr>
          <w:b/>
          <w:bCs/>
        </w:rPr>
        <w:t>Report Results</w:t>
      </w:r>
    </w:p>
    <w:p w14:paraId="6071B8D7" w14:textId="77777777" w:rsidR="003501D8" w:rsidRPr="003501D8" w:rsidRDefault="003501D8" w:rsidP="004E637E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</w:pPr>
      <w:r w:rsidRPr="003501D8">
        <w:rPr>
          <w:b/>
          <w:bCs/>
        </w:rPr>
        <w:t>Assist with Mitigation</w:t>
      </w:r>
    </w:p>
    <w:p w14:paraId="3672068F" w14:textId="77777777" w:rsidR="00835E86" w:rsidRDefault="00835E86" w:rsidP="0066563B">
      <w:pPr>
        <w:spacing w:after="0"/>
      </w:pPr>
    </w:p>
    <w:p w14:paraId="3A39D42D" w14:textId="393DAA53" w:rsidR="00835E86" w:rsidRDefault="00000000" w:rsidP="0066563B">
      <w:pPr>
        <w:spacing w:after="0"/>
      </w:pPr>
      <w:r>
        <w:pict w14:anchorId="721AD501">
          <v:rect id="_x0000_i1031" style="width:0;height:1.5pt" o:hralign="center" o:bullet="t" o:hrstd="t" o:hr="t" fillcolor="#a0a0a0" stroked="f"/>
        </w:pict>
      </w:r>
    </w:p>
    <w:p w14:paraId="29A16523" w14:textId="77777777" w:rsidR="004E637E" w:rsidRDefault="004E637E" w:rsidP="0066563B">
      <w:pPr>
        <w:spacing w:after="0"/>
      </w:pPr>
    </w:p>
    <w:p w14:paraId="23798098" w14:textId="2BA32797" w:rsidR="003501D8" w:rsidRPr="004E637E" w:rsidRDefault="003501D8" w:rsidP="0066563B">
      <w:pPr>
        <w:pStyle w:val="ListParagraph"/>
        <w:numPr>
          <w:ilvl w:val="0"/>
          <w:numId w:val="18"/>
        </w:numPr>
        <w:spacing w:after="0"/>
        <w:rPr>
          <w:b/>
          <w:bCs/>
          <w:color w:val="215E99" w:themeColor="text2" w:themeTint="BF"/>
          <w:u w:val="single"/>
        </w:rPr>
      </w:pPr>
      <w:r w:rsidRPr="004E637E">
        <w:rPr>
          <w:b/>
          <w:bCs/>
          <w:color w:val="215E99" w:themeColor="text2" w:themeTint="BF"/>
          <w:u w:val="single"/>
        </w:rPr>
        <w:t>Service Maturity Levels</w:t>
      </w:r>
    </w:p>
    <w:p w14:paraId="4D7F671A" w14:textId="77777777" w:rsidR="0066563B" w:rsidRPr="0066563B" w:rsidRDefault="0066563B" w:rsidP="0066563B">
      <w:pPr>
        <w:pStyle w:val="ListParagraph"/>
        <w:spacing w:after="0"/>
        <w:ind w:left="1080"/>
        <w:rPr>
          <w:b/>
          <w:bCs/>
          <w:color w:val="215E99" w:themeColor="text2" w:themeTint="BF"/>
        </w:rPr>
      </w:pPr>
    </w:p>
    <w:tbl>
      <w:tblPr>
        <w:tblW w:w="10860" w:type="dxa"/>
        <w:tblCellSpacing w:w="15" w:type="dxa"/>
        <w:tblInd w:w="-7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9605"/>
      </w:tblGrid>
      <w:tr w:rsidR="003501D8" w:rsidRPr="003501D8" w14:paraId="6A48C46F" w14:textId="77777777" w:rsidTr="00835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709E9" w14:textId="77777777" w:rsidR="003501D8" w:rsidRPr="003501D8" w:rsidRDefault="003501D8" w:rsidP="0066563B">
            <w:pPr>
              <w:spacing w:after="0"/>
              <w:rPr>
                <w:b/>
                <w:bCs/>
              </w:rPr>
            </w:pPr>
            <w:r w:rsidRPr="003501D8">
              <w:rPr>
                <w:b/>
                <w:bCs/>
              </w:rPr>
              <w:t>Level</w:t>
            </w:r>
          </w:p>
        </w:tc>
        <w:tc>
          <w:tcPr>
            <w:tcW w:w="9560" w:type="dxa"/>
            <w:vAlign w:val="center"/>
            <w:hideMark/>
          </w:tcPr>
          <w:p w14:paraId="4B53D615" w14:textId="77777777" w:rsidR="003501D8" w:rsidRPr="003501D8" w:rsidRDefault="003501D8" w:rsidP="0066563B">
            <w:pPr>
              <w:spacing w:after="0"/>
              <w:rPr>
                <w:b/>
                <w:bCs/>
              </w:rPr>
            </w:pPr>
            <w:r w:rsidRPr="003501D8">
              <w:rPr>
                <w:b/>
                <w:bCs/>
              </w:rPr>
              <w:t>Scope</w:t>
            </w:r>
          </w:p>
        </w:tc>
      </w:tr>
      <w:tr w:rsidR="003501D8" w:rsidRPr="003501D8" w14:paraId="3A3FD1CD" w14:textId="77777777" w:rsidTr="00835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CA3E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r w:rsidRPr="00835E86">
              <w:rPr>
                <w:b/>
                <w:bCs/>
                <w:color w:val="215E99" w:themeColor="text2" w:themeTint="BF"/>
                <w:sz w:val="22"/>
                <w:szCs w:val="22"/>
              </w:rPr>
              <w:t>Foundation</w:t>
            </w:r>
          </w:p>
        </w:tc>
        <w:tc>
          <w:tcPr>
            <w:tcW w:w="9560" w:type="dxa"/>
            <w:vAlign w:val="center"/>
            <w:hideMark/>
          </w:tcPr>
          <w:p w14:paraId="40EF5FED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835E86">
              <w:rPr>
                <w:b/>
                <w:bCs/>
                <w:color w:val="BF4E14" w:themeColor="accent2" w:themeShade="BF"/>
                <w:sz w:val="22"/>
                <w:szCs w:val="22"/>
              </w:rPr>
              <w:t>OSINT, basic feeds, ad-hoc modelling</w:t>
            </w:r>
          </w:p>
        </w:tc>
      </w:tr>
      <w:tr w:rsidR="003501D8" w:rsidRPr="003501D8" w14:paraId="6CC0D754" w14:textId="77777777" w:rsidTr="00835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82FC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r w:rsidRPr="00835E86">
              <w:rPr>
                <w:b/>
                <w:bCs/>
                <w:color w:val="215E99" w:themeColor="text2" w:themeTint="BF"/>
                <w:sz w:val="22"/>
                <w:szCs w:val="22"/>
              </w:rPr>
              <w:t>Advanced</w:t>
            </w:r>
          </w:p>
        </w:tc>
        <w:tc>
          <w:tcPr>
            <w:tcW w:w="9560" w:type="dxa"/>
            <w:vAlign w:val="center"/>
            <w:hideMark/>
          </w:tcPr>
          <w:p w14:paraId="3A8DCB66" w14:textId="77777777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835E86">
              <w:rPr>
                <w:b/>
                <w:bCs/>
                <w:color w:val="BF4E14" w:themeColor="accent2" w:themeShade="BF"/>
                <w:sz w:val="22"/>
                <w:szCs w:val="22"/>
              </w:rPr>
              <w:t>Multiple TI sources, defined modelling, limited hunting</w:t>
            </w:r>
          </w:p>
        </w:tc>
      </w:tr>
      <w:tr w:rsidR="003501D8" w:rsidRPr="003501D8" w14:paraId="4126405B" w14:textId="77777777" w:rsidTr="00835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9219" w14:textId="77777777" w:rsidR="003501D8" w:rsidRPr="00835E86" w:rsidRDefault="003501D8" w:rsidP="0066563B">
            <w:pPr>
              <w:spacing w:after="0"/>
              <w:rPr>
                <w:b/>
                <w:bCs/>
                <w:color w:val="215E99" w:themeColor="text2" w:themeTint="BF"/>
                <w:sz w:val="22"/>
                <w:szCs w:val="22"/>
              </w:rPr>
            </w:pPr>
            <w:r w:rsidRPr="00835E86">
              <w:rPr>
                <w:b/>
                <w:bCs/>
                <w:color w:val="215E99" w:themeColor="text2" w:themeTint="BF"/>
                <w:sz w:val="22"/>
                <w:szCs w:val="22"/>
              </w:rPr>
              <w:t>Optimised</w:t>
            </w:r>
          </w:p>
        </w:tc>
        <w:tc>
          <w:tcPr>
            <w:tcW w:w="9560" w:type="dxa"/>
            <w:vAlign w:val="center"/>
            <w:hideMark/>
          </w:tcPr>
          <w:p w14:paraId="661EA82A" w14:textId="298183A5" w:rsidR="003501D8" w:rsidRPr="00835E86" w:rsidRDefault="003501D8" w:rsidP="0066563B">
            <w:pPr>
              <w:spacing w:after="0"/>
              <w:rPr>
                <w:b/>
                <w:bCs/>
                <w:color w:val="BF4E14" w:themeColor="accent2" w:themeShade="BF"/>
                <w:sz w:val="22"/>
                <w:szCs w:val="22"/>
              </w:rPr>
            </w:pPr>
            <w:r w:rsidRPr="00835E86">
              <w:rPr>
                <w:b/>
                <w:bCs/>
                <w:color w:val="BF4E14" w:themeColor="accent2" w:themeShade="BF"/>
                <w:sz w:val="22"/>
                <w:szCs w:val="22"/>
              </w:rPr>
              <w:t>Strategic TI, routine modelling, continuous hunting, adversary simulation, deception systems</w:t>
            </w:r>
          </w:p>
        </w:tc>
      </w:tr>
    </w:tbl>
    <w:p w14:paraId="2B97C761" w14:textId="77777777" w:rsidR="0066563B" w:rsidRDefault="0066563B" w:rsidP="0066563B">
      <w:pPr>
        <w:spacing w:after="0"/>
      </w:pPr>
    </w:p>
    <w:p w14:paraId="445277E1" w14:textId="77777777" w:rsidR="0066563B" w:rsidRDefault="0066563B" w:rsidP="0066563B">
      <w:pPr>
        <w:spacing w:after="0"/>
      </w:pPr>
    </w:p>
    <w:p w14:paraId="737FA884" w14:textId="78C8A442" w:rsidR="003501D8" w:rsidRPr="003501D8" w:rsidRDefault="00000000" w:rsidP="0066563B">
      <w:pPr>
        <w:spacing w:after="0"/>
      </w:pPr>
      <w:r>
        <w:pict w14:anchorId="7A658C9A">
          <v:rect id="_x0000_i1032" style="width:0;height:1.5pt" o:hralign="center" o:hrstd="t" o:hr="t" fillcolor="#a0a0a0" stroked="f"/>
        </w:pict>
      </w:r>
    </w:p>
    <w:p w14:paraId="4F694278" w14:textId="77777777" w:rsidR="004E637E" w:rsidRDefault="004E637E" w:rsidP="004E637E">
      <w:pPr>
        <w:spacing w:after="0"/>
        <w:ind w:left="720"/>
        <w:rPr>
          <w:b/>
          <w:bCs/>
          <w:color w:val="215E99" w:themeColor="text2" w:themeTint="BF"/>
        </w:rPr>
      </w:pPr>
    </w:p>
    <w:p w14:paraId="0370B868" w14:textId="2FB1B493" w:rsidR="003501D8" w:rsidRPr="00835E86" w:rsidRDefault="003501D8" w:rsidP="004E637E">
      <w:pPr>
        <w:spacing w:after="0"/>
        <w:ind w:left="72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7. Red – Purple – Blue Teaming</w:t>
      </w:r>
    </w:p>
    <w:p w14:paraId="165F295A" w14:textId="77777777" w:rsidR="003501D8" w:rsidRPr="003501D8" w:rsidRDefault="003501D8" w:rsidP="004E637E">
      <w:pPr>
        <w:numPr>
          <w:ilvl w:val="0"/>
          <w:numId w:val="19"/>
        </w:numPr>
        <w:tabs>
          <w:tab w:val="clear" w:pos="1080"/>
          <w:tab w:val="num" w:pos="1800"/>
        </w:tabs>
        <w:spacing w:after="0"/>
        <w:ind w:left="1800"/>
      </w:pPr>
      <w:r w:rsidRPr="00835E86">
        <w:rPr>
          <w:b/>
          <w:bCs/>
          <w:color w:val="BF4E14" w:themeColor="accent2" w:themeShade="BF"/>
        </w:rPr>
        <w:t>Red</w:t>
      </w:r>
      <w:r w:rsidRPr="003501D8">
        <w:t>: Offensive simulation (attacks)</w:t>
      </w:r>
    </w:p>
    <w:p w14:paraId="5BC224AE" w14:textId="77777777" w:rsidR="003501D8" w:rsidRPr="003501D8" w:rsidRDefault="003501D8" w:rsidP="004E637E">
      <w:pPr>
        <w:numPr>
          <w:ilvl w:val="0"/>
          <w:numId w:val="19"/>
        </w:numPr>
        <w:tabs>
          <w:tab w:val="clear" w:pos="1080"/>
          <w:tab w:val="num" w:pos="1800"/>
        </w:tabs>
        <w:spacing w:after="0"/>
        <w:ind w:left="1800"/>
      </w:pPr>
      <w:r w:rsidRPr="00835E86">
        <w:rPr>
          <w:b/>
          <w:bCs/>
          <w:color w:val="BF4E14" w:themeColor="accent2" w:themeShade="BF"/>
        </w:rPr>
        <w:t>Blue</w:t>
      </w:r>
      <w:r w:rsidRPr="003501D8">
        <w:t>: Defensive response (IR, monitoring)</w:t>
      </w:r>
    </w:p>
    <w:p w14:paraId="42060FE3" w14:textId="77777777" w:rsidR="003501D8" w:rsidRPr="003501D8" w:rsidRDefault="003501D8" w:rsidP="004E637E">
      <w:pPr>
        <w:numPr>
          <w:ilvl w:val="0"/>
          <w:numId w:val="19"/>
        </w:numPr>
        <w:tabs>
          <w:tab w:val="clear" w:pos="1080"/>
          <w:tab w:val="num" w:pos="1800"/>
        </w:tabs>
        <w:spacing w:after="0"/>
        <w:ind w:left="1800"/>
      </w:pPr>
      <w:r w:rsidRPr="00835E86">
        <w:rPr>
          <w:b/>
          <w:bCs/>
          <w:color w:val="BF4E14" w:themeColor="accent2" w:themeShade="BF"/>
        </w:rPr>
        <w:t>Purple</w:t>
      </w:r>
      <w:r w:rsidRPr="003501D8">
        <w:t>: Collaborative testing/improvement of both sides</w:t>
      </w:r>
    </w:p>
    <w:p w14:paraId="56AF6299" w14:textId="77777777" w:rsidR="004E637E" w:rsidRDefault="004E637E" w:rsidP="0066563B">
      <w:pPr>
        <w:spacing w:after="0"/>
      </w:pPr>
    </w:p>
    <w:p w14:paraId="7D9C47C9" w14:textId="1427D1FC" w:rsidR="003501D8" w:rsidRPr="003501D8" w:rsidRDefault="00000000" w:rsidP="0066563B">
      <w:pPr>
        <w:spacing w:after="0"/>
      </w:pPr>
      <w:r>
        <w:pict w14:anchorId="24CFD7DF">
          <v:rect id="_x0000_i1033" style="width:0;height:1.5pt" o:hralign="center" o:hrstd="t" o:hr="t" fillcolor="#a0a0a0" stroked="f"/>
        </w:pict>
      </w:r>
    </w:p>
    <w:p w14:paraId="71A2A7A9" w14:textId="77777777" w:rsidR="004E637E" w:rsidRDefault="004E637E" w:rsidP="004E637E">
      <w:pPr>
        <w:spacing w:after="0"/>
        <w:ind w:left="360"/>
        <w:rPr>
          <w:b/>
          <w:bCs/>
          <w:color w:val="215E99" w:themeColor="text2" w:themeTint="BF"/>
        </w:rPr>
      </w:pPr>
    </w:p>
    <w:p w14:paraId="0C9365AA" w14:textId="77777777" w:rsidR="004E637E" w:rsidRDefault="004E637E" w:rsidP="004E637E">
      <w:pPr>
        <w:spacing w:after="0"/>
        <w:ind w:left="360"/>
        <w:rPr>
          <w:b/>
          <w:bCs/>
          <w:color w:val="215E99" w:themeColor="text2" w:themeTint="BF"/>
        </w:rPr>
      </w:pPr>
    </w:p>
    <w:p w14:paraId="2F12D3CA" w14:textId="77777777" w:rsidR="004E637E" w:rsidRDefault="004E637E" w:rsidP="004E637E">
      <w:pPr>
        <w:spacing w:after="0"/>
        <w:ind w:left="360"/>
        <w:rPr>
          <w:b/>
          <w:bCs/>
          <w:color w:val="215E99" w:themeColor="text2" w:themeTint="BF"/>
        </w:rPr>
      </w:pPr>
    </w:p>
    <w:p w14:paraId="268F8569" w14:textId="77777777" w:rsidR="004E637E" w:rsidRDefault="004E637E" w:rsidP="004E637E">
      <w:pPr>
        <w:spacing w:after="0"/>
        <w:ind w:left="360"/>
        <w:rPr>
          <w:b/>
          <w:bCs/>
          <w:color w:val="215E99" w:themeColor="text2" w:themeTint="BF"/>
        </w:rPr>
      </w:pPr>
    </w:p>
    <w:p w14:paraId="7D8FFF34" w14:textId="77777777" w:rsidR="004E637E" w:rsidRPr="003501D8" w:rsidRDefault="00000000" w:rsidP="004E637E">
      <w:pPr>
        <w:spacing w:after="0"/>
      </w:pPr>
      <w:r>
        <w:lastRenderedPageBreak/>
        <w:pict w14:anchorId="6DF2255B">
          <v:rect id="_x0000_i1034" style="width:0;height:1.5pt" o:hralign="center" o:hrstd="t" o:hr="t" fillcolor="#a0a0a0" stroked="f"/>
        </w:pict>
      </w:r>
    </w:p>
    <w:p w14:paraId="265A36B9" w14:textId="77777777" w:rsidR="004E637E" w:rsidRDefault="004E637E" w:rsidP="004E637E">
      <w:pPr>
        <w:spacing w:after="0"/>
        <w:ind w:left="360"/>
        <w:rPr>
          <w:b/>
          <w:bCs/>
          <w:color w:val="215E99" w:themeColor="text2" w:themeTint="BF"/>
        </w:rPr>
      </w:pPr>
    </w:p>
    <w:p w14:paraId="6F7ADF6E" w14:textId="6AFDD17A" w:rsidR="003501D8" w:rsidRPr="00835E86" w:rsidRDefault="003501D8" w:rsidP="004E637E">
      <w:pPr>
        <w:spacing w:after="0"/>
        <w:ind w:left="360"/>
        <w:rPr>
          <w:b/>
          <w:bCs/>
          <w:color w:val="215E99" w:themeColor="text2" w:themeTint="BF"/>
        </w:rPr>
      </w:pPr>
      <w:r w:rsidRPr="00835E86">
        <w:rPr>
          <w:b/>
          <w:bCs/>
          <w:color w:val="215E99" w:themeColor="text2" w:themeTint="BF"/>
        </w:rPr>
        <w:t>8. Framework Mapping</w:t>
      </w:r>
    </w:p>
    <w:p w14:paraId="57DA7113" w14:textId="77777777" w:rsidR="003501D8" w:rsidRPr="009E494A" w:rsidRDefault="003501D8" w:rsidP="009E494A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9E494A">
        <w:rPr>
          <w:b/>
          <w:bCs/>
          <w:color w:val="BF4E14" w:themeColor="accent2" w:themeShade="BF"/>
          <w:u w:val="single"/>
        </w:rPr>
        <w:t>NIST CSF</w:t>
      </w:r>
    </w:p>
    <w:p w14:paraId="7230D851" w14:textId="77777777" w:rsidR="003501D8" w:rsidRPr="003501D8" w:rsidRDefault="003501D8" w:rsidP="009E494A">
      <w:pPr>
        <w:numPr>
          <w:ilvl w:val="0"/>
          <w:numId w:val="20"/>
        </w:numPr>
        <w:tabs>
          <w:tab w:val="clear" w:pos="720"/>
          <w:tab w:val="num" w:pos="2160"/>
        </w:tabs>
        <w:spacing w:after="0"/>
        <w:ind w:left="2160"/>
      </w:pPr>
      <w:r w:rsidRPr="003501D8">
        <w:t>Identify: Threat Intel, Modelling, Advanced Threat Mgt</w:t>
      </w:r>
    </w:p>
    <w:p w14:paraId="56E78346" w14:textId="77777777" w:rsidR="003501D8" w:rsidRPr="003501D8" w:rsidRDefault="003501D8" w:rsidP="009E494A">
      <w:pPr>
        <w:numPr>
          <w:ilvl w:val="0"/>
          <w:numId w:val="20"/>
        </w:numPr>
        <w:tabs>
          <w:tab w:val="clear" w:pos="720"/>
          <w:tab w:val="num" w:pos="2160"/>
        </w:tabs>
        <w:spacing w:after="0"/>
        <w:ind w:left="2160"/>
      </w:pPr>
      <w:r w:rsidRPr="003501D8">
        <w:t>Detect: Threat Hunting, Advanced Mgt</w:t>
      </w:r>
    </w:p>
    <w:p w14:paraId="0AA40B58" w14:textId="77777777" w:rsidR="003501D8" w:rsidRPr="003501D8" w:rsidRDefault="003501D8" w:rsidP="009E494A">
      <w:pPr>
        <w:numPr>
          <w:ilvl w:val="0"/>
          <w:numId w:val="20"/>
        </w:numPr>
        <w:tabs>
          <w:tab w:val="clear" w:pos="720"/>
          <w:tab w:val="num" w:pos="2160"/>
        </w:tabs>
        <w:spacing w:after="0"/>
        <w:ind w:left="2160"/>
      </w:pPr>
      <w:r w:rsidRPr="003501D8">
        <w:t>Respond: Same as above</w:t>
      </w:r>
    </w:p>
    <w:p w14:paraId="5253EC8F" w14:textId="77777777" w:rsidR="003501D8" w:rsidRPr="009E494A" w:rsidRDefault="003501D8" w:rsidP="009E494A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9E494A">
        <w:rPr>
          <w:b/>
          <w:bCs/>
          <w:color w:val="BF4E14" w:themeColor="accent2" w:themeShade="BF"/>
          <w:u w:val="single"/>
        </w:rPr>
        <w:t>ISO 27001</w:t>
      </w:r>
    </w:p>
    <w:p w14:paraId="78A70FA0" w14:textId="77777777" w:rsidR="003501D8" w:rsidRPr="003501D8" w:rsidRDefault="003501D8" w:rsidP="009E494A">
      <w:pPr>
        <w:numPr>
          <w:ilvl w:val="0"/>
          <w:numId w:val="21"/>
        </w:numPr>
        <w:tabs>
          <w:tab w:val="clear" w:pos="720"/>
          <w:tab w:val="num" w:pos="2160"/>
        </w:tabs>
        <w:spacing w:after="0"/>
        <w:ind w:left="2160"/>
      </w:pPr>
      <w:r w:rsidRPr="003501D8">
        <w:t>A12: TI, Threat Hunting</w:t>
      </w:r>
    </w:p>
    <w:p w14:paraId="3C0F599F" w14:textId="77777777" w:rsidR="003501D8" w:rsidRPr="003501D8" w:rsidRDefault="003501D8" w:rsidP="009E494A">
      <w:pPr>
        <w:numPr>
          <w:ilvl w:val="0"/>
          <w:numId w:val="21"/>
        </w:numPr>
        <w:tabs>
          <w:tab w:val="clear" w:pos="720"/>
          <w:tab w:val="num" w:pos="2160"/>
        </w:tabs>
        <w:spacing w:after="0"/>
        <w:ind w:left="2160"/>
      </w:pPr>
      <w:r w:rsidRPr="003501D8">
        <w:t>A14: Threat Modelling for secure design</w:t>
      </w:r>
    </w:p>
    <w:p w14:paraId="33EE0334" w14:textId="77777777" w:rsidR="003501D8" w:rsidRPr="003501D8" w:rsidRDefault="003501D8" w:rsidP="009E494A">
      <w:pPr>
        <w:numPr>
          <w:ilvl w:val="0"/>
          <w:numId w:val="21"/>
        </w:numPr>
        <w:tabs>
          <w:tab w:val="clear" w:pos="720"/>
          <w:tab w:val="num" w:pos="2160"/>
        </w:tabs>
        <w:spacing w:after="0"/>
        <w:ind w:left="2160"/>
      </w:pPr>
      <w:r w:rsidRPr="003501D8">
        <w:t>A16: IR (supports Threat Hunting)</w:t>
      </w:r>
    </w:p>
    <w:p w14:paraId="4CFD9E95" w14:textId="77777777" w:rsidR="003501D8" w:rsidRPr="003501D8" w:rsidRDefault="003501D8" w:rsidP="009E494A">
      <w:pPr>
        <w:numPr>
          <w:ilvl w:val="0"/>
          <w:numId w:val="21"/>
        </w:numPr>
        <w:tabs>
          <w:tab w:val="clear" w:pos="720"/>
          <w:tab w:val="num" w:pos="2160"/>
        </w:tabs>
        <w:spacing w:after="0"/>
        <w:ind w:left="2160"/>
      </w:pPr>
      <w:r w:rsidRPr="003501D8">
        <w:t>A18: Compliance (through documentation and validation)</w:t>
      </w:r>
    </w:p>
    <w:p w14:paraId="38B998EA" w14:textId="77777777" w:rsidR="003501D8" w:rsidRPr="009E494A" w:rsidRDefault="003501D8" w:rsidP="009E494A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9E494A">
        <w:rPr>
          <w:b/>
          <w:bCs/>
          <w:color w:val="BF4E14" w:themeColor="accent2" w:themeShade="BF"/>
          <w:u w:val="single"/>
        </w:rPr>
        <w:t>MITRE ATT&amp;CK</w:t>
      </w:r>
    </w:p>
    <w:p w14:paraId="432C1A3B" w14:textId="77777777" w:rsidR="003501D8" w:rsidRPr="003501D8" w:rsidRDefault="003501D8" w:rsidP="009E494A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</w:pPr>
      <w:r w:rsidRPr="003501D8">
        <w:t>Provides full mapping for:</w:t>
      </w:r>
    </w:p>
    <w:p w14:paraId="0DF71F61" w14:textId="77777777" w:rsidR="003501D8" w:rsidRPr="003501D8" w:rsidRDefault="003501D8" w:rsidP="009E494A">
      <w:pPr>
        <w:numPr>
          <w:ilvl w:val="1"/>
          <w:numId w:val="22"/>
        </w:numPr>
        <w:tabs>
          <w:tab w:val="clear" w:pos="1440"/>
          <w:tab w:val="num" w:pos="2880"/>
        </w:tabs>
        <w:spacing w:after="0"/>
        <w:ind w:left="2880"/>
      </w:pPr>
      <w:r w:rsidRPr="003501D8">
        <w:t>Threat Modelling</w:t>
      </w:r>
    </w:p>
    <w:p w14:paraId="5C7B8CD3" w14:textId="77777777" w:rsidR="003501D8" w:rsidRPr="003501D8" w:rsidRDefault="003501D8" w:rsidP="009E494A">
      <w:pPr>
        <w:numPr>
          <w:ilvl w:val="1"/>
          <w:numId w:val="22"/>
        </w:numPr>
        <w:tabs>
          <w:tab w:val="clear" w:pos="1440"/>
          <w:tab w:val="num" w:pos="2880"/>
        </w:tabs>
        <w:spacing w:after="0"/>
        <w:ind w:left="2880"/>
      </w:pPr>
      <w:r w:rsidRPr="003501D8">
        <w:t>Threat Hunting</w:t>
      </w:r>
    </w:p>
    <w:p w14:paraId="0AD66A86" w14:textId="77777777" w:rsidR="003501D8" w:rsidRPr="003501D8" w:rsidRDefault="003501D8" w:rsidP="009E494A">
      <w:pPr>
        <w:numPr>
          <w:ilvl w:val="1"/>
          <w:numId w:val="22"/>
        </w:numPr>
        <w:tabs>
          <w:tab w:val="clear" w:pos="1440"/>
          <w:tab w:val="num" w:pos="2880"/>
        </w:tabs>
        <w:spacing w:after="0"/>
        <w:ind w:left="2880"/>
      </w:pPr>
      <w:r w:rsidRPr="003501D8">
        <w:t>TTP tracking</w:t>
      </w:r>
    </w:p>
    <w:p w14:paraId="2B9D3317" w14:textId="0DC17B59" w:rsidR="00E553DE" w:rsidRDefault="003501D8" w:rsidP="009E494A">
      <w:pPr>
        <w:numPr>
          <w:ilvl w:val="1"/>
          <w:numId w:val="22"/>
        </w:numPr>
        <w:tabs>
          <w:tab w:val="clear" w:pos="1440"/>
          <w:tab w:val="num" w:pos="2880"/>
        </w:tabs>
        <w:spacing w:after="0"/>
        <w:ind w:left="2880"/>
      </w:pPr>
      <w:r w:rsidRPr="003501D8">
        <w:t>Advanced Adversary Behaviour simulation</w:t>
      </w:r>
    </w:p>
    <w:p w14:paraId="5CAF1134" w14:textId="77777777" w:rsidR="004E637E" w:rsidRDefault="004E637E" w:rsidP="004E637E">
      <w:pPr>
        <w:spacing w:after="0"/>
      </w:pPr>
    </w:p>
    <w:p w14:paraId="2CCDAE96" w14:textId="77777777" w:rsidR="004E637E" w:rsidRPr="003501D8" w:rsidRDefault="00000000" w:rsidP="004E637E">
      <w:pPr>
        <w:spacing w:after="0"/>
      </w:pPr>
      <w:r>
        <w:pict w14:anchorId="21C8BB7F">
          <v:rect id="_x0000_i1035" style="width:0;height:1.5pt" o:hralign="center" o:hrstd="t" o:hr="t" fillcolor="#a0a0a0" stroked="f"/>
        </w:pict>
      </w:r>
    </w:p>
    <w:p w14:paraId="367D5F0C" w14:textId="77777777" w:rsidR="004E637E" w:rsidRDefault="004E637E" w:rsidP="004E637E">
      <w:pPr>
        <w:spacing w:after="0"/>
      </w:pPr>
    </w:p>
    <w:sectPr w:rsidR="004E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03EE"/>
    <w:multiLevelType w:val="multilevel"/>
    <w:tmpl w:val="8E96A0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5B14"/>
    <w:multiLevelType w:val="multilevel"/>
    <w:tmpl w:val="954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15801"/>
    <w:multiLevelType w:val="multilevel"/>
    <w:tmpl w:val="C21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85A54"/>
    <w:multiLevelType w:val="multilevel"/>
    <w:tmpl w:val="046E6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C1AA8"/>
    <w:multiLevelType w:val="multilevel"/>
    <w:tmpl w:val="1E68E6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D0D76"/>
    <w:multiLevelType w:val="multilevel"/>
    <w:tmpl w:val="DE8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414E4"/>
    <w:multiLevelType w:val="multilevel"/>
    <w:tmpl w:val="CC5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B77BC"/>
    <w:multiLevelType w:val="multilevel"/>
    <w:tmpl w:val="6FE6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E4747"/>
    <w:multiLevelType w:val="multilevel"/>
    <w:tmpl w:val="1D2EA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bCs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05763"/>
    <w:multiLevelType w:val="multilevel"/>
    <w:tmpl w:val="71F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74886"/>
    <w:multiLevelType w:val="multilevel"/>
    <w:tmpl w:val="9DF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i w:val="0"/>
        <w:iCs w:val="0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95F27"/>
    <w:multiLevelType w:val="multilevel"/>
    <w:tmpl w:val="865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9907">
    <w:abstractNumId w:val="10"/>
  </w:num>
  <w:num w:numId="2" w16cid:durableId="1266883951">
    <w:abstractNumId w:val="8"/>
  </w:num>
  <w:num w:numId="3" w16cid:durableId="2059545619">
    <w:abstractNumId w:val="21"/>
  </w:num>
  <w:num w:numId="4" w16cid:durableId="1383753560">
    <w:abstractNumId w:val="5"/>
  </w:num>
  <w:num w:numId="5" w16cid:durableId="729233509">
    <w:abstractNumId w:val="16"/>
  </w:num>
  <w:num w:numId="6" w16cid:durableId="1146824569">
    <w:abstractNumId w:val="9"/>
  </w:num>
  <w:num w:numId="7" w16cid:durableId="145436291">
    <w:abstractNumId w:val="1"/>
  </w:num>
  <w:num w:numId="8" w16cid:durableId="1494834289">
    <w:abstractNumId w:val="3"/>
  </w:num>
  <w:num w:numId="9" w16cid:durableId="1413816153">
    <w:abstractNumId w:val="7"/>
  </w:num>
  <w:num w:numId="10" w16cid:durableId="837774746">
    <w:abstractNumId w:val="12"/>
  </w:num>
  <w:num w:numId="11" w16cid:durableId="1447115632">
    <w:abstractNumId w:val="22"/>
  </w:num>
  <w:num w:numId="12" w16cid:durableId="909928403">
    <w:abstractNumId w:val="17"/>
  </w:num>
  <w:num w:numId="13" w16cid:durableId="1901744726">
    <w:abstractNumId w:val="13"/>
  </w:num>
  <w:num w:numId="14" w16cid:durableId="352921454">
    <w:abstractNumId w:val="19"/>
  </w:num>
  <w:num w:numId="15" w16cid:durableId="378943794">
    <w:abstractNumId w:val="14"/>
  </w:num>
  <w:num w:numId="16" w16cid:durableId="1365861009">
    <w:abstractNumId w:val="20"/>
  </w:num>
  <w:num w:numId="17" w16cid:durableId="774862837">
    <w:abstractNumId w:val="0"/>
  </w:num>
  <w:num w:numId="18" w16cid:durableId="2050571348">
    <w:abstractNumId w:val="11"/>
  </w:num>
  <w:num w:numId="19" w16cid:durableId="1140805907">
    <w:abstractNumId w:val="6"/>
  </w:num>
  <w:num w:numId="20" w16cid:durableId="1218543139">
    <w:abstractNumId w:val="2"/>
  </w:num>
  <w:num w:numId="21" w16cid:durableId="246499616">
    <w:abstractNumId w:val="18"/>
  </w:num>
  <w:num w:numId="22" w16cid:durableId="168524089">
    <w:abstractNumId w:val="4"/>
  </w:num>
  <w:num w:numId="23" w16cid:durableId="17066326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070673"/>
    <w:rsid w:val="000F6B59"/>
    <w:rsid w:val="001867E5"/>
    <w:rsid w:val="003501D8"/>
    <w:rsid w:val="0036574C"/>
    <w:rsid w:val="0039485E"/>
    <w:rsid w:val="004E637E"/>
    <w:rsid w:val="00581B42"/>
    <w:rsid w:val="0066563B"/>
    <w:rsid w:val="00714CB1"/>
    <w:rsid w:val="00733063"/>
    <w:rsid w:val="00835E86"/>
    <w:rsid w:val="00984170"/>
    <w:rsid w:val="009B0E84"/>
    <w:rsid w:val="009E494A"/>
    <w:rsid w:val="00A44C38"/>
    <w:rsid w:val="00AA25C2"/>
    <w:rsid w:val="00BD35D1"/>
    <w:rsid w:val="00BF45B9"/>
    <w:rsid w:val="00E553DE"/>
    <w:rsid w:val="00E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A664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7E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7</cp:revision>
  <dcterms:created xsi:type="dcterms:W3CDTF">2025-04-14T18:57:00Z</dcterms:created>
  <dcterms:modified xsi:type="dcterms:W3CDTF">2025-04-14T21:09:00Z</dcterms:modified>
</cp:coreProperties>
</file>