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B5" w:rsidRPr="00412232" w:rsidRDefault="00F704B5" w:rsidP="00412232">
      <w:pPr>
        <w:jc w:val="center"/>
        <w:rPr>
          <w:rFonts w:ascii="Arial" w:hAnsi="Arial" w:cs="Arial"/>
          <w:b/>
          <w:sz w:val="24"/>
          <w:szCs w:val="24"/>
        </w:rPr>
      </w:pPr>
      <w:r w:rsidRPr="00412232">
        <w:rPr>
          <w:rStyle w:val="normaltextrun"/>
          <w:rFonts w:ascii="Arial" w:hAnsi="Arial" w:cs="Arial"/>
          <w:b/>
          <w:color w:val="000000"/>
          <w:sz w:val="24"/>
          <w:szCs w:val="24"/>
          <w:bdr w:val="none" w:sz="0" w:space="0" w:color="auto" w:frame="1"/>
          <w:lang w:val="pt-PT"/>
        </w:rPr>
        <w:t>Centro Técnico em Saúde</w:t>
      </w:r>
      <w:r w:rsidRPr="00412232">
        <w:rPr>
          <w:rStyle w:val="normaltextrun"/>
          <w:rFonts w:ascii="Arial" w:hAnsi="Arial" w:cs="Arial"/>
          <w:b/>
          <w:color w:val="000000"/>
          <w:sz w:val="24"/>
          <w:szCs w:val="24"/>
          <w:bdr w:val="none" w:sz="0" w:space="0" w:color="auto" w:frame="1"/>
          <w:lang w:val="pt-PT"/>
        </w:rPr>
        <w:t xml:space="preserve"> </w:t>
      </w:r>
      <w:r w:rsidRPr="00412232">
        <w:rPr>
          <w:rStyle w:val="normaltextrun"/>
          <w:rFonts w:ascii="Arial" w:hAnsi="Arial" w:cs="Arial"/>
          <w:b/>
          <w:color w:val="000000"/>
          <w:sz w:val="24"/>
          <w:szCs w:val="24"/>
          <w:bdr w:val="none" w:sz="0" w:space="0" w:color="auto" w:frame="1"/>
          <w:lang w:val="pt-PT"/>
        </w:rPr>
        <w:t>-</w:t>
      </w:r>
      <w:r w:rsidRPr="00412232">
        <w:rPr>
          <w:rStyle w:val="normaltextrun"/>
          <w:rFonts w:ascii="Arial" w:hAnsi="Arial" w:cs="Arial"/>
          <w:b/>
          <w:color w:val="000000"/>
          <w:sz w:val="24"/>
          <w:szCs w:val="24"/>
          <w:bdr w:val="none" w:sz="0" w:space="0" w:color="auto" w:frame="1"/>
          <w:lang w:val="pt-PT"/>
        </w:rPr>
        <w:t xml:space="preserve"> </w:t>
      </w:r>
      <w:r w:rsidRPr="00412232">
        <w:rPr>
          <w:rStyle w:val="normaltextrun"/>
          <w:rFonts w:ascii="Arial" w:hAnsi="Arial" w:cs="Arial"/>
          <w:b/>
          <w:color w:val="000000"/>
          <w:sz w:val="24"/>
          <w:szCs w:val="24"/>
          <w:bdr w:val="none" w:sz="0" w:space="0" w:color="auto" w:frame="1"/>
          <w:lang w:val="pt-PT"/>
        </w:rPr>
        <w:t>CETESI</w:t>
      </w:r>
    </w:p>
    <w:p w:rsidR="00412232" w:rsidRDefault="00412232" w:rsidP="00F704B5">
      <w:pPr>
        <w:rPr>
          <w:rFonts w:ascii="Arial" w:hAnsi="Arial" w:cs="Arial"/>
          <w:b/>
          <w:sz w:val="24"/>
          <w:szCs w:val="24"/>
        </w:rPr>
      </w:pPr>
    </w:p>
    <w:p w:rsidR="00F704B5" w:rsidRPr="00430142" w:rsidRDefault="00F704B5" w:rsidP="0041223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Curso:</w:t>
      </w:r>
      <w:r w:rsidRPr="00430142">
        <w:rPr>
          <w:rFonts w:ascii="Arial" w:hAnsi="Arial" w:cs="Arial"/>
          <w:sz w:val="16"/>
          <w:szCs w:val="16"/>
        </w:rPr>
        <w:t xml:space="preserve"> 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Técnico em Radiologia</w:t>
      </w:r>
      <w:r w:rsidRPr="00430142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</w:p>
    <w:p w:rsidR="00F704B5" w:rsidRPr="00430142" w:rsidRDefault="00F704B5" w:rsidP="0041223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 xml:space="preserve">Duração: </w:t>
      </w:r>
      <w:r w:rsidR="00412232" w:rsidRPr="00430142">
        <w:rPr>
          <w:rFonts w:ascii="Arial" w:hAnsi="Arial" w:cs="Arial"/>
          <w:sz w:val="16"/>
          <w:szCs w:val="16"/>
        </w:rPr>
        <w:t>Previsão de 18 meses</w:t>
      </w:r>
    </w:p>
    <w:p w:rsidR="00F704B5" w:rsidRPr="00430142" w:rsidRDefault="00F704B5" w:rsidP="0041223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Carga Horária</w:t>
      </w:r>
      <w:r w:rsidRPr="00430142">
        <w:rPr>
          <w:rFonts w:ascii="Arial" w:hAnsi="Arial" w:cs="Arial"/>
          <w:sz w:val="16"/>
          <w:szCs w:val="16"/>
        </w:rPr>
        <w:t xml:space="preserve">: 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1.600 horas</w:t>
      </w:r>
      <w:r w:rsidRPr="00430142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  <w:r w:rsidRPr="00430142">
        <w:rPr>
          <w:rFonts w:ascii="Arial" w:hAnsi="Arial" w:cs="Arial"/>
          <w:sz w:val="16"/>
          <w:szCs w:val="16"/>
        </w:rPr>
        <w:t xml:space="preserve"> </w:t>
      </w:r>
    </w:p>
    <w:p w:rsidR="00F704B5" w:rsidRPr="00430142" w:rsidRDefault="00F704B5" w:rsidP="0041223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Turno:</w:t>
      </w:r>
      <w:r w:rsidRPr="00430142">
        <w:rPr>
          <w:rFonts w:ascii="Arial" w:hAnsi="Arial" w:cs="Arial"/>
          <w:sz w:val="16"/>
          <w:szCs w:val="16"/>
        </w:rPr>
        <w:t xml:space="preserve"> Matutino, vespertino e noturno</w:t>
      </w:r>
    </w:p>
    <w:p w:rsidR="00F704B5" w:rsidRPr="00430142" w:rsidRDefault="00F704B5" w:rsidP="0041223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Material incluso:</w:t>
      </w:r>
      <w:r w:rsidRPr="00430142">
        <w:rPr>
          <w:rFonts w:ascii="Arial" w:hAnsi="Arial" w:cs="Arial"/>
          <w:sz w:val="16"/>
          <w:szCs w:val="16"/>
        </w:rPr>
        <w:t xml:space="preserve"> </w:t>
      </w:r>
      <w:r w:rsidR="00430142" w:rsidRPr="00430142">
        <w:rPr>
          <w:rFonts w:ascii="Arial" w:hAnsi="Arial" w:cs="Arial"/>
          <w:sz w:val="16"/>
          <w:szCs w:val="16"/>
        </w:rPr>
        <w:t xml:space="preserve">Plataforma </w:t>
      </w:r>
      <w:proofErr w:type="spellStart"/>
      <w:r w:rsidR="00430142" w:rsidRPr="00430142">
        <w:rPr>
          <w:rFonts w:ascii="Arial" w:hAnsi="Arial" w:cs="Arial"/>
          <w:sz w:val="16"/>
          <w:szCs w:val="16"/>
        </w:rPr>
        <w:t>Teams</w:t>
      </w:r>
      <w:proofErr w:type="spellEnd"/>
      <w:r w:rsidR="00430142" w:rsidRPr="00430142">
        <w:rPr>
          <w:rFonts w:ascii="Arial" w:hAnsi="Arial" w:cs="Arial"/>
          <w:sz w:val="16"/>
          <w:szCs w:val="16"/>
        </w:rPr>
        <w:t xml:space="preserve"> (AVA), com: </w:t>
      </w:r>
      <w:r w:rsidRPr="00430142">
        <w:rPr>
          <w:rFonts w:ascii="Arial" w:hAnsi="Arial" w:cs="Arial"/>
          <w:sz w:val="16"/>
          <w:szCs w:val="16"/>
        </w:rPr>
        <w:t xml:space="preserve">Apostila, slide, mapa mental, </w:t>
      </w:r>
      <w:proofErr w:type="spellStart"/>
      <w:r w:rsidRPr="00430142">
        <w:rPr>
          <w:rFonts w:ascii="Arial" w:hAnsi="Arial" w:cs="Arial"/>
          <w:sz w:val="16"/>
          <w:szCs w:val="16"/>
        </w:rPr>
        <w:t>podcast</w:t>
      </w:r>
      <w:proofErr w:type="spellEnd"/>
      <w:r w:rsidRPr="00430142">
        <w:rPr>
          <w:rFonts w:ascii="Arial" w:hAnsi="Arial" w:cs="Arial"/>
          <w:sz w:val="16"/>
          <w:szCs w:val="16"/>
        </w:rPr>
        <w:t xml:space="preserve">, vide aula, Exercícios e Bibliografia </w:t>
      </w:r>
    </w:p>
    <w:p w:rsidR="00F704B5" w:rsidRPr="00430142" w:rsidRDefault="00F704B5" w:rsidP="0041223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Certificado válido:</w:t>
      </w:r>
      <w:r w:rsidRPr="00430142">
        <w:rPr>
          <w:rFonts w:ascii="Arial" w:hAnsi="Arial" w:cs="Arial"/>
          <w:sz w:val="16"/>
          <w:szCs w:val="16"/>
        </w:rPr>
        <w:t xml:space="preserve"> </w:t>
      </w:r>
      <w:r w:rsidRPr="00430142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Portaria nº 79, de 29 de abril de 2014, que </w:t>
      </w:r>
      <w:proofErr w:type="spellStart"/>
      <w:r w:rsidRPr="00430142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recredencia</w:t>
      </w:r>
      <w:proofErr w:type="spellEnd"/>
      <w:r w:rsidRPr="00430142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:rsidR="00F704B5" w:rsidRPr="00430142" w:rsidRDefault="00F704B5" w:rsidP="0041223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Suporte completo:</w:t>
      </w:r>
      <w:r w:rsidRPr="00430142">
        <w:rPr>
          <w:rFonts w:ascii="Arial" w:hAnsi="Arial" w:cs="Arial"/>
          <w:sz w:val="16"/>
          <w:szCs w:val="16"/>
        </w:rPr>
        <w:t xml:space="preserve"> Profissionais administrativos e acadêmicos qualificados, plataforma AVA, bibliotecas físicas e virtual e espaço físico e virtual com acessibilidade.</w:t>
      </w:r>
    </w:p>
    <w:p w:rsidR="00F704B5" w:rsidRPr="00430142" w:rsidRDefault="00F704B5" w:rsidP="0041223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Objetivos do Curso</w:t>
      </w:r>
      <w:r w:rsidRPr="00430142">
        <w:rPr>
          <w:rFonts w:ascii="Arial" w:hAnsi="Arial" w:cs="Arial"/>
          <w:sz w:val="16"/>
          <w:szCs w:val="16"/>
        </w:rPr>
        <w:t>: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 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Propiciar formação técnica de nível médio em 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Radiologia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, formando profissionais conscientes e competentes para ingressar no mercado de trabalho.</w:t>
      </w:r>
      <w:r w:rsidRPr="00430142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</w:p>
    <w:p w:rsidR="00F704B5" w:rsidRPr="00430142" w:rsidRDefault="00F704B5" w:rsidP="0041223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Grade Curricular</w:t>
      </w:r>
      <w:r w:rsidRPr="00430142">
        <w:rPr>
          <w:rFonts w:ascii="Arial" w:hAnsi="Arial" w:cs="Arial"/>
          <w:sz w:val="16"/>
          <w:szCs w:val="16"/>
        </w:rPr>
        <w:t>:</w:t>
      </w:r>
    </w:p>
    <w:p w:rsidR="00412232" w:rsidRPr="00430142" w:rsidRDefault="00412232" w:rsidP="004122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430142">
        <w:rPr>
          <w:rStyle w:val="normaltextrun"/>
          <w:rFonts w:ascii="Arial" w:hAnsi="Arial" w:cs="Arial"/>
          <w:b/>
          <w:bCs/>
          <w:sz w:val="16"/>
          <w:szCs w:val="16"/>
        </w:rPr>
        <w:t>Módulo I</w:t>
      </w:r>
      <w:r w:rsidRPr="00430142">
        <w:rPr>
          <w:rStyle w:val="normaltextrun"/>
          <w:rFonts w:ascii="Arial" w:hAnsi="Arial" w:cs="Arial"/>
          <w:sz w:val="16"/>
          <w:szCs w:val="16"/>
        </w:rPr>
        <w:t xml:space="preserve"> – Tem carga horária de 400 (quatrocentas) </w:t>
      </w:r>
      <w:r w:rsidRPr="00430142">
        <w:rPr>
          <w:rStyle w:val="normaltextrun"/>
          <w:rFonts w:ascii="Arial" w:hAnsi="Arial" w:cs="Arial"/>
          <w:color w:val="000000"/>
          <w:sz w:val="16"/>
          <w:szCs w:val="16"/>
        </w:rPr>
        <w:t>horas</w:t>
      </w:r>
      <w:r w:rsidRPr="00430142">
        <w:rPr>
          <w:rStyle w:val="normaltextrun"/>
          <w:rFonts w:ascii="Arial" w:hAnsi="Arial" w:cs="Arial"/>
          <w:sz w:val="16"/>
          <w:szCs w:val="16"/>
        </w:rPr>
        <w:t>, composto pelas unidades curriculares: 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1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Anatomia e Fisiologia Humana Aplicada à Radiologia Básico;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2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Técnicas Radiológicas Convencionais Básico – Radiodiagnóstico e Laboratório;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3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Ética Profissional e Legislação;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4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Psicologia e Relações humanas</w:t>
      </w: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5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História da Radiologia;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6"/>
        </w:numPr>
        <w:spacing w:before="0" w:beforeAutospacing="0" w:after="0" w:afterAutospacing="0"/>
        <w:ind w:left="945" w:firstLine="0"/>
        <w:jc w:val="both"/>
        <w:textAlignment w:val="baseline"/>
        <w:rPr>
          <w:rStyle w:val="eop"/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Equipamentos, Acessórios Radiológicos e Meios de Contraste. 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spacing w:before="0" w:beforeAutospacing="0" w:after="0" w:afterAutospacing="0"/>
        <w:ind w:left="945"/>
        <w:jc w:val="both"/>
        <w:textAlignment w:val="baseline"/>
        <w:rPr>
          <w:rFonts w:ascii="Arial" w:hAnsi="Arial" w:cs="Arial"/>
          <w:sz w:val="16"/>
          <w:szCs w:val="16"/>
        </w:rPr>
      </w:pPr>
    </w:p>
    <w:p w:rsidR="00412232" w:rsidRPr="00430142" w:rsidRDefault="00412232" w:rsidP="00412232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Arial" w:hAnsi="Arial" w:cs="Arial"/>
          <w:b/>
          <w:bCs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  <w:lang w:val="pt-PT"/>
        </w:rPr>
        <w:t xml:space="preserve">Para cursar o módulo </w:t>
      </w:r>
      <w:r w:rsidRPr="00430142">
        <w:rPr>
          <w:rStyle w:val="normaltextrun"/>
          <w:rFonts w:ascii="Arial" w:hAnsi="Arial" w:cs="Arial"/>
          <w:sz w:val="16"/>
          <w:szCs w:val="16"/>
          <w:lang w:val="pt-PT"/>
        </w:rPr>
        <w:t>I</w:t>
      </w:r>
      <w:r w:rsidRPr="00430142">
        <w:rPr>
          <w:rStyle w:val="normaltextrun"/>
          <w:rFonts w:ascii="Arial" w:hAnsi="Arial" w:cs="Arial"/>
          <w:sz w:val="16"/>
          <w:szCs w:val="16"/>
          <w:lang w:val="pt-PT"/>
        </w:rPr>
        <w:t>I, o estudante deve ser aprovado e considerado Apto em todas as unidad</w:t>
      </w:r>
      <w:r w:rsidRPr="00430142">
        <w:rPr>
          <w:rStyle w:val="normaltextrun"/>
          <w:rFonts w:ascii="Arial" w:hAnsi="Arial" w:cs="Arial"/>
          <w:sz w:val="16"/>
          <w:szCs w:val="16"/>
          <w:lang w:val="pt-PT"/>
        </w:rPr>
        <w:t>es curriculares do Módulo I</w:t>
      </w:r>
      <w:r w:rsidRPr="00430142">
        <w:rPr>
          <w:rStyle w:val="normaltextrun"/>
          <w:rFonts w:ascii="Arial" w:hAnsi="Arial" w:cs="Arial"/>
          <w:sz w:val="16"/>
          <w:szCs w:val="16"/>
          <w:lang w:val="pt-PT"/>
        </w:rPr>
        <w:t>.</w:t>
      </w:r>
      <w:r w:rsidRPr="00430142">
        <w:rPr>
          <w:rStyle w:val="eop"/>
          <w:rFonts w:ascii="Arial" w:hAnsi="Arial" w:cs="Arial"/>
          <w:b/>
          <w:bCs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6"/>
          <w:szCs w:val="16"/>
        </w:rPr>
      </w:pPr>
    </w:p>
    <w:p w:rsidR="00412232" w:rsidRPr="00430142" w:rsidRDefault="00412232" w:rsidP="004122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430142">
        <w:rPr>
          <w:rStyle w:val="normaltextrun"/>
          <w:rFonts w:ascii="Arial" w:hAnsi="Arial" w:cs="Arial"/>
          <w:b/>
          <w:bCs/>
          <w:sz w:val="16"/>
          <w:szCs w:val="16"/>
        </w:rPr>
        <w:t>Módulo I</w:t>
      </w:r>
      <w:r w:rsidRPr="00430142">
        <w:rPr>
          <w:rStyle w:val="normaltextrun"/>
          <w:rFonts w:ascii="Arial" w:hAnsi="Arial" w:cs="Arial"/>
          <w:b/>
          <w:bCs/>
          <w:sz w:val="16"/>
          <w:szCs w:val="16"/>
        </w:rPr>
        <w:t>I</w:t>
      </w:r>
      <w:r w:rsidRPr="00430142">
        <w:rPr>
          <w:rStyle w:val="normaltextrun"/>
          <w:rFonts w:ascii="Arial" w:hAnsi="Arial" w:cs="Arial"/>
          <w:sz w:val="16"/>
          <w:szCs w:val="16"/>
        </w:rPr>
        <w:t xml:space="preserve"> – Tem carga horária de 400 (quatrocentas) </w:t>
      </w:r>
      <w:r w:rsidRPr="00430142">
        <w:rPr>
          <w:rStyle w:val="normaltextrun"/>
          <w:rFonts w:ascii="Arial" w:hAnsi="Arial" w:cs="Arial"/>
          <w:color w:val="000000"/>
          <w:sz w:val="16"/>
          <w:szCs w:val="16"/>
        </w:rPr>
        <w:t>horas,</w:t>
      </w:r>
      <w:r w:rsidRPr="00430142">
        <w:rPr>
          <w:rStyle w:val="normaltextrun"/>
          <w:rFonts w:ascii="Arial" w:hAnsi="Arial" w:cs="Arial"/>
          <w:sz w:val="16"/>
          <w:szCs w:val="16"/>
        </w:rPr>
        <w:t xml:space="preserve"> composto pelas unidades curriculares: 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7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Anatomia e Fisiologia Humana Aplicada à Radiologia I;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8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Técnicas Radiológicas Convencionais I – Radiodiagnóstico e Laboratório;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9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Proteção Radiológica e Higiene das Radiações;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10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Técnicas Radioterápicas;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11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Língua Estrangeira Técnica – Inglês;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12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Programa de Saúde e Saneamento;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13"/>
        </w:numPr>
        <w:spacing w:before="0" w:beforeAutospacing="0" w:after="0" w:afterAutospacing="0"/>
        <w:ind w:left="945" w:firstLine="0"/>
        <w:jc w:val="both"/>
        <w:textAlignment w:val="baseline"/>
        <w:rPr>
          <w:rStyle w:val="eop"/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Medicina Nuclear.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spacing w:before="0" w:beforeAutospacing="0" w:after="0" w:afterAutospacing="0"/>
        <w:ind w:left="945"/>
        <w:jc w:val="both"/>
        <w:textAlignment w:val="baseline"/>
        <w:rPr>
          <w:rFonts w:ascii="Arial" w:hAnsi="Arial" w:cs="Arial"/>
          <w:sz w:val="16"/>
          <w:szCs w:val="16"/>
        </w:rPr>
      </w:pPr>
    </w:p>
    <w:p w:rsidR="00412232" w:rsidRPr="00430142" w:rsidRDefault="00412232" w:rsidP="00412232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  <w:lang w:val="pt-PT"/>
        </w:rPr>
        <w:t>Para cursar o módulo II</w:t>
      </w:r>
      <w:r w:rsidRPr="00430142">
        <w:rPr>
          <w:rStyle w:val="normaltextrun"/>
          <w:rFonts w:ascii="Arial" w:hAnsi="Arial" w:cs="Arial"/>
          <w:sz w:val="16"/>
          <w:szCs w:val="16"/>
          <w:lang w:val="pt-PT"/>
        </w:rPr>
        <w:t>I</w:t>
      </w:r>
      <w:r w:rsidRPr="00430142">
        <w:rPr>
          <w:rStyle w:val="normaltextrun"/>
          <w:rFonts w:ascii="Arial" w:hAnsi="Arial" w:cs="Arial"/>
          <w:sz w:val="16"/>
          <w:szCs w:val="16"/>
          <w:lang w:val="pt-PT"/>
        </w:rPr>
        <w:t>, o estudante deve ser aprovado e considerado Apto em todas as unidades curriculares do Módulo I</w:t>
      </w:r>
      <w:r w:rsidRPr="00430142">
        <w:rPr>
          <w:rStyle w:val="normaltextrun"/>
          <w:rFonts w:ascii="Arial" w:hAnsi="Arial" w:cs="Arial"/>
          <w:sz w:val="16"/>
          <w:szCs w:val="16"/>
          <w:lang w:val="pt-PT"/>
        </w:rPr>
        <w:t>I</w:t>
      </w:r>
      <w:r w:rsidRPr="00430142">
        <w:rPr>
          <w:rStyle w:val="normaltextrun"/>
          <w:rFonts w:ascii="Arial" w:hAnsi="Arial" w:cs="Arial"/>
          <w:sz w:val="16"/>
          <w:szCs w:val="16"/>
          <w:lang w:val="pt-PT"/>
        </w:rPr>
        <w:t>.</w:t>
      </w:r>
      <w:r w:rsidRPr="00430142">
        <w:rPr>
          <w:rStyle w:val="eop"/>
          <w:rFonts w:ascii="Arial" w:hAnsi="Arial" w:cs="Arial"/>
          <w:b/>
          <w:bCs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spacing w:before="0" w:beforeAutospacing="0" w:after="0" w:afterAutospacing="0"/>
        <w:ind w:left="45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430142">
        <w:rPr>
          <w:rStyle w:val="normaltextrun"/>
          <w:rFonts w:ascii="Arial" w:hAnsi="Arial" w:cs="Arial"/>
          <w:b/>
          <w:bCs/>
          <w:sz w:val="16"/>
          <w:szCs w:val="16"/>
        </w:rPr>
        <w:t>Módulo II</w:t>
      </w:r>
      <w:r w:rsidRPr="00430142">
        <w:rPr>
          <w:rStyle w:val="normaltextrun"/>
          <w:rFonts w:ascii="Arial" w:hAnsi="Arial" w:cs="Arial"/>
          <w:b/>
          <w:bCs/>
          <w:sz w:val="16"/>
          <w:szCs w:val="16"/>
        </w:rPr>
        <w:t>I</w:t>
      </w:r>
      <w:r w:rsidRPr="00430142">
        <w:rPr>
          <w:rStyle w:val="normaltextrun"/>
          <w:rFonts w:ascii="Arial" w:hAnsi="Arial" w:cs="Arial"/>
          <w:sz w:val="16"/>
          <w:szCs w:val="16"/>
        </w:rPr>
        <w:t xml:space="preserve"> – Tem carga horária de 400 (quatrocentas) </w:t>
      </w:r>
      <w:r w:rsidRPr="00430142">
        <w:rPr>
          <w:rStyle w:val="normaltextrun"/>
          <w:rFonts w:ascii="Arial" w:hAnsi="Arial" w:cs="Arial"/>
          <w:color w:val="000000"/>
          <w:sz w:val="16"/>
          <w:szCs w:val="16"/>
        </w:rPr>
        <w:t>horas</w:t>
      </w:r>
      <w:r w:rsidRPr="00430142">
        <w:rPr>
          <w:rStyle w:val="normaltextrun"/>
          <w:rFonts w:ascii="Arial" w:hAnsi="Arial" w:cs="Arial"/>
          <w:sz w:val="16"/>
          <w:szCs w:val="16"/>
        </w:rPr>
        <w:t>, composto pelas unidades curriculares: 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14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Técnicas Radiológicas Convencionais II – Radiodiagnóstico e Laboratório;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15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Tomografia Computadorizada;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16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Hemodinâmica;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17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Mamografia;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18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Ressonância Magnética;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19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Radiologia Veterinária e Odontológica;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numPr>
          <w:ilvl w:val="0"/>
          <w:numId w:val="20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color w:val="111111"/>
          <w:sz w:val="16"/>
          <w:szCs w:val="16"/>
        </w:rPr>
        <w:t>Física Aplicada à Radiologia.</w:t>
      </w:r>
      <w:r w:rsidRPr="00430142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430142">
        <w:rPr>
          <w:rStyle w:val="eop"/>
          <w:rFonts w:ascii="Arial" w:hAnsi="Arial" w:cs="Arial"/>
          <w:b/>
          <w:bCs/>
          <w:sz w:val="16"/>
          <w:szCs w:val="16"/>
        </w:rPr>
        <w:t> </w:t>
      </w:r>
    </w:p>
    <w:p w:rsidR="00412232" w:rsidRPr="00430142" w:rsidRDefault="00412232" w:rsidP="004122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  <w:lang w:val="pt-PT"/>
        </w:rPr>
        <w:t>         Para cursar o estágio curricular supervisionado, o estudante deve ser aprovado em todos os módulos do curso.</w:t>
      </w:r>
      <w:r w:rsidRPr="00430142">
        <w:rPr>
          <w:rStyle w:val="eop"/>
          <w:rFonts w:ascii="Arial" w:hAnsi="Arial" w:cs="Arial"/>
          <w:b/>
          <w:bCs/>
          <w:sz w:val="16"/>
          <w:szCs w:val="16"/>
        </w:rPr>
        <w:t> </w:t>
      </w:r>
    </w:p>
    <w:p w:rsidR="00412232" w:rsidRPr="00430142" w:rsidRDefault="00412232" w:rsidP="00412232">
      <w:pPr>
        <w:jc w:val="both"/>
        <w:rPr>
          <w:rFonts w:ascii="Arial" w:hAnsi="Arial" w:cs="Arial"/>
          <w:sz w:val="16"/>
          <w:szCs w:val="16"/>
        </w:rPr>
      </w:pPr>
    </w:p>
    <w:p w:rsidR="00412232" w:rsidRPr="00430142" w:rsidRDefault="00412232" w:rsidP="0041223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Metodologia:</w:t>
      </w:r>
      <w:r w:rsidR="00F704B5" w:rsidRPr="00430142">
        <w:rPr>
          <w:rFonts w:ascii="Arial" w:hAnsi="Arial" w:cs="Arial"/>
          <w:sz w:val="16"/>
          <w:szCs w:val="16"/>
        </w:rPr>
        <w:t xml:space="preserve"> 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  <w:lang w:val="pt-PT"/>
        </w:rPr>
        <w:t>As metodologias e recursos de ensino adotados envolvem situações de aprendizagem como um conjunto de ações planejadas pedagogicamente, propiciando ao estudante a oportunidade de desenvolver as habilidades e as competências baseadas no perfil profissional do curso. </w:t>
      </w:r>
      <w:r w:rsidRPr="00430142">
        <w:rPr>
          <w:rStyle w:val="eop"/>
          <w:rFonts w:ascii="Arial" w:hAnsi="Arial" w:cs="Arial"/>
          <w:b/>
          <w:bCs/>
          <w:sz w:val="16"/>
          <w:szCs w:val="16"/>
          <w:shd w:val="clear" w:color="auto" w:fill="FFFFFF"/>
        </w:rPr>
        <w:t> </w:t>
      </w:r>
    </w:p>
    <w:p w:rsidR="00412232" w:rsidRPr="00430142" w:rsidRDefault="00412232" w:rsidP="00412232">
      <w:pPr>
        <w:jc w:val="both"/>
        <w:rPr>
          <w:rStyle w:val="normaltextrun"/>
          <w:rFonts w:ascii="Arial" w:hAnsi="Arial" w:cs="Arial"/>
          <w:sz w:val="16"/>
          <w:szCs w:val="16"/>
          <w:shd w:val="clear" w:color="auto" w:fill="FFFFFF"/>
        </w:rPr>
      </w:pPr>
      <w:r w:rsidRPr="00430142">
        <w:rPr>
          <w:rFonts w:ascii="Arial" w:hAnsi="Arial" w:cs="Arial"/>
          <w:b/>
          <w:sz w:val="16"/>
          <w:szCs w:val="16"/>
        </w:rPr>
        <w:t>Certificação: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 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A instituição educacional expede e registra, conforme a legislação vigente, o diploma de técnico de nível médio de Técnico em Radiologia, do Eixo Tecnológico – Ambiente e Saúde, na modalidade de educação 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cursada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, ao estudante que for aprovado em todos os módulos do curso e no estágio curricular supervisionado, perfazendo a carga horária de 1.600 (mil e seiscentas) horas.</w:t>
      </w:r>
    </w:p>
    <w:p w:rsidR="00F704B5" w:rsidRPr="00430142" w:rsidRDefault="00412232" w:rsidP="00412232">
      <w:pPr>
        <w:jc w:val="both"/>
        <w:rPr>
          <w:rStyle w:val="normaltextrun"/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430142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  <w:r w:rsidRPr="00430142">
        <w:rPr>
          <w:rStyle w:val="normaltextrun"/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Requisitos para ingresso</w:t>
      </w:r>
      <w:r w:rsidR="00430142" w:rsidRPr="00430142">
        <w:rPr>
          <w:rStyle w:val="normaltextrun"/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: </w:t>
      </w:r>
    </w:p>
    <w:p w:rsidR="00430142" w:rsidRPr="00430142" w:rsidRDefault="00430142" w:rsidP="00430142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O curso de Técnico em Radiologia será ofertado de forma subsequente ao Ensino Médio ou equivalente.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O estudante deve apresentar no ato da matrícula, certificado/declaração de conclusão de Ensino Médio ou equivalente, além de ter a idade mínima de 18 anos. É necessário apresentar os seguintes documentos: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21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Cópia da Carteira de Identidade; 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22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lastRenderedPageBreak/>
        <w:t>Cópia do Cadastro de pessoa física (CPF); 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23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2 (duas) fotos 3/4;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24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Cópia do Histórico Escolar;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25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 xml:space="preserve">Comprovante de </w:t>
      </w:r>
      <w:proofErr w:type="spellStart"/>
      <w:r w:rsidRPr="00430142">
        <w:rPr>
          <w:rStyle w:val="normaltextrun"/>
          <w:rFonts w:ascii="Arial" w:hAnsi="Arial" w:cs="Arial"/>
          <w:sz w:val="16"/>
          <w:szCs w:val="16"/>
        </w:rPr>
        <w:t>tipagem</w:t>
      </w:r>
      <w:proofErr w:type="spellEnd"/>
      <w:r w:rsidRPr="00430142">
        <w:rPr>
          <w:rStyle w:val="normaltextrun"/>
          <w:rFonts w:ascii="Arial" w:hAnsi="Arial" w:cs="Arial"/>
          <w:sz w:val="16"/>
          <w:szCs w:val="16"/>
        </w:rPr>
        <w:t xml:space="preserve"> Sanguínea e Fator RH;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26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Cédula de Identidade de Estrangeiros – CIE, para estudantes estrangeiros maiores de 18 (dezoito) anos; 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27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Comprovante de residência e/ou do trabalho do estudante, quando maior, ou do pai e/ou responsável legal pela matrícula, quando menor de idade; 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28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Comprovante de quitação com o serviço militar para os estudantes maiores de 18 (dezoito) anos, do sexo masculino;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29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Registro Geral e CPF do pai/responsável legal pela matrícula do estudante, quando for o caso;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30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Ficha individual de transferência, quando for o caso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31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Título de eleitor;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numPr>
          <w:ilvl w:val="0"/>
          <w:numId w:val="32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Laudo/Relatório Médico, com indicação do diagnóstico e/ou CID/CIF, expedido por profissional habilitado, quando for o caso.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430142">
        <w:rPr>
          <w:rStyle w:val="normaltextrun"/>
          <w:rFonts w:ascii="Arial" w:hAnsi="Arial" w:cs="Arial"/>
          <w:sz w:val="16"/>
          <w:szCs w:val="16"/>
        </w:rPr>
        <w:t>    No ato da matrícula, o estudante é orientado sobre a sistemática de estudos, avaliações e recuperações da I.E., a fim de se comprometer acerca do cumprimento das normas regimentais.</w:t>
      </w: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1223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Métodos de Pagamento Aceitos:</w:t>
      </w:r>
      <w:r w:rsidR="00F704B5" w:rsidRPr="00430142">
        <w:rPr>
          <w:rFonts w:ascii="Arial" w:hAnsi="Arial" w:cs="Arial"/>
          <w:b/>
          <w:sz w:val="16"/>
          <w:szCs w:val="16"/>
        </w:rPr>
        <w:t xml:space="preserve"> </w:t>
      </w:r>
      <w:r w:rsidRPr="00430142">
        <w:rPr>
          <w:rFonts w:ascii="Arial" w:hAnsi="Arial" w:cs="Arial"/>
          <w:sz w:val="16"/>
          <w:szCs w:val="16"/>
        </w:rPr>
        <w:t>Dinheiro,</w:t>
      </w:r>
      <w:r w:rsidRPr="00430142">
        <w:rPr>
          <w:rFonts w:ascii="Arial" w:hAnsi="Arial" w:cs="Arial"/>
          <w:b/>
          <w:sz w:val="16"/>
          <w:szCs w:val="16"/>
        </w:rPr>
        <w:t xml:space="preserve"> </w:t>
      </w:r>
      <w:r w:rsidRPr="00430142">
        <w:rPr>
          <w:rFonts w:ascii="Arial" w:hAnsi="Arial" w:cs="Arial"/>
          <w:sz w:val="16"/>
          <w:szCs w:val="16"/>
        </w:rPr>
        <w:t xml:space="preserve">Boletos, Cartão de crédito e </w:t>
      </w:r>
      <w:proofErr w:type="spellStart"/>
      <w:r w:rsidRPr="00430142">
        <w:rPr>
          <w:rFonts w:ascii="Arial" w:hAnsi="Arial" w:cs="Arial"/>
          <w:sz w:val="16"/>
          <w:szCs w:val="16"/>
        </w:rPr>
        <w:t>Pix</w:t>
      </w:r>
      <w:proofErr w:type="spellEnd"/>
    </w:p>
    <w:p w:rsidR="00B13A17" w:rsidRDefault="00B13A1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430142" w:rsidRPr="00430142" w:rsidRDefault="00430142" w:rsidP="0043014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lastRenderedPageBreak/>
        <w:t>Curso:</w:t>
      </w:r>
      <w:r w:rsidRPr="00430142">
        <w:rPr>
          <w:rFonts w:ascii="Arial" w:hAnsi="Arial" w:cs="Arial"/>
          <w:sz w:val="16"/>
          <w:szCs w:val="16"/>
        </w:rPr>
        <w:t xml:space="preserve"> 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Técnico em </w:t>
      </w:r>
      <w:r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Enfermagem</w:t>
      </w:r>
    </w:p>
    <w:p w:rsidR="00430142" w:rsidRPr="00430142" w:rsidRDefault="00430142" w:rsidP="0043014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 xml:space="preserve">Duração: </w:t>
      </w:r>
      <w:r w:rsidRPr="00430142">
        <w:rPr>
          <w:rFonts w:ascii="Arial" w:hAnsi="Arial" w:cs="Arial"/>
          <w:sz w:val="16"/>
          <w:szCs w:val="16"/>
        </w:rPr>
        <w:t>Previsão de 18 meses</w:t>
      </w:r>
    </w:p>
    <w:p w:rsidR="00430142" w:rsidRPr="00430142" w:rsidRDefault="00430142" w:rsidP="0043014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Carga Horária</w:t>
      </w:r>
      <w:r w:rsidRPr="00430142">
        <w:rPr>
          <w:rFonts w:ascii="Arial" w:hAnsi="Arial" w:cs="Arial"/>
          <w:sz w:val="16"/>
          <w:szCs w:val="16"/>
        </w:rPr>
        <w:t xml:space="preserve">: 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1.600 horas</w:t>
      </w:r>
      <w:r w:rsidRPr="00430142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  <w:r w:rsidRPr="00430142">
        <w:rPr>
          <w:rFonts w:ascii="Arial" w:hAnsi="Arial" w:cs="Arial"/>
          <w:sz w:val="16"/>
          <w:szCs w:val="16"/>
        </w:rPr>
        <w:t xml:space="preserve"> </w:t>
      </w:r>
    </w:p>
    <w:p w:rsidR="00430142" w:rsidRPr="00430142" w:rsidRDefault="00430142" w:rsidP="0043014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Turno:</w:t>
      </w:r>
      <w:r w:rsidRPr="00430142">
        <w:rPr>
          <w:rFonts w:ascii="Arial" w:hAnsi="Arial" w:cs="Arial"/>
          <w:sz w:val="16"/>
          <w:szCs w:val="16"/>
        </w:rPr>
        <w:t xml:space="preserve"> Matutino, vespertino e noturno</w:t>
      </w:r>
    </w:p>
    <w:p w:rsidR="00430142" w:rsidRPr="00430142" w:rsidRDefault="00430142" w:rsidP="0043014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Material incluso:</w:t>
      </w:r>
      <w:r w:rsidRPr="00430142">
        <w:rPr>
          <w:rFonts w:ascii="Arial" w:hAnsi="Arial" w:cs="Arial"/>
          <w:sz w:val="16"/>
          <w:szCs w:val="16"/>
        </w:rPr>
        <w:t xml:space="preserve"> Plataforma </w:t>
      </w:r>
      <w:proofErr w:type="spellStart"/>
      <w:r w:rsidRPr="00430142">
        <w:rPr>
          <w:rFonts w:ascii="Arial" w:hAnsi="Arial" w:cs="Arial"/>
          <w:sz w:val="16"/>
          <w:szCs w:val="16"/>
        </w:rPr>
        <w:t>Teams</w:t>
      </w:r>
      <w:proofErr w:type="spellEnd"/>
      <w:r w:rsidRPr="00430142">
        <w:rPr>
          <w:rFonts w:ascii="Arial" w:hAnsi="Arial" w:cs="Arial"/>
          <w:sz w:val="16"/>
          <w:szCs w:val="16"/>
        </w:rPr>
        <w:t xml:space="preserve"> (AVA), com: Apostila, slide, mapa mental, </w:t>
      </w:r>
      <w:proofErr w:type="spellStart"/>
      <w:r w:rsidRPr="00430142">
        <w:rPr>
          <w:rFonts w:ascii="Arial" w:hAnsi="Arial" w:cs="Arial"/>
          <w:sz w:val="16"/>
          <w:szCs w:val="16"/>
        </w:rPr>
        <w:t>podcast</w:t>
      </w:r>
      <w:proofErr w:type="spellEnd"/>
      <w:r w:rsidRPr="00430142">
        <w:rPr>
          <w:rFonts w:ascii="Arial" w:hAnsi="Arial" w:cs="Arial"/>
          <w:sz w:val="16"/>
          <w:szCs w:val="16"/>
        </w:rPr>
        <w:t xml:space="preserve">, vide aula, Exercícios e Bibliografia </w:t>
      </w:r>
    </w:p>
    <w:p w:rsidR="00430142" w:rsidRPr="00430142" w:rsidRDefault="00430142" w:rsidP="0043014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Certificado válido:</w:t>
      </w:r>
      <w:r w:rsidRPr="00430142">
        <w:rPr>
          <w:rFonts w:ascii="Arial" w:hAnsi="Arial" w:cs="Arial"/>
          <w:sz w:val="16"/>
          <w:szCs w:val="16"/>
        </w:rPr>
        <w:t xml:space="preserve"> </w:t>
      </w:r>
      <w:r w:rsidRPr="00430142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Portaria nº 79, de 29 de abril de 2014, que </w:t>
      </w:r>
      <w:proofErr w:type="spellStart"/>
      <w:r w:rsidRPr="00430142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recredencia</w:t>
      </w:r>
      <w:proofErr w:type="spellEnd"/>
      <w:r w:rsidRPr="00430142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:rsidR="00430142" w:rsidRPr="00430142" w:rsidRDefault="00430142" w:rsidP="0043014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Suporte completo:</w:t>
      </w:r>
      <w:r w:rsidRPr="00430142">
        <w:rPr>
          <w:rFonts w:ascii="Arial" w:hAnsi="Arial" w:cs="Arial"/>
          <w:sz w:val="16"/>
          <w:szCs w:val="16"/>
        </w:rPr>
        <w:t xml:space="preserve"> Profissionais administrativos e acadêmicos qualificados, plataforma AVA, bibliotecas físicas e virtual e espaço físico e virtual com acessibilidade.</w:t>
      </w:r>
    </w:p>
    <w:p w:rsidR="00430142" w:rsidRPr="00873497" w:rsidRDefault="00430142" w:rsidP="00430142">
      <w:pPr>
        <w:jc w:val="both"/>
        <w:rPr>
          <w:rFonts w:ascii="Arial" w:hAnsi="Arial" w:cs="Arial"/>
          <w:sz w:val="16"/>
          <w:szCs w:val="16"/>
        </w:rPr>
      </w:pPr>
      <w:r w:rsidRPr="00873497">
        <w:rPr>
          <w:rFonts w:ascii="Arial" w:hAnsi="Arial" w:cs="Arial"/>
          <w:b/>
          <w:sz w:val="16"/>
          <w:szCs w:val="16"/>
        </w:rPr>
        <w:t>Objetivos do Curso</w:t>
      </w:r>
      <w:r w:rsidRPr="00873497">
        <w:rPr>
          <w:rFonts w:ascii="Arial" w:hAnsi="Arial" w:cs="Arial"/>
          <w:sz w:val="16"/>
          <w:szCs w:val="16"/>
        </w:rPr>
        <w:t>:</w:t>
      </w:r>
      <w:r w:rsidRPr="00873497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 </w:t>
      </w:r>
      <w:r w:rsidRPr="00873497">
        <w:rPr>
          <w:rStyle w:val="normaltextrun"/>
          <w:rFonts w:ascii="Arial" w:hAnsi="Arial" w:cs="Arial"/>
          <w:sz w:val="16"/>
          <w:szCs w:val="16"/>
          <w:shd w:val="clear" w:color="auto" w:fill="FFFFFF"/>
          <w:lang w:val="pt-PT"/>
        </w:rPr>
        <w:t>Propiciar formação técnica de nível médio em Enfermagem, formando profissionais conscientes e competentes para ingressar no mercado de trabalho.</w:t>
      </w:r>
      <w:r w:rsidRPr="00873497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</w:p>
    <w:p w:rsidR="00430142" w:rsidRPr="00430142" w:rsidRDefault="00430142" w:rsidP="0043014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Grade Curricular</w:t>
      </w:r>
      <w:r w:rsidRPr="00430142">
        <w:rPr>
          <w:rFonts w:ascii="Arial" w:hAnsi="Arial" w:cs="Arial"/>
          <w:sz w:val="16"/>
          <w:szCs w:val="16"/>
        </w:rPr>
        <w:t>:</w:t>
      </w:r>
    </w:p>
    <w:p w:rsidR="00430142" w:rsidRPr="00873497" w:rsidRDefault="00430142" w:rsidP="0043014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873497">
        <w:rPr>
          <w:rStyle w:val="normaltextrun"/>
          <w:rFonts w:ascii="Arial" w:hAnsi="Arial" w:cs="Arial"/>
          <w:b/>
          <w:bCs/>
          <w:sz w:val="16"/>
          <w:szCs w:val="16"/>
          <w:lang w:val="pt-PT"/>
        </w:rPr>
        <w:t>Módulo I</w:t>
      </w:r>
      <w:r w:rsidRPr="00873497">
        <w:rPr>
          <w:rStyle w:val="normaltextrun"/>
          <w:rFonts w:ascii="Arial" w:hAnsi="Arial" w:cs="Arial"/>
          <w:b/>
          <w:bCs/>
          <w:sz w:val="16"/>
          <w:szCs w:val="16"/>
          <w:lang w:val="pt-PT"/>
        </w:rPr>
        <w:t xml:space="preserve"> –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 xml:space="preserve"> Tem carga horária de 400 (quatrocentas) </w:t>
      </w:r>
      <w:r w:rsidRPr="00873497">
        <w:rPr>
          <w:rStyle w:val="normaltextrun"/>
          <w:rFonts w:ascii="Arial" w:hAnsi="Arial" w:cs="Arial"/>
          <w:color w:val="000000"/>
          <w:sz w:val="16"/>
          <w:szCs w:val="16"/>
          <w:lang w:val="pt-PT"/>
        </w:rPr>
        <w:t>horas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, composto pelas unidades curriculares: 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45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Ética Profissional e Psicologia Aplicada à Saúde;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46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Anatomia e Fisiologia Humana;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47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Imunologia;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48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Enfermagem em Calculo de Medicação;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49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Enfermagem Nutrição e Dietética;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50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Farmacologia.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Para cursar o módulo I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I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, o estudante deve ser aprovado e considerado Apto em todas as unidad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es curriculares do Módulo I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.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430142" w:rsidRPr="00873497" w:rsidRDefault="00430142" w:rsidP="0043014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873497">
        <w:rPr>
          <w:rStyle w:val="normaltextrun"/>
          <w:rFonts w:ascii="Arial" w:hAnsi="Arial" w:cs="Arial"/>
          <w:b/>
          <w:bCs/>
          <w:sz w:val="16"/>
          <w:szCs w:val="16"/>
          <w:lang w:val="pt-PT"/>
        </w:rPr>
        <w:t>Módulo I</w:t>
      </w:r>
      <w:r w:rsidRPr="00873497">
        <w:rPr>
          <w:rStyle w:val="normaltextrun"/>
          <w:rFonts w:ascii="Arial" w:hAnsi="Arial" w:cs="Arial"/>
          <w:b/>
          <w:bCs/>
          <w:sz w:val="16"/>
          <w:szCs w:val="16"/>
          <w:lang w:val="pt-PT"/>
        </w:rPr>
        <w:t>I</w:t>
      </w:r>
      <w:r w:rsidRPr="00873497">
        <w:rPr>
          <w:rStyle w:val="normaltextrun"/>
          <w:rFonts w:ascii="Arial" w:hAnsi="Arial" w:cs="Arial"/>
          <w:b/>
          <w:bCs/>
          <w:sz w:val="16"/>
          <w:szCs w:val="16"/>
          <w:lang w:val="pt-PT"/>
        </w:rPr>
        <w:t xml:space="preserve"> –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 xml:space="preserve"> Tem carga horária de 400 (quatrocentas) </w:t>
      </w:r>
      <w:r w:rsidRPr="00873497">
        <w:rPr>
          <w:rStyle w:val="normaltextrun"/>
          <w:rFonts w:ascii="Arial" w:hAnsi="Arial" w:cs="Arial"/>
          <w:color w:val="000000"/>
          <w:sz w:val="16"/>
          <w:szCs w:val="16"/>
          <w:lang w:val="pt-PT"/>
        </w:rPr>
        <w:t>horas,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 xml:space="preserve"> composto pelas unidades curriculares: 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51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Introdução a Enfermagem;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52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Enfermagem Clínica Médica;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53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Administração em Enfermagem; 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54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Enfermagem Saúde Pública I;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55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Enfermagem Médica Cirúrgica I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Para cursar o módulo II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I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 xml:space="preserve">, o estudante deve ser aprovado e considerado Apto em todas as unidades curriculares do Módulo 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I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I.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430142" w:rsidRPr="00873497" w:rsidRDefault="00430142" w:rsidP="00430142">
      <w:pPr>
        <w:pStyle w:val="paragraph"/>
        <w:spacing w:before="0" w:beforeAutospacing="0" w:after="0" w:afterAutospacing="0"/>
        <w:ind w:left="45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873497">
        <w:rPr>
          <w:rStyle w:val="normaltextrun"/>
          <w:rFonts w:ascii="Arial" w:hAnsi="Arial" w:cs="Arial"/>
          <w:b/>
          <w:bCs/>
          <w:sz w:val="16"/>
          <w:szCs w:val="16"/>
          <w:lang w:val="pt-PT"/>
        </w:rPr>
        <w:t>Módulo II</w:t>
      </w:r>
      <w:r w:rsidRPr="00873497">
        <w:rPr>
          <w:rStyle w:val="normaltextrun"/>
          <w:rFonts w:ascii="Arial" w:hAnsi="Arial" w:cs="Arial"/>
          <w:b/>
          <w:bCs/>
          <w:sz w:val="16"/>
          <w:szCs w:val="16"/>
          <w:lang w:val="pt-PT"/>
        </w:rPr>
        <w:t>I</w:t>
      </w:r>
      <w:r w:rsidRPr="00873497">
        <w:rPr>
          <w:rStyle w:val="normaltextrun"/>
          <w:rFonts w:ascii="Arial" w:hAnsi="Arial" w:cs="Arial"/>
          <w:b/>
          <w:bCs/>
          <w:sz w:val="16"/>
          <w:szCs w:val="16"/>
          <w:lang w:val="pt-PT"/>
        </w:rPr>
        <w:t xml:space="preserve"> –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 xml:space="preserve"> Tem carga horária de 400 (quatrocentas) </w:t>
      </w:r>
      <w:r w:rsidRPr="00873497">
        <w:rPr>
          <w:rStyle w:val="normaltextrun"/>
          <w:rFonts w:ascii="Arial" w:hAnsi="Arial" w:cs="Arial"/>
          <w:color w:val="000000"/>
          <w:sz w:val="16"/>
          <w:szCs w:val="16"/>
          <w:lang w:val="pt-PT"/>
        </w:rPr>
        <w:t>horas</w:t>
      </w: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, composto pelas unidades curriculares: 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56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color w:val="111111"/>
          <w:sz w:val="16"/>
          <w:szCs w:val="16"/>
          <w:lang w:val="pt-PT"/>
        </w:rPr>
        <w:t>Enfermagem em Saúde Pública II;</w:t>
      </w:r>
      <w:r w:rsidRPr="00873497">
        <w:rPr>
          <w:rStyle w:val="eop"/>
          <w:rFonts w:ascii="Arial" w:hAnsi="Arial" w:cs="Arial"/>
          <w:color w:val="111111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57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Enfermagem Médica Cirúrgica II;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58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Enfermagem Materno-Infantil;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59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Enfermagem em Saúde Mental;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60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Assistência de Enfermagem ao Paciente Grave;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61"/>
        </w:numPr>
        <w:spacing w:before="0" w:beforeAutospacing="0" w:after="0" w:afterAutospacing="0"/>
        <w:ind w:left="94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Praticas de Laboratório.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Default="00430142" w:rsidP="008734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Para cursar o estágio curricular supervisionado, o estudante deve ser aprovado, em todos os módulos do curso.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873497" w:rsidRPr="00873497" w:rsidRDefault="00873497" w:rsidP="008734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430142" w:rsidRPr="00430142" w:rsidRDefault="00430142" w:rsidP="0043014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>Metodologia:</w:t>
      </w:r>
      <w:r w:rsidRPr="00430142">
        <w:rPr>
          <w:rFonts w:ascii="Arial" w:hAnsi="Arial" w:cs="Arial"/>
          <w:sz w:val="16"/>
          <w:szCs w:val="16"/>
        </w:rPr>
        <w:t xml:space="preserve"> 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  <w:lang w:val="pt-PT"/>
        </w:rPr>
        <w:t>As metodologias e recursos de ensino adotados envolvem situações de aprendizagem como um conjunto de ações planejadas pedagogicamente, propiciando ao estudante a oportunidade de desenvolver as habilidades e as competências baseadas no perfil profissional do curso. </w:t>
      </w:r>
      <w:r w:rsidRPr="00430142">
        <w:rPr>
          <w:rStyle w:val="eop"/>
          <w:rFonts w:ascii="Arial" w:hAnsi="Arial" w:cs="Arial"/>
          <w:b/>
          <w:bCs/>
          <w:sz w:val="16"/>
          <w:szCs w:val="16"/>
          <w:shd w:val="clear" w:color="auto" w:fill="FFFFFF"/>
        </w:rPr>
        <w:t> </w:t>
      </w:r>
    </w:p>
    <w:p w:rsidR="00430142" w:rsidRPr="00430142" w:rsidRDefault="00430142" w:rsidP="00430142">
      <w:pPr>
        <w:jc w:val="both"/>
        <w:rPr>
          <w:rStyle w:val="normaltextrun"/>
          <w:rFonts w:ascii="Arial" w:hAnsi="Arial" w:cs="Arial"/>
          <w:sz w:val="16"/>
          <w:szCs w:val="16"/>
          <w:shd w:val="clear" w:color="auto" w:fill="FFFFFF"/>
        </w:rPr>
      </w:pPr>
      <w:r w:rsidRPr="00430142">
        <w:rPr>
          <w:rFonts w:ascii="Arial" w:hAnsi="Arial" w:cs="Arial"/>
          <w:b/>
          <w:sz w:val="16"/>
          <w:szCs w:val="16"/>
        </w:rPr>
        <w:t>Certificação: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 A instituição educacional expede e registra, conforme a legislação vigente, o diploma de técnico de níve</w:t>
      </w:r>
      <w:r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l médio de Técnico em Enfermagem</w:t>
      </w:r>
      <w:r w:rsidRPr="00430142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, do Eixo Tecnológico – Ambiente e Saúde, na modalidade de educação cursada, ao estudante que for aprovado em todos os módulos do curso e no estágio curricular supervisionado, perfazendo a carga horária de 1.600 (mil e seiscentas) horas.</w:t>
      </w:r>
    </w:p>
    <w:p w:rsidR="00430142" w:rsidRPr="00430142" w:rsidRDefault="00430142" w:rsidP="00430142">
      <w:pPr>
        <w:jc w:val="both"/>
        <w:rPr>
          <w:rStyle w:val="normaltextrun"/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430142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  <w:r w:rsidRPr="00430142">
        <w:rPr>
          <w:rStyle w:val="normaltextrun"/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Requisitos para ingresso: </w:t>
      </w:r>
    </w:p>
    <w:p w:rsidR="00430142" w:rsidRPr="00873497" w:rsidRDefault="00430142" w:rsidP="00430142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O curso de Técnico em Enfermagem será ofertado de forma concomitante e/ou subsequente ao Ensino Médio ou equivalente.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O estudante deve apresentar no ato da matrícula, certificado/declaração de conclusão de Ensino Médio ou equivalente ou documento que comprove estar cursando, pelo menos, a 2ª série do Ensino Médio ou equivalente, além de ter a idade mínima de 16 anos. É necessário apresentar os seguintes documentos: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33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t>Cópia da Carteira de Identidade; 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34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t>Cópia do Cadastro de pessoa física (CPF); 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35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t>2 (duas) fotos 3/4;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36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t>Cópia do Histórico Escolar;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37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t xml:space="preserve">Comprovante de </w:t>
      </w:r>
      <w:proofErr w:type="spellStart"/>
      <w:r w:rsidRPr="00873497">
        <w:rPr>
          <w:rStyle w:val="normaltextrun"/>
          <w:rFonts w:ascii="Arial" w:hAnsi="Arial" w:cs="Arial"/>
          <w:sz w:val="16"/>
          <w:szCs w:val="16"/>
        </w:rPr>
        <w:t>tipagem</w:t>
      </w:r>
      <w:proofErr w:type="spellEnd"/>
      <w:r w:rsidRPr="00873497">
        <w:rPr>
          <w:rStyle w:val="normaltextrun"/>
          <w:rFonts w:ascii="Arial" w:hAnsi="Arial" w:cs="Arial"/>
          <w:sz w:val="16"/>
          <w:szCs w:val="16"/>
        </w:rPr>
        <w:t xml:space="preserve"> Sanguínea e Fator RH;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38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t>Cédula de Identidade de Estrangeiros – CIE, para estudantes estrangeiros maiores de 18 (dezoito) anos; 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39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t>Comprovante de residência e/ou do trabalho do estudante, quando maior, ou do pai e/ou responsável legal pela matrícula, quando menor de idade; 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40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lastRenderedPageBreak/>
        <w:t>Comprovante de quitação com o serviço militar para os estudantes maiores de 18 (dezoito) anos, do sexo masculino;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t>Registro Geral e CPF do pai/responsável legal pela matrícula do estudante, quando for o caso;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42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t>Ficha individual de transferência, quando for o caso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43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t>Título de eleitor;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numPr>
          <w:ilvl w:val="0"/>
          <w:numId w:val="44"/>
        </w:numPr>
        <w:spacing w:before="0" w:beforeAutospacing="0" w:after="0" w:afterAutospacing="0"/>
        <w:ind w:left="0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</w:rPr>
        <w:t>Laudo/Relatório Médico, com indicação do diagnóstico e/ou CID/CIF, expedido por profissional habilitado, quando for o caso.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873497" w:rsidRDefault="00430142" w:rsidP="00430142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873497">
        <w:rPr>
          <w:rStyle w:val="normaltextrun"/>
          <w:rFonts w:ascii="Arial" w:hAnsi="Arial" w:cs="Arial"/>
          <w:sz w:val="16"/>
          <w:szCs w:val="16"/>
          <w:lang w:val="pt-PT"/>
        </w:rPr>
        <w:t>    No ato da matrícula, o estudante é orientado sobre a sistemática de estudos, avaliações e recuperações da I.E., a fim de se comprometer acerca do cumprimento das normas regimentais.</w:t>
      </w:r>
      <w:r w:rsidRPr="00873497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430142">
        <w:rPr>
          <w:rStyle w:val="eop"/>
          <w:rFonts w:ascii="Arial" w:hAnsi="Arial" w:cs="Arial"/>
          <w:sz w:val="16"/>
          <w:szCs w:val="16"/>
        </w:rPr>
        <w:t> </w:t>
      </w:r>
    </w:p>
    <w:p w:rsidR="00430142" w:rsidRPr="00430142" w:rsidRDefault="00430142" w:rsidP="00430142">
      <w:pPr>
        <w:jc w:val="both"/>
        <w:rPr>
          <w:rFonts w:ascii="Arial" w:hAnsi="Arial" w:cs="Arial"/>
          <w:sz w:val="16"/>
          <w:szCs w:val="16"/>
        </w:rPr>
      </w:pPr>
      <w:r w:rsidRPr="00430142">
        <w:rPr>
          <w:rFonts w:ascii="Arial" w:hAnsi="Arial" w:cs="Arial"/>
          <w:b/>
          <w:sz w:val="16"/>
          <w:szCs w:val="16"/>
        </w:rPr>
        <w:t xml:space="preserve">Métodos de Pagamento Aceitos: </w:t>
      </w:r>
      <w:r w:rsidRPr="00430142">
        <w:rPr>
          <w:rFonts w:ascii="Arial" w:hAnsi="Arial" w:cs="Arial"/>
          <w:sz w:val="16"/>
          <w:szCs w:val="16"/>
        </w:rPr>
        <w:t>Dinheiro,</w:t>
      </w:r>
      <w:r w:rsidRPr="00430142">
        <w:rPr>
          <w:rFonts w:ascii="Arial" w:hAnsi="Arial" w:cs="Arial"/>
          <w:b/>
          <w:sz w:val="16"/>
          <w:szCs w:val="16"/>
        </w:rPr>
        <w:t xml:space="preserve"> </w:t>
      </w:r>
      <w:r w:rsidRPr="00430142">
        <w:rPr>
          <w:rFonts w:ascii="Arial" w:hAnsi="Arial" w:cs="Arial"/>
          <w:sz w:val="16"/>
          <w:szCs w:val="16"/>
        </w:rPr>
        <w:t xml:space="preserve">Boletos, Cartão de crédito e </w:t>
      </w:r>
      <w:proofErr w:type="spellStart"/>
      <w:r w:rsidRPr="00430142">
        <w:rPr>
          <w:rFonts w:ascii="Arial" w:hAnsi="Arial" w:cs="Arial"/>
          <w:sz w:val="16"/>
          <w:szCs w:val="16"/>
        </w:rPr>
        <w:t>Pix</w:t>
      </w:r>
      <w:proofErr w:type="spellEnd"/>
    </w:p>
    <w:p w:rsidR="00430142" w:rsidRDefault="00430142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Default="00873497" w:rsidP="00412232">
      <w:pPr>
        <w:jc w:val="both"/>
        <w:rPr>
          <w:rFonts w:ascii="Arial" w:hAnsi="Arial" w:cs="Arial"/>
          <w:b/>
          <w:sz w:val="24"/>
          <w:szCs w:val="24"/>
        </w:rPr>
      </w:pPr>
    </w:p>
    <w:p w:rsidR="00873497" w:rsidRPr="00CC584F" w:rsidRDefault="00873497" w:rsidP="00873497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lastRenderedPageBreak/>
        <w:t>Curso:</w:t>
      </w:r>
      <w:r w:rsidRPr="00CC584F">
        <w:rPr>
          <w:rFonts w:ascii="Arial" w:hAnsi="Arial" w:cs="Arial"/>
          <w:sz w:val="16"/>
          <w:szCs w:val="16"/>
        </w:rPr>
        <w:t xml:space="preserve"> 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Técnico em 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Nutrição</w:t>
      </w:r>
    </w:p>
    <w:p w:rsidR="00873497" w:rsidRPr="00CC584F" w:rsidRDefault="00873497" w:rsidP="00873497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 xml:space="preserve">Duração: </w:t>
      </w:r>
      <w:r w:rsidRPr="00CC584F">
        <w:rPr>
          <w:rFonts w:ascii="Arial" w:hAnsi="Arial" w:cs="Arial"/>
          <w:sz w:val="16"/>
          <w:szCs w:val="16"/>
        </w:rPr>
        <w:t>Previsão de 18 meses</w:t>
      </w:r>
    </w:p>
    <w:p w:rsidR="00873497" w:rsidRPr="00CC584F" w:rsidRDefault="00873497" w:rsidP="00873497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Carga Horária</w:t>
      </w:r>
      <w:r w:rsidRPr="00CC584F">
        <w:rPr>
          <w:rFonts w:ascii="Arial" w:hAnsi="Arial" w:cs="Arial"/>
          <w:sz w:val="16"/>
          <w:szCs w:val="16"/>
        </w:rPr>
        <w:t xml:space="preserve">: </w:t>
      </w:r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1.200</w:t>
      </w:r>
      <w:r w:rsidRPr="00CC584F">
        <w:rPr>
          <w:rStyle w:val="eop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horas</w:t>
      </w:r>
      <w:r w:rsidRPr="00CC584F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  <w:r w:rsidRPr="00CC584F">
        <w:rPr>
          <w:rFonts w:ascii="Arial" w:hAnsi="Arial" w:cs="Arial"/>
          <w:sz w:val="16"/>
          <w:szCs w:val="16"/>
        </w:rPr>
        <w:t xml:space="preserve"> </w:t>
      </w:r>
    </w:p>
    <w:p w:rsidR="00873497" w:rsidRPr="00CC584F" w:rsidRDefault="00873497" w:rsidP="00873497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Turno:</w:t>
      </w:r>
      <w:r w:rsidRPr="00CC584F">
        <w:rPr>
          <w:rFonts w:ascii="Arial" w:hAnsi="Arial" w:cs="Arial"/>
          <w:sz w:val="16"/>
          <w:szCs w:val="16"/>
        </w:rPr>
        <w:t xml:space="preserve"> Matutino, vespertino e noturno</w:t>
      </w:r>
    </w:p>
    <w:p w:rsidR="00873497" w:rsidRPr="00CC584F" w:rsidRDefault="00873497" w:rsidP="00873497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Material incluso:</w:t>
      </w:r>
      <w:r w:rsidRPr="00CC584F">
        <w:rPr>
          <w:rFonts w:ascii="Arial" w:hAnsi="Arial" w:cs="Arial"/>
          <w:sz w:val="16"/>
          <w:szCs w:val="16"/>
        </w:rPr>
        <w:t xml:space="preserve"> Plataforma </w:t>
      </w:r>
      <w:proofErr w:type="spellStart"/>
      <w:r w:rsidRPr="00CC584F">
        <w:rPr>
          <w:rFonts w:ascii="Arial" w:hAnsi="Arial" w:cs="Arial"/>
          <w:sz w:val="16"/>
          <w:szCs w:val="16"/>
        </w:rPr>
        <w:t>Teams</w:t>
      </w:r>
      <w:proofErr w:type="spellEnd"/>
      <w:r w:rsidRPr="00CC584F">
        <w:rPr>
          <w:rFonts w:ascii="Arial" w:hAnsi="Arial" w:cs="Arial"/>
          <w:sz w:val="16"/>
          <w:szCs w:val="16"/>
        </w:rPr>
        <w:t xml:space="preserve"> (AVA), com: Apostila, slide, mapa mental, </w:t>
      </w:r>
      <w:proofErr w:type="spellStart"/>
      <w:r w:rsidRPr="00CC584F">
        <w:rPr>
          <w:rFonts w:ascii="Arial" w:hAnsi="Arial" w:cs="Arial"/>
          <w:sz w:val="16"/>
          <w:szCs w:val="16"/>
        </w:rPr>
        <w:t>podcast</w:t>
      </w:r>
      <w:proofErr w:type="spellEnd"/>
      <w:r w:rsidRPr="00CC584F">
        <w:rPr>
          <w:rFonts w:ascii="Arial" w:hAnsi="Arial" w:cs="Arial"/>
          <w:sz w:val="16"/>
          <w:szCs w:val="16"/>
        </w:rPr>
        <w:t xml:space="preserve">, vide aula, Exercícios e Bibliografia </w:t>
      </w:r>
    </w:p>
    <w:p w:rsidR="00873497" w:rsidRPr="00CC584F" w:rsidRDefault="00873497" w:rsidP="00873497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Certificado válido:</w:t>
      </w:r>
      <w:r w:rsidRPr="00CC584F">
        <w:rPr>
          <w:rFonts w:ascii="Arial" w:hAnsi="Arial" w:cs="Arial"/>
          <w:sz w:val="16"/>
          <w:szCs w:val="16"/>
        </w:rPr>
        <w:t xml:space="preserve"> </w:t>
      </w:r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Portaria nº 79, de 29 de abril de 2014, que </w:t>
      </w:r>
      <w:proofErr w:type="spellStart"/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recredencia</w:t>
      </w:r>
      <w:proofErr w:type="spellEnd"/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:rsidR="00873497" w:rsidRPr="00CC584F" w:rsidRDefault="00873497" w:rsidP="00873497">
      <w:pPr>
        <w:jc w:val="both"/>
        <w:rPr>
          <w:rStyle w:val="eop"/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CC584F">
        <w:rPr>
          <w:rFonts w:ascii="Arial" w:hAnsi="Arial" w:cs="Arial"/>
          <w:b/>
          <w:sz w:val="16"/>
          <w:szCs w:val="16"/>
        </w:rPr>
        <w:t>Suporte completo:</w:t>
      </w:r>
      <w:r w:rsidRPr="00CC584F">
        <w:rPr>
          <w:rFonts w:ascii="Arial" w:hAnsi="Arial" w:cs="Arial"/>
          <w:sz w:val="16"/>
          <w:szCs w:val="16"/>
        </w:rPr>
        <w:t xml:space="preserve"> </w:t>
      </w:r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Propiciar formação técnica de nível médio em Nutrição e Dietética, formando profissionais conscientes e competentes para ingressar no mercado de trabalho.</w:t>
      </w:r>
      <w:r w:rsidRPr="00CC584F">
        <w:rPr>
          <w:rStyle w:val="eop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</w:p>
    <w:p w:rsidR="00873497" w:rsidRPr="00CC584F" w:rsidRDefault="00873497" w:rsidP="00873497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Objetivos do Curso</w:t>
      </w:r>
      <w:r w:rsidRPr="00CC584F">
        <w:rPr>
          <w:rFonts w:ascii="Arial" w:hAnsi="Arial" w:cs="Arial"/>
          <w:sz w:val="16"/>
          <w:szCs w:val="16"/>
        </w:rPr>
        <w:t>: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 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  <w:lang w:val="pt-PT"/>
        </w:rPr>
        <w:t>Propiciar formação técnica de nível médio em Enfermagem, formando profissionais conscientes e competentes para ingressar no mercado de trabalho.</w:t>
      </w:r>
      <w:r w:rsidRPr="00CC584F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</w:p>
    <w:p w:rsidR="00873497" w:rsidRPr="00CC584F" w:rsidRDefault="00873497" w:rsidP="00873497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Grade Curricular</w:t>
      </w:r>
      <w:r w:rsidRPr="00CC584F">
        <w:rPr>
          <w:rFonts w:ascii="Arial" w:hAnsi="Arial" w:cs="Arial"/>
          <w:sz w:val="16"/>
          <w:szCs w:val="16"/>
        </w:rPr>
        <w:t>:</w:t>
      </w:r>
    </w:p>
    <w:p w:rsidR="00873497" w:rsidRPr="00873497" w:rsidRDefault="00873497" w:rsidP="008734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Módulo I –</w:t>
      </w: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Tem carga horária de 400 (quatrocentas) horas, composto pelas unidades curriculares: </w:t>
      </w:r>
    </w:p>
    <w:p w:rsidR="00873497" w:rsidRPr="00873497" w:rsidRDefault="00873497" w:rsidP="00873497">
      <w:pPr>
        <w:numPr>
          <w:ilvl w:val="0"/>
          <w:numId w:val="74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Português Aplicado à Nutrição e Dietética; </w:t>
      </w:r>
    </w:p>
    <w:p w:rsidR="00873497" w:rsidRPr="00873497" w:rsidRDefault="00873497" w:rsidP="00873497">
      <w:pPr>
        <w:numPr>
          <w:ilvl w:val="0"/>
          <w:numId w:val="75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Matemática Aplicada a Nutrição e Dietética; </w:t>
      </w:r>
    </w:p>
    <w:p w:rsidR="00873497" w:rsidRPr="00873497" w:rsidRDefault="00873497" w:rsidP="00873497">
      <w:pPr>
        <w:numPr>
          <w:ilvl w:val="0"/>
          <w:numId w:val="76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Ética Profissional; </w:t>
      </w:r>
    </w:p>
    <w:p w:rsidR="00873497" w:rsidRPr="00873497" w:rsidRDefault="00873497" w:rsidP="00873497">
      <w:pPr>
        <w:numPr>
          <w:ilvl w:val="0"/>
          <w:numId w:val="77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Segurança no Trabalho; </w:t>
      </w:r>
    </w:p>
    <w:p w:rsidR="00873497" w:rsidRPr="00873497" w:rsidRDefault="00873497" w:rsidP="00873497">
      <w:pPr>
        <w:numPr>
          <w:ilvl w:val="0"/>
          <w:numId w:val="78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Noções de Bioquímica; </w:t>
      </w:r>
    </w:p>
    <w:p w:rsidR="00873497" w:rsidRPr="00873497" w:rsidRDefault="00873497" w:rsidP="00873497">
      <w:pPr>
        <w:numPr>
          <w:ilvl w:val="0"/>
          <w:numId w:val="79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Noções Básicas em Técnicas Dietética; </w:t>
      </w:r>
    </w:p>
    <w:p w:rsidR="00873497" w:rsidRPr="00873497" w:rsidRDefault="00873497" w:rsidP="00873497">
      <w:pPr>
        <w:numPr>
          <w:ilvl w:val="0"/>
          <w:numId w:val="80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Anatomia e Fisiologia Humana. </w:t>
      </w:r>
    </w:p>
    <w:p w:rsidR="00873497" w:rsidRPr="00CC584F" w:rsidRDefault="00873497" w:rsidP="0087349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6"/>
          <w:szCs w:val="16"/>
          <w:lang w:val="pt-PT"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val="pt-PT" w:eastAsia="pt-BR"/>
        </w:rPr>
        <w:t>Para cursar o módulo II, o estudante deve aprovado e considerado Apto em todas as unidades curriculares do Módulo I.</w:t>
      </w:r>
    </w:p>
    <w:p w:rsidR="00873497" w:rsidRPr="00873497" w:rsidRDefault="00873497" w:rsidP="008734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 </w:t>
      </w:r>
    </w:p>
    <w:p w:rsidR="00873497" w:rsidRPr="00873497" w:rsidRDefault="00873497" w:rsidP="008734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Módulo II –</w:t>
      </w: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Tem carga horária de 400 (quatrocentas) horas, composto pelas unidades curriculares: </w:t>
      </w:r>
    </w:p>
    <w:p w:rsidR="00873497" w:rsidRPr="00873497" w:rsidRDefault="00873497" w:rsidP="00873497">
      <w:pPr>
        <w:numPr>
          <w:ilvl w:val="0"/>
          <w:numId w:val="81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Técnica Dietética I; </w:t>
      </w:r>
    </w:p>
    <w:p w:rsidR="00873497" w:rsidRPr="00873497" w:rsidRDefault="00873497" w:rsidP="00873497">
      <w:pPr>
        <w:numPr>
          <w:ilvl w:val="0"/>
          <w:numId w:val="82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Higiene dos Alimentos I; </w:t>
      </w:r>
    </w:p>
    <w:p w:rsidR="00873497" w:rsidRPr="00873497" w:rsidRDefault="00873497" w:rsidP="00873497">
      <w:pPr>
        <w:numPr>
          <w:ilvl w:val="0"/>
          <w:numId w:val="83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Administração Aplicada a Nutrição e Dietética I; </w:t>
      </w:r>
    </w:p>
    <w:p w:rsidR="00873497" w:rsidRPr="00873497" w:rsidRDefault="00873497" w:rsidP="00873497">
      <w:pPr>
        <w:numPr>
          <w:ilvl w:val="0"/>
          <w:numId w:val="84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Introdução a Nutrição; </w:t>
      </w:r>
    </w:p>
    <w:p w:rsidR="00873497" w:rsidRPr="00873497" w:rsidRDefault="00873497" w:rsidP="00873497">
      <w:pPr>
        <w:numPr>
          <w:ilvl w:val="0"/>
          <w:numId w:val="85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Tecnologia dos Alimentos; </w:t>
      </w:r>
    </w:p>
    <w:p w:rsidR="00873497" w:rsidRPr="00873497" w:rsidRDefault="00873497" w:rsidP="00873497">
      <w:pPr>
        <w:numPr>
          <w:ilvl w:val="0"/>
          <w:numId w:val="86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Nutrição Clínica; </w:t>
      </w:r>
    </w:p>
    <w:p w:rsidR="00873497" w:rsidRPr="00873497" w:rsidRDefault="00873497" w:rsidP="00873497">
      <w:pPr>
        <w:numPr>
          <w:ilvl w:val="0"/>
          <w:numId w:val="87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Noções de Legislação Aplicada a Nutrição e Dietética; </w:t>
      </w:r>
    </w:p>
    <w:p w:rsidR="00873497" w:rsidRPr="00CC584F" w:rsidRDefault="00873497" w:rsidP="0087349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val="pt-PT" w:eastAsia="pt-BR"/>
        </w:rPr>
        <w:t>Para cursar o módulo III, o estudante deve ser aprovado e considerado Apto em todas as unidades curriculares do Módulo II.</w:t>
      </w:r>
      <w:r w:rsidRPr="00CC584F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 </w:t>
      </w:r>
    </w:p>
    <w:p w:rsidR="00873497" w:rsidRPr="00873497" w:rsidRDefault="00873497" w:rsidP="008734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6"/>
          <w:szCs w:val="16"/>
          <w:lang w:eastAsia="pt-BR"/>
        </w:rPr>
      </w:pPr>
    </w:p>
    <w:p w:rsidR="00873497" w:rsidRPr="00873497" w:rsidRDefault="00873497" w:rsidP="00873497">
      <w:pPr>
        <w:spacing w:after="0" w:line="240" w:lineRule="auto"/>
        <w:ind w:left="45"/>
        <w:jc w:val="both"/>
        <w:textAlignment w:val="baseline"/>
        <w:rPr>
          <w:rFonts w:ascii="Segoe UI" w:eastAsia="Times New Roman" w:hAnsi="Segoe UI" w:cs="Segoe UI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Módulo III –</w:t>
      </w: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Tem carga horária de 400 (quatrocentas) horas, composto pelas unidades curriculares: </w:t>
      </w:r>
    </w:p>
    <w:p w:rsidR="00873497" w:rsidRPr="00873497" w:rsidRDefault="00873497" w:rsidP="00873497">
      <w:pPr>
        <w:numPr>
          <w:ilvl w:val="0"/>
          <w:numId w:val="88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Técnica Dietética II; </w:t>
      </w:r>
    </w:p>
    <w:p w:rsidR="00873497" w:rsidRPr="00873497" w:rsidRDefault="00873497" w:rsidP="00873497">
      <w:pPr>
        <w:numPr>
          <w:ilvl w:val="0"/>
          <w:numId w:val="89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Higiene dos Alimentos II; </w:t>
      </w:r>
    </w:p>
    <w:p w:rsidR="00873497" w:rsidRPr="00873497" w:rsidRDefault="00873497" w:rsidP="00873497">
      <w:pPr>
        <w:numPr>
          <w:ilvl w:val="0"/>
          <w:numId w:val="90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Administração Aplicada a Nutrição e Dietética II; </w:t>
      </w:r>
    </w:p>
    <w:p w:rsidR="00873497" w:rsidRPr="00873497" w:rsidRDefault="00873497" w:rsidP="00873497">
      <w:pPr>
        <w:numPr>
          <w:ilvl w:val="0"/>
          <w:numId w:val="91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Saúde Pública em Nutrição; </w:t>
      </w:r>
    </w:p>
    <w:p w:rsidR="00873497" w:rsidRPr="00873497" w:rsidRDefault="00873497" w:rsidP="00873497">
      <w:pPr>
        <w:numPr>
          <w:ilvl w:val="0"/>
          <w:numId w:val="92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Nutrição Materno Infantil; </w:t>
      </w:r>
    </w:p>
    <w:p w:rsidR="00873497" w:rsidRPr="00873497" w:rsidRDefault="00873497" w:rsidP="00873497">
      <w:pPr>
        <w:numPr>
          <w:ilvl w:val="0"/>
          <w:numId w:val="93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Gastronomia Aplicada a Nutrição e Dietética; </w:t>
      </w:r>
    </w:p>
    <w:p w:rsidR="00873497" w:rsidRPr="00873497" w:rsidRDefault="00873497" w:rsidP="00CC584F">
      <w:pPr>
        <w:numPr>
          <w:ilvl w:val="0"/>
          <w:numId w:val="94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Controle de Qualidade.  </w:t>
      </w:r>
    </w:p>
    <w:p w:rsidR="00873497" w:rsidRPr="00CC584F" w:rsidRDefault="00873497" w:rsidP="008734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sz w:val="16"/>
          <w:szCs w:val="16"/>
          <w:lang w:val="pt-PT"/>
        </w:rPr>
        <w:t>Para cursar o estágio curricular supervisionado, o estudante deve ser aprovado, em todos os módulos do curso.</w:t>
      </w:r>
      <w:r w:rsidRPr="00CC584F">
        <w:rPr>
          <w:rStyle w:val="eop"/>
          <w:rFonts w:ascii="Arial" w:hAnsi="Arial" w:cs="Arial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873497" w:rsidRPr="00CC584F" w:rsidRDefault="00873497" w:rsidP="008734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873497" w:rsidRPr="00CC584F" w:rsidRDefault="00873497" w:rsidP="00873497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Metodologia:</w:t>
      </w:r>
      <w:r w:rsidRPr="00CC584F">
        <w:rPr>
          <w:rFonts w:ascii="Arial" w:hAnsi="Arial" w:cs="Arial"/>
          <w:sz w:val="16"/>
          <w:szCs w:val="16"/>
        </w:rPr>
        <w:t xml:space="preserve"> 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  <w:lang w:val="pt-PT"/>
        </w:rPr>
        <w:t>As metodologias e recursos de ensino adotados envolvem situações de aprendizagem como um conjunto de ações planejadas pedagogicamente, propiciando ao estudante a oportunidade de desenvolver as habilidades e as competências baseadas no perfil profissional do curso. </w:t>
      </w:r>
      <w:r w:rsidRPr="00CC584F">
        <w:rPr>
          <w:rStyle w:val="eop"/>
          <w:rFonts w:ascii="Arial" w:hAnsi="Arial" w:cs="Arial"/>
          <w:b/>
          <w:bCs/>
          <w:sz w:val="16"/>
          <w:szCs w:val="16"/>
          <w:shd w:val="clear" w:color="auto" w:fill="FFFFFF"/>
        </w:rPr>
        <w:t> </w:t>
      </w:r>
    </w:p>
    <w:p w:rsidR="00873497" w:rsidRPr="00CC584F" w:rsidRDefault="00873497" w:rsidP="00873497">
      <w:pPr>
        <w:jc w:val="both"/>
        <w:rPr>
          <w:rStyle w:val="normaltextrun"/>
          <w:rFonts w:ascii="Arial" w:hAnsi="Arial" w:cs="Arial"/>
          <w:sz w:val="16"/>
          <w:szCs w:val="16"/>
          <w:shd w:val="clear" w:color="auto" w:fill="FFFFFF"/>
        </w:rPr>
      </w:pPr>
      <w:r w:rsidRPr="00CC584F">
        <w:rPr>
          <w:rFonts w:ascii="Arial" w:hAnsi="Arial" w:cs="Arial"/>
          <w:b/>
          <w:sz w:val="16"/>
          <w:szCs w:val="16"/>
        </w:rPr>
        <w:t>Certificação: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 A instituição educacional expede e registra, conforme a legislação vigente, o diploma de técnico de nível médio de Técnico em Enfermagem, do Eixo Tecnológico – Ambiente e Saúde, na modalidade de educação cursada, ao estudante que for aprovado em todos os módulos do curso e no estágio curricular supervisionado, perfazendo a carga horária de 1.600 (mil e seiscentas) horas.</w:t>
      </w:r>
    </w:p>
    <w:p w:rsidR="00873497" w:rsidRPr="00CC584F" w:rsidRDefault="00873497" w:rsidP="00873497">
      <w:pPr>
        <w:jc w:val="both"/>
        <w:rPr>
          <w:rStyle w:val="normaltextrun"/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CC584F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  <w:r w:rsidRPr="00CC584F">
        <w:rPr>
          <w:rStyle w:val="normaltextrun"/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Requisitos para ingresso: </w:t>
      </w:r>
    </w:p>
    <w:p w:rsidR="00873497" w:rsidRPr="00CC584F" w:rsidRDefault="00873497" w:rsidP="00873497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 xml:space="preserve">O curso de </w:t>
      </w:r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Técnico em Nutrição e Dietética</w:t>
      </w: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 xml:space="preserve"> será ofertado de forma concomitante e/ou subsequente ao Ensino Médio ou equivalente.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O estudante deve apresentar no ato da matrícula, certificado/declaração de conclusão de Ensino Médio ou equivalente ou documento que comprove estar cursando, no mínimo, a 2ª série do Ensino Médio ou equivalente, além de ter a idade mínima de 16 anos. É necessário apresentar os seguintes documentos: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62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Cópia da Carteira de Identidade;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63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Cópia do Cadastro de pessoa física (CPF);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64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2 (duas) fotos 3/4;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65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Cópia do Histórico Escolar;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66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 xml:space="preserve">Comprovante de </w:t>
      </w:r>
      <w:proofErr w:type="spellStart"/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tipagem</w:t>
      </w:r>
      <w:proofErr w:type="spellEnd"/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 xml:space="preserve"> Sanguínea e Fator RH;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67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lastRenderedPageBreak/>
        <w:t>Cédula de Identidade de Estrangeiros – CIE, para estudantes estrangeiros maiores de 18 (dezoito) anos;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68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Comprovante de residência e/ou do trabalho do estudante, quando maior, ou do pai e/ou responsável legal pela matrícula, quando menor de idade;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69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Comprovante de quitação com o serviço militar para os estudantes maiores de 18 (dezoito) anos, do sexo masculino;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70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Registro Geral e CPF do pai/responsável legal pela matrícula do estudante, quando for o caso;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71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Ficha individual de transferência, quando for o caso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72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Título de eleitor;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numPr>
          <w:ilvl w:val="0"/>
          <w:numId w:val="73"/>
        </w:numPr>
        <w:spacing w:before="0" w:beforeAutospacing="0" w:after="0" w:afterAutospacing="0"/>
        <w:ind w:left="705" w:firstLine="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Laudo/Relatório Médico, com indicação do diagnóstico e/ou CID/CIF, expedido por profissional habilitado, quando for o caso.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CC584F">
        <w:rPr>
          <w:rStyle w:val="normaltextrun"/>
          <w:rFonts w:ascii="Arial" w:hAnsi="Arial" w:cs="Arial"/>
          <w:color w:val="000000"/>
          <w:sz w:val="16"/>
          <w:szCs w:val="16"/>
        </w:rPr>
        <w:t>No ato da matrícula, o estudante é orientado sobre a sistemática de estudos, avaliações e recuperações da I.E., a fim de se comprometer acerca do cumprimento das normas regimentais.</w:t>
      </w:r>
      <w:r w:rsidRPr="00CC584F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:rsidR="00873497" w:rsidRPr="00CC584F" w:rsidRDefault="00873497" w:rsidP="0087349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CC584F">
        <w:rPr>
          <w:rStyle w:val="eop"/>
          <w:rFonts w:ascii="Arial" w:hAnsi="Arial" w:cs="Arial"/>
          <w:sz w:val="16"/>
          <w:szCs w:val="16"/>
        </w:rPr>
        <w:t> </w:t>
      </w:r>
    </w:p>
    <w:p w:rsidR="00873497" w:rsidRPr="00CC584F" w:rsidRDefault="00873497" w:rsidP="00873497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 xml:space="preserve">Métodos de Pagamento Aceitos: </w:t>
      </w:r>
      <w:r w:rsidRPr="00CC584F">
        <w:rPr>
          <w:rFonts w:ascii="Arial" w:hAnsi="Arial" w:cs="Arial"/>
          <w:sz w:val="16"/>
          <w:szCs w:val="16"/>
        </w:rPr>
        <w:t>Dinheiro,</w:t>
      </w:r>
      <w:r w:rsidRPr="00CC584F">
        <w:rPr>
          <w:rFonts w:ascii="Arial" w:hAnsi="Arial" w:cs="Arial"/>
          <w:b/>
          <w:sz w:val="16"/>
          <w:szCs w:val="16"/>
        </w:rPr>
        <w:t xml:space="preserve"> </w:t>
      </w:r>
      <w:r w:rsidRPr="00CC584F">
        <w:rPr>
          <w:rFonts w:ascii="Arial" w:hAnsi="Arial" w:cs="Arial"/>
          <w:sz w:val="16"/>
          <w:szCs w:val="16"/>
        </w:rPr>
        <w:t xml:space="preserve">Boletos, Cartão de crédito e </w:t>
      </w:r>
      <w:proofErr w:type="spellStart"/>
      <w:r w:rsidRPr="00CC584F">
        <w:rPr>
          <w:rFonts w:ascii="Arial" w:hAnsi="Arial" w:cs="Arial"/>
          <w:sz w:val="16"/>
          <w:szCs w:val="16"/>
        </w:rPr>
        <w:t>Pix</w:t>
      </w:r>
      <w:proofErr w:type="spellEnd"/>
    </w:p>
    <w:p w:rsidR="00873497" w:rsidRDefault="00873497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Pr="00CC584F" w:rsidRDefault="00CC584F" w:rsidP="00CC584F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lastRenderedPageBreak/>
        <w:t>Curso:</w:t>
      </w:r>
      <w:r w:rsidRPr="00CC584F">
        <w:rPr>
          <w:rFonts w:ascii="Arial" w:hAnsi="Arial" w:cs="Arial"/>
          <w:sz w:val="16"/>
          <w:szCs w:val="16"/>
        </w:rPr>
        <w:t xml:space="preserve"> 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Técnico em </w:t>
      </w:r>
      <w:r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Segurança do Trabalho</w:t>
      </w:r>
    </w:p>
    <w:p w:rsidR="00CC584F" w:rsidRPr="00CC584F" w:rsidRDefault="00CC584F" w:rsidP="00CC584F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 xml:space="preserve">Duração: </w:t>
      </w:r>
      <w:r w:rsidRPr="00CC584F">
        <w:rPr>
          <w:rFonts w:ascii="Arial" w:hAnsi="Arial" w:cs="Arial"/>
          <w:sz w:val="16"/>
          <w:szCs w:val="16"/>
        </w:rPr>
        <w:t>Previsão de 18 meses</w:t>
      </w:r>
    </w:p>
    <w:p w:rsidR="00CC584F" w:rsidRPr="00CC584F" w:rsidRDefault="00CC584F" w:rsidP="00CC584F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Carga Horária</w:t>
      </w:r>
      <w:r w:rsidRPr="00CC584F">
        <w:rPr>
          <w:rFonts w:ascii="Arial" w:hAnsi="Arial" w:cs="Arial"/>
          <w:sz w:val="16"/>
          <w:szCs w:val="16"/>
        </w:rPr>
        <w:t xml:space="preserve">: </w:t>
      </w:r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1.200</w:t>
      </w:r>
      <w:r w:rsidRPr="00CC584F">
        <w:rPr>
          <w:rStyle w:val="eop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>horas</w:t>
      </w:r>
      <w:r w:rsidRPr="00CC584F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  <w:r w:rsidRPr="00CC584F">
        <w:rPr>
          <w:rFonts w:ascii="Arial" w:hAnsi="Arial" w:cs="Arial"/>
          <w:sz w:val="16"/>
          <w:szCs w:val="16"/>
        </w:rPr>
        <w:t xml:space="preserve"> </w:t>
      </w:r>
    </w:p>
    <w:p w:rsidR="00CC584F" w:rsidRPr="00CC584F" w:rsidRDefault="00CC584F" w:rsidP="00CC584F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Turno:</w:t>
      </w:r>
      <w:r w:rsidRPr="00CC584F">
        <w:rPr>
          <w:rFonts w:ascii="Arial" w:hAnsi="Arial" w:cs="Arial"/>
          <w:sz w:val="16"/>
          <w:szCs w:val="16"/>
        </w:rPr>
        <w:t xml:space="preserve"> Matutino, vespertino e noturno</w:t>
      </w:r>
    </w:p>
    <w:p w:rsidR="00CC584F" w:rsidRPr="00CC584F" w:rsidRDefault="00CC584F" w:rsidP="00CC584F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Material incluso:</w:t>
      </w:r>
      <w:r w:rsidRPr="00CC584F">
        <w:rPr>
          <w:rFonts w:ascii="Arial" w:hAnsi="Arial" w:cs="Arial"/>
          <w:sz w:val="16"/>
          <w:szCs w:val="16"/>
        </w:rPr>
        <w:t xml:space="preserve"> Plataforma </w:t>
      </w:r>
      <w:proofErr w:type="spellStart"/>
      <w:r w:rsidRPr="00CC584F">
        <w:rPr>
          <w:rFonts w:ascii="Arial" w:hAnsi="Arial" w:cs="Arial"/>
          <w:sz w:val="16"/>
          <w:szCs w:val="16"/>
        </w:rPr>
        <w:t>Teams</w:t>
      </w:r>
      <w:proofErr w:type="spellEnd"/>
      <w:r w:rsidRPr="00CC584F">
        <w:rPr>
          <w:rFonts w:ascii="Arial" w:hAnsi="Arial" w:cs="Arial"/>
          <w:sz w:val="16"/>
          <w:szCs w:val="16"/>
        </w:rPr>
        <w:t xml:space="preserve"> (AVA), com: Apostila, slide, mapa mental, </w:t>
      </w:r>
      <w:proofErr w:type="spellStart"/>
      <w:r w:rsidRPr="00CC584F">
        <w:rPr>
          <w:rFonts w:ascii="Arial" w:hAnsi="Arial" w:cs="Arial"/>
          <w:sz w:val="16"/>
          <w:szCs w:val="16"/>
        </w:rPr>
        <w:t>podcast</w:t>
      </w:r>
      <w:proofErr w:type="spellEnd"/>
      <w:r w:rsidRPr="00CC584F">
        <w:rPr>
          <w:rFonts w:ascii="Arial" w:hAnsi="Arial" w:cs="Arial"/>
          <w:sz w:val="16"/>
          <w:szCs w:val="16"/>
        </w:rPr>
        <w:t xml:space="preserve">, vide aula, Exercícios e Bibliografia </w:t>
      </w:r>
    </w:p>
    <w:p w:rsidR="00CC584F" w:rsidRPr="00CC584F" w:rsidRDefault="00CC584F" w:rsidP="00CC584F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Certificado válido:</w:t>
      </w:r>
      <w:r w:rsidRPr="00CC584F">
        <w:rPr>
          <w:rFonts w:ascii="Arial" w:hAnsi="Arial" w:cs="Arial"/>
          <w:sz w:val="16"/>
          <w:szCs w:val="16"/>
        </w:rPr>
        <w:t xml:space="preserve"> </w:t>
      </w:r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Portaria nº 79, de 29 de abril de 2014, que </w:t>
      </w:r>
      <w:proofErr w:type="spellStart"/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recredencia</w:t>
      </w:r>
      <w:proofErr w:type="spellEnd"/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:rsidR="00CC584F" w:rsidRPr="00CC584F" w:rsidRDefault="00CC584F" w:rsidP="00CC584F">
      <w:pPr>
        <w:jc w:val="both"/>
        <w:rPr>
          <w:rStyle w:val="eop"/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CC584F">
        <w:rPr>
          <w:rFonts w:ascii="Arial" w:hAnsi="Arial" w:cs="Arial"/>
          <w:b/>
          <w:sz w:val="16"/>
          <w:szCs w:val="16"/>
        </w:rPr>
        <w:t>Suporte completo:</w:t>
      </w:r>
      <w:r w:rsidRPr="00CC584F">
        <w:rPr>
          <w:rFonts w:ascii="Arial" w:hAnsi="Arial" w:cs="Arial"/>
          <w:sz w:val="16"/>
          <w:szCs w:val="16"/>
        </w:rPr>
        <w:t xml:space="preserve"> </w:t>
      </w:r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Propiciar formação técnica de nível médio em Nutrição e Dietética, formando profissionais conscientes e competentes para ingressar no mercado de trabalho.</w:t>
      </w:r>
      <w:r w:rsidRPr="00CC584F">
        <w:rPr>
          <w:rStyle w:val="eop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</w:p>
    <w:p w:rsidR="00CC584F" w:rsidRPr="00CC584F" w:rsidRDefault="00CC584F" w:rsidP="00CC584F">
      <w:pPr>
        <w:jc w:val="both"/>
        <w:rPr>
          <w:rFonts w:ascii="Arial" w:hAnsi="Arial" w:cs="Arial"/>
          <w:sz w:val="16"/>
          <w:szCs w:val="16"/>
        </w:rPr>
      </w:pPr>
      <w:bookmarkStart w:id="0" w:name="_GoBack"/>
      <w:r w:rsidRPr="00CC584F">
        <w:rPr>
          <w:rFonts w:ascii="Arial" w:hAnsi="Arial" w:cs="Arial"/>
          <w:b/>
          <w:sz w:val="16"/>
          <w:szCs w:val="16"/>
        </w:rPr>
        <w:t>Objetivos do Curso</w:t>
      </w:r>
      <w:r w:rsidRPr="00CC584F">
        <w:rPr>
          <w:rFonts w:ascii="Arial" w:hAnsi="Arial" w:cs="Arial"/>
          <w:sz w:val="16"/>
          <w:szCs w:val="16"/>
        </w:rPr>
        <w:t>: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 </w:t>
      </w:r>
      <w:r w:rsidRPr="00CC584F">
        <w:rPr>
          <w:rStyle w:val="normaltextrun"/>
          <w:rFonts w:ascii="Arial" w:hAnsi="Arial" w:cs="Arial"/>
          <w:color w:val="000000"/>
          <w:sz w:val="16"/>
          <w:szCs w:val="16"/>
          <w:shd w:val="clear" w:color="auto" w:fill="FFFFFF"/>
        </w:rPr>
        <w:t>Propiciar formação técnica de nível médio em Segurança do Trabalho, formando profissionais conscientes e competentes para ingressar no mercado de trabalho.</w:t>
      </w:r>
      <w:r w:rsidRPr="00CC584F">
        <w:rPr>
          <w:rStyle w:val="eop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</w:p>
    <w:bookmarkEnd w:id="0"/>
    <w:p w:rsidR="00CC584F" w:rsidRPr="00CC584F" w:rsidRDefault="00CC584F" w:rsidP="00CC584F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Grade Curricular</w:t>
      </w:r>
      <w:r w:rsidRPr="00CC584F">
        <w:rPr>
          <w:rFonts w:ascii="Arial" w:hAnsi="Arial" w:cs="Arial"/>
          <w:sz w:val="16"/>
          <w:szCs w:val="16"/>
        </w:rPr>
        <w:t>:</w:t>
      </w:r>
    </w:p>
    <w:p w:rsidR="00CC584F" w:rsidRPr="00CC584F" w:rsidRDefault="00CC584F" w:rsidP="00CC58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Módulo I –</w:t>
      </w:r>
      <w:r w:rsidRPr="00CC584F">
        <w:rPr>
          <w:rFonts w:ascii="Arial" w:eastAsia="Times New Roman" w:hAnsi="Arial" w:cs="Arial"/>
          <w:sz w:val="16"/>
          <w:szCs w:val="16"/>
          <w:lang w:eastAsia="pt-BR"/>
        </w:rPr>
        <w:t xml:space="preserve"> Tem carga horária de </w:t>
      </w: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400 (quatrocentas) horas</w:t>
      </w:r>
      <w:r w:rsidRPr="00CC584F">
        <w:rPr>
          <w:rFonts w:ascii="Arial" w:eastAsia="Times New Roman" w:hAnsi="Arial" w:cs="Arial"/>
          <w:sz w:val="16"/>
          <w:szCs w:val="16"/>
          <w:lang w:eastAsia="pt-BR"/>
        </w:rPr>
        <w:t>, composto pelas unidades curriculares: </w:t>
      </w:r>
    </w:p>
    <w:p w:rsidR="00CC584F" w:rsidRPr="00CC584F" w:rsidRDefault="00CC584F" w:rsidP="00CC584F">
      <w:pPr>
        <w:numPr>
          <w:ilvl w:val="0"/>
          <w:numId w:val="107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Comunicação Oral e Escrita/Produção de Textos; </w:t>
      </w:r>
    </w:p>
    <w:p w:rsidR="00CC584F" w:rsidRPr="00CC584F" w:rsidRDefault="00CC584F" w:rsidP="00CC584F">
      <w:pPr>
        <w:numPr>
          <w:ilvl w:val="0"/>
          <w:numId w:val="108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Informática Básica; </w:t>
      </w:r>
    </w:p>
    <w:p w:rsidR="00CC584F" w:rsidRPr="00CC584F" w:rsidRDefault="00CC584F" w:rsidP="00CC584F">
      <w:pPr>
        <w:numPr>
          <w:ilvl w:val="0"/>
          <w:numId w:val="109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Psicologia Geral e Relações Humanas no Trabalho; </w:t>
      </w:r>
    </w:p>
    <w:p w:rsidR="00CC584F" w:rsidRPr="00CC584F" w:rsidRDefault="00CC584F" w:rsidP="00CC584F">
      <w:pPr>
        <w:numPr>
          <w:ilvl w:val="0"/>
          <w:numId w:val="110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Ética Aplicada ao Trabalho; </w:t>
      </w:r>
    </w:p>
    <w:p w:rsidR="00CC584F" w:rsidRPr="00CC584F" w:rsidRDefault="00CC584F" w:rsidP="00CC584F">
      <w:pPr>
        <w:numPr>
          <w:ilvl w:val="0"/>
          <w:numId w:val="111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Primeiros Socorros; </w:t>
      </w:r>
    </w:p>
    <w:p w:rsidR="00CC584F" w:rsidRPr="00CC584F" w:rsidRDefault="00CC584F" w:rsidP="00CC584F">
      <w:pPr>
        <w:numPr>
          <w:ilvl w:val="0"/>
          <w:numId w:val="112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Fundamentos da Higiene e Segurança Ocupacional; </w:t>
      </w:r>
    </w:p>
    <w:p w:rsidR="00CC584F" w:rsidRPr="00CC584F" w:rsidRDefault="00CC584F" w:rsidP="00CC584F">
      <w:pPr>
        <w:numPr>
          <w:ilvl w:val="0"/>
          <w:numId w:val="113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Segurança do Trabalho Básico; </w:t>
      </w:r>
    </w:p>
    <w:p w:rsidR="00CC584F" w:rsidRPr="00CC584F" w:rsidRDefault="00CC584F" w:rsidP="00CC584F">
      <w:pPr>
        <w:numPr>
          <w:ilvl w:val="0"/>
          <w:numId w:val="114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Sociologia Aplicada. </w:t>
      </w:r>
    </w:p>
    <w:p w:rsidR="00CC584F" w:rsidRPr="00CC584F" w:rsidRDefault="00CC584F" w:rsidP="00CC58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6"/>
          <w:szCs w:val="16"/>
          <w:lang w:val="pt-PT" w:eastAsia="pt-BR"/>
        </w:rPr>
      </w:pPr>
      <w:r w:rsidRPr="00CC584F">
        <w:rPr>
          <w:rFonts w:ascii="Arial" w:eastAsia="Times New Roman" w:hAnsi="Arial" w:cs="Arial"/>
          <w:sz w:val="16"/>
          <w:szCs w:val="16"/>
          <w:lang w:val="pt-PT" w:eastAsia="pt-BR"/>
        </w:rPr>
        <w:t>Para cursar o módulo II, o estudante deve ser aprovado e considerado Apto em todas as unidades curriculares do Módulo I.</w:t>
      </w:r>
    </w:p>
    <w:p w:rsidR="00CC584F" w:rsidRPr="00CC584F" w:rsidRDefault="00CC584F" w:rsidP="00CC58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 </w:t>
      </w:r>
    </w:p>
    <w:p w:rsidR="00CC584F" w:rsidRPr="00CC584F" w:rsidRDefault="00CC584F" w:rsidP="00CC58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Módulo II –</w:t>
      </w:r>
      <w:r w:rsidRPr="00CC584F">
        <w:rPr>
          <w:rFonts w:ascii="Arial" w:eastAsia="Times New Roman" w:hAnsi="Arial" w:cs="Arial"/>
          <w:sz w:val="16"/>
          <w:szCs w:val="16"/>
          <w:lang w:eastAsia="pt-BR"/>
        </w:rPr>
        <w:t xml:space="preserve"> Tem carga horária de </w:t>
      </w: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400 (quatrocentas) horas,</w:t>
      </w:r>
      <w:r w:rsidRPr="00CC584F">
        <w:rPr>
          <w:rFonts w:ascii="Arial" w:eastAsia="Times New Roman" w:hAnsi="Arial" w:cs="Arial"/>
          <w:sz w:val="16"/>
          <w:szCs w:val="16"/>
          <w:lang w:eastAsia="pt-BR"/>
        </w:rPr>
        <w:t xml:space="preserve"> composto pelas unidades curriculares: </w:t>
      </w:r>
    </w:p>
    <w:p w:rsidR="00CC584F" w:rsidRPr="00CC584F" w:rsidRDefault="00CC584F" w:rsidP="00CC584F">
      <w:pPr>
        <w:numPr>
          <w:ilvl w:val="0"/>
          <w:numId w:val="115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Prevenção e Controle de Sinistros; </w:t>
      </w:r>
    </w:p>
    <w:p w:rsidR="00CC584F" w:rsidRPr="00CC584F" w:rsidRDefault="00CC584F" w:rsidP="00CC584F">
      <w:pPr>
        <w:numPr>
          <w:ilvl w:val="0"/>
          <w:numId w:val="116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Responsabilidade do Técnico em Segurança do Trabalho; </w:t>
      </w:r>
    </w:p>
    <w:p w:rsidR="00CC584F" w:rsidRPr="00CC584F" w:rsidRDefault="00CC584F" w:rsidP="00CC584F">
      <w:pPr>
        <w:numPr>
          <w:ilvl w:val="0"/>
          <w:numId w:val="117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Processos Industriais; </w:t>
      </w:r>
    </w:p>
    <w:p w:rsidR="00CC584F" w:rsidRPr="00CC584F" w:rsidRDefault="00CC584F" w:rsidP="00CC584F">
      <w:pPr>
        <w:numPr>
          <w:ilvl w:val="0"/>
          <w:numId w:val="118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Riscos Ambientais; </w:t>
      </w:r>
    </w:p>
    <w:p w:rsidR="00CC584F" w:rsidRPr="00CC584F" w:rsidRDefault="00CC584F" w:rsidP="00CC584F">
      <w:pPr>
        <w:numPr>
          <w:ilvl w:val="0"/>
          <w:numId w:val="119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Desenho Técnico Industrial; </w:t>
      </w:r>
    </w:p>
    <w:p w:rsidR="00CC584F" w:rsidRPr="00CC584F" w:rsidRDefault="00CC584F" w:rsidP="00CC584F">
      <w:pPr>
        <w:numPr>
          <w:ilvl w:val="0"/>
          <w:numId w:val="120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Fundamentos da Administração; </w:t>
      </w:r>
    </w:p>
    <w:p w:rsidR="00CC584F" w:rsidRPr="00CC584F" w:rsidRDefault="00CC584F" w:rsidP="00CC584F">
      <w:pPr>
        <w:numPr>
          <w:ilvl w:val="0"/>
          <w:numId w:val="121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Segurança do Trabalho I; </w:t>
      </w:r>
    </w:p>
    <w:p w:rsidR="00CC584F" w:rsidRPr="00CC584F" w:rsidRDefault="00CC584F" w:rsidP="00CC584F">
      <w:pPr>
        <w:numPr>
          <w:ilvl w:val="0"/>
          <w:numId w:val="122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Prevenção e Controle de Perdas. </w:t>
      </w:r>
    </w:p>
    <w:p w:rsidR="00CC584F" w:rsidRPr="00CC584F" w:rsidRDefault="00CC584F" w:rsidP="00CC58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val="pt-PT" w:eastAsia="pt-BR"/>
        </w:rPr>
        <w:t>Para cursar o módulo III, o estudante deve ser aprovado e considerado Apto em todas as unidades curriculares do Módulo II.</w:t>
      </w:r>
      <w:r w:rsidRPr="00CC584F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 </w:t>
      </w:r>
    </w:p>
    <w:p w:rsidR="00CC584F" w:rsidRPr="00CC584F" w:rsidRDefault="00CC584F" w:rsidP="00CC58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:rsidR="00CC584F" w:rsidRPr="00CC584F" w:rsidRDefault="00CC584F" w:rsidP="00CC584F">
      <w:pPr>
        <w:spacing w:after="0" w:line="240" w:lineRule="auto"/>
        <w:ind w:left="45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Módulo II –</w:t>
      </w:r>
      <w:r w:rsidRPr="00CC584F">
        <w:rPr>
          <w:rFonts w:ascii="Arial" w:eastAsia="Times New Roman" w:hAnsi="Arial" w:cs="Arial"/>
          <w:sz w:val="16"/>
          <w:szCs w:val="16"/>
          <w:lang w:eastAsia="pt-BR"/>
        </w:rPr>
        <w:t xml:space="preserve"> Tem carga horária de </w:t>
      </w:r>
      <w:r w:rsidRPr="00CC584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400 (quatrocentas) horas</w:t>
      </w:r>
      <w:r w:rsidRPr="00CC584F">
        <w:rPr>
          <w:rFonts w:ascii="Arial" w:eastAsia="Times New Roman" w:hAnsi="Arial" w:cs="Arial"/>
          <w:sz w:val="16"/>
          <w:szCs w:val="16"/>
          <w:lang w:eastAsia="pt-BR"/>
        </w:rPr>
        <w:t>, composto pelas unidades curriculares: </w:t>
      </w:r>
    </w:p>
    <w:p w:rsidR="00CC584F" w:rsidRPr="00CC584F" w:rsidRDefault="00CC584F" w:rsidP="00CC584F">
      <w:pPr>
        <w:numPr>
          <w:ilvl w:val="0"/>
          <w:numId w:val="123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Ergonomia; </w:t>
      </w:r>
    </w:p>
    <w:p w:rsidR="00CC584F" w:rsidRPr="00CC584F" w:rsidRDefault="00CC584F" w:rsidP="00CC584F">
      <w:pPr>
        <w:numPr>
          <w:ilvl w:val="0"/>
          <w:numId w:val="124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Direito Aplicado</w:t>
      </w:r>
      <w:proofErr w:type="gramEnd"/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 xml:space="preserve"> ao Trabalho; </w:t>
      </w:r>
    </w:p>
    <w:p w:rsidR="00CC584F" w:rsidRPr="00CC584F" w:rsidRDefault="00CC584F" w:rsidP="00CC584F">
      <w:pPr>
        <w:numPr>
          <w:ilvl w:val="0"/>
          <w:numId w:val="125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Agentes de Riscos Físicos e Químicos; </w:t>
      </w:r>
    </w:p>
    <w:p w:rsidR="00CC584F" w:rsidRPr="00CC584F" w:rsidRDefault="00CC584F" w:rsidP="00CC584F">
      <w:pPr>
        <w:numPr>
          <w:ilvl w:val="0"/>
          <w:numId w:val="126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Gestão e Proteção Ambiental</w:t>
      </w:r>
      <w:proofErr w:type="gramEnd"/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; </w:t>
      </w:r>
    </w:p>
    <w:p w:rsidR="00CC584F" w:rsidRPr="00CC584F" w:rsidRDefault="00CC584F" w:rsidP="00CC584F">
      <w:pPr>
        <w:numPr>
          <w:ilvl w:val="0"/>
          <w:numId w:val="127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Estudos Regionais e Controle da Saúde Ocupacional; </w:t>
      </w:r>
    </w:p>
    <w:p w:rsidR="00CC584F" w:rsidRPr="00CC584F" w:rsidRDefault="00CC584F" w:rsidP="00CC584F">
      <w:pPr>
        <w:numPr>
          <w:ilvl w:val="0"/>
          <w:numId w:val="128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Sistema de Gestão Integrada; </w:t>
      </w:r>
    </w:p>
    <w:p w:rsidR="00CC584F" w:rsidRPr="00CC584F" w:rsidRDefault="00CC584F" w:rsidP="00CC584F">
      <w:pPr>
        <w:numPr>
          <w:ilvl w:val="0"/>
          <w:numId w:val="129"/>
        </w:numPr>
        <w:spacing w:after="0" w:line="240" w:lineRule="auto"/>
        <w:ind w:left="94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color w:val="111111"/>
          <w:sz w:val="16"/>
          <w:szCs w:val="16"/>
          <w:lang w:eastAsia="pt-BR"/>
        </w:rPr>
        <w:t>Segurança do Trabalho II. </w:t>
      </w:r>
    </w:p>
    <w:p w:rsidR="00CC584F" w:rsidRPr="00CC584F" w:rsidRDefault="00CC584F" w:rsidP="00CC584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16"/>
          <w:szCs w:val="16"/>
        </w:rPr>
      </w:pPr>
      <w:r w:rsidRPr="00CC584F">
        <w:rPr>
          <w:rStyle w:val="normaltextrun"/>
          <w:rFonts w:ascii="Arial" w:hAnsi="Arial" w:cs="Arial"/>
          <w:sz w:val="16"/>
          <w:szCs w:val="16"/>
          <w:lang w:val="pt-PT"/>
        </w:rPr>
        <w:t>Para cursar o estágio curricular supervisionado, o estudante deve ser aprovado, em todos os módulos do curso.</w:t>
      </w:r>
      <w:r w:rsidRPr="00CC584F">
        <w:rPr>
          <w:rStyle w:val="eop"/>
          <w:rFonts w:ascii="Arial" w:hAnsi="Arial" w:cs="Arial"/>
          <w:sz w:val="16"/>
          <w:szCs w:val="16"/>
        </w:rPr>
        <w:t> </w:t>
      </w:r>
    </w:p>
    <w:p w:rsidR="00CC584F" w:rsidRPr="00CC584F" w:rsidRDefault="00CC584F" w:rsidP="00CC584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6"/>
        </w:rPr>
      </w:pPr>
    </w:p>
    <w:p w:rsidR="00CC584F" w:rsidRPr="00CC584F" w:rsidRDefault="00CC584F" w:rsidP="00CC584F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>Metodologia:</w:t>
      </w:r>
      <w:r w:rsidRPr="00CC584F">
        <w:rPr>
          <w:rFonts w:ascii="Arial" w:hAnsi="Arial" w:cs="Arial"/>
          <w:sz w:val="16"/>
          <w:szCs w:val="16"/>
        </w:rPr>
        <w:t xml:space="preserve"> 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  <w:lang w:val="pt-PT"/>
        </w:rPr>
        <w:t>As metodologias e recursos de ensino adotados envolvem situações de aprendizagem como um conjunto de ações planejadas pedagogicamente, propiciando ao estudante a oportunidade de desenvolver as habilidades e as competências baseadas no perfil profissional do curso. </w:t>
      </w:r>
      <w:r w:rsidRPr="00CC584F">
        <w:rPr>
          <w:rStyle w:val="eop"/>
          <w:rFonts w:ascii="Arial" w:hAnsi="Arial" w:cs="Arial"/>
          <w:b/>
          <w:bCs/>
          <w:sz w:val="16"/>
          <w:szCs w:val="16"/>
          <w:shd w:val="clear" w:color="auto" w:fill="FFFFFF"/>
        </w:rPr>
        <w:t> </w:t>
      </w:r>
    </w:p>
    <w:p w:rsidR="00CC584F" w:rsidRPr="00CC584F" w:rsidRDefault="00CC584F" w:rsidP="00CC584F">
      <w:pPr>
        <w:jc w:val="both"/>
        <w:rPr>
          <w:rStyle w:val="normaltextrun"/>
          <w:rFonts w:ascii="Arial" w:hAnsi="Arial" w:cs="Arial"/>
          <w:sz w:val="16"/>
          <w:szCs w:val="16"/>
          <w:shd w:val="clear" w:color="auto" w:fill="FFFFFF"/>
        </w:rPr>
      </w:pPr>
      <w:r w:rsidRPr="00CC584F">
        <w:rPr>
          <w:rFonts w:ascii="Arial" w:hAnsi="Arial" w:cs="Arial"/>
          <w:b/>
          <w:sz w:val="16"/>
          <w:szCs w:val="16"/>
        </w:rPr>
        <w:t>Certificação:</w:t>
      </w:r>
      <w:r w:rsidRPr="00CC584F">
        <w:rPr>
          <w:rStyle w:val="normaltextrun"/>
          <w:rFonts w:ascii="Arial" w:hAnsi="Arial" w:cs="Arial"/>
          <w:sz w:val="16"/>
          <w:szCs w:val="16"/>
          <w:shd w:val="clear" w:color="auto" w:fill="FFFFFF"/>
        </w:rPr>
        <w:t xml:space="preserve"> A instituição educacional expede e registra, conforme a legislação vigente, o diploma de técnico de nível médio de Técnico em Enfermagem, do Eixo Tecnológico – Ambiente e Saúde, na modalidade de educação cursada, ao estudante que for aprovado em todos os módulos do curso e no estágio curricular supervisionado, perfazendo a carga horária de 1.600 (mil e seiscentas) horas.</w:t>
      </w:r>
    </w:p>
    <w:p w:rsidR="00CC584F" w:rsidRPr="00CC584F" w:rsidRDefault="00CC584F" w:rsidP="00CC584F">
      <w:pPr>
        <w:jc w:val="both"/>
        <w:rPr>
          <w:rStyle w:val="normaltextrun"/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CC584F">
        <w:rPr>
          <w:rStyle w:val="eop"/>
          <w:rFonts w:ascii="Arial" w:hAnsi="Arial" w:cs="Arial"/>
          <w:sz w:val="16"/>
          <w:szCs w:val="16"/>
          <w:shd w:val="clear" w:color="auto" w:fill="FFFFFF"/>
        </w:rPr>
        <w:t> </w:t>
      </w:r>
      <w:r w:rsidRPr="00CC584F">
        <w:rPr>
          <w:rStyle w:val="normaltextrun"/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Requisitos para ingresso: </w:t>
      </w:r>
    </w:p>
    <w:p w:rsidR="00CC584F" w:rsidRPr="00CC584F" w:rsidRDefault="00CC584F" w:rsidP="00CC584F">
      <w:pPr>
        <w:spacing w:after="0" w:line="240" w:lineRule="auto"/>
        <w:ind w:firstLine="555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O curso de Técnico em Segurança no Trabalho será ofertado de forma concomitante e/ou subsequente ao Ensino Médio ou equivalente. </w:t>
      </w:r>
    </w:p>
    <w:p w:rsidR="00CC584F" w:rsidRPr="00CC584F" w:rsidRDefault="00CC584F" w:rsidP="00CC584F">
      <w:pPr>
        <w:spacing w:after="0" w:line="240" w:lineRule="auto"/>
        <w:ind w:firstLine="555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O estudante deve apresentar no ato da matrícula, certificado/declaração de conclusão de Ensino Médio ou equivalente ou documento que comprove estar cursando, no mínimo, a 2ª série do Ensino Médio ou equivalente, além de ter a idade mínima de 16 anos. É necessário apresentar os seguintes documentos: </w:t>
      </w:r>
    </w:p>
    <w:p w:rsidR="00CC584F" w:rsidRPr="00CC584F" w:rsidRDefault="00CC584F" w:rsidP="00CC584F">
      <w:pPr>
        <w:numPr>
          <w:ilvl w:val="0"/>
          <w:numId w:val="95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Cópia da Carteira de Identidade; </w:t>
      </w:r>
    </w:p>
    <w:p w:rsidR="00CC584F" w:rsidRPr="00CC584F" w:rsidRDefault="00CC584F" w:rsidP="00CC584F">
      <w:pPr>
        <w:numPr>
          <w:ilvl w:val="0"/>
          <w:numId w:val="96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Cópia do Cadastro de pessoa física (CPF); </w:t>
      </w:r>
    </w:p>
    <w:p w:rsidR="00CC584F" w:rsidRPr="00CC584F" w:rsidRDefault="00CC584F" w:rsidP="00CC584F">
      <w:pPr>
        <w:numPr>
          <w:ilvl w:val="0"/>
          <w:numId w:val="97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2 (duas) fotos 3/4; </w:t>
      </w:r>
    </w:p>
    <w:p w:rsidR="00CC584F" w:rsidRPr="00CC584F" w:rsidRDefault="00CC584F" w:rsidP="00CC584F">
      <w:pPr>
        <w:numPr>
          <w:ilvl w:val="0"/>
          <w:numId w:val="98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lastRenderedPageBreak/>
        <w:t>Cópia do Histórico Escolar; </w:t>
      </w:r>
    </w:p>
    <w:p w:rsidR="00CC584F" w:rsidRPr="00CC584F" w:rsidRDefault="00CC584F" w:rsidP="00CC584F">
      <w:pPr>
        <w:numPr>
          <w:ilvl w:val="0"/>
          <w:numId w:val="99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 xml:space="preserve">Comprovante de </w:t>
      </w:r>
      <w:proofErr w:type="spellStart"/>
      <w:r w:rsidRPr="00CC584F">
        <w:rPr>
          <w:rFonts w:ascii="Arial" w:eastAsia="Times New Roman" w:hAnsi="Arial" w:cs="Arial"/>
          <w:sz w:val="16"/>
          <w:szCs w:val="16"/>
          <w:lang w:eastAsia="pt-BR"/>
        </w:rPr>
        <w:t>tipagem</w:t>
      </w:r>
      <w:proofErr w:type="spellEnd"/>
      <w:r w:rsidRPr="00CC584F">
        <w:rPr>
          <w:rFonts w:ascii="Arial" w:eastAsia="Times New Roman" w:hAnsi="Arial" w:cs="Arial"/>
          <w:sz w:val="16"/>
          <w:szCs w:val="16"/>
          <w:lang w:eastAsia="pt-BR"/>
        </w:rPr>
        <w:t xml:space="preserve"> Sanguínea e Fator RH; </w:t>
      </w:r>
    </w:p>
    <w:p w:rsidR="00CC584F" w:rsidRPr="00CC584F" w:rsidRDefault="00CC584F" w:rsidP="00CC584F">
      <w:pPr>
        <w:numPr>
          <w:ilvl w:val="0"/>
          <w:numId w:val="100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Cédula de Identidade de Estrangeiros – CIE, para estudantes estrangeiros maiores de 18 (dezoito) anos; </w:t>
      </w:r>
    </w:p>
    <w:p w:rsidR="00CC584F" w:rsidRPr="00CC584F" w:rsidRDefault="00CC584F" w:rsidP="00CC584F">
      <w:pPr>
        <w:numPr>
          <w:ilvl w:val="0"/>
          <w:numId w:val="101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Comprovante de residência e/ou do trabalho do estudante, quando maior, ou do pai e/ou responsável legal pela matrícula, quando menor de idade; </w:t>
      </w:r>
    </w:p>
    <w:p w:rsidR="00CC584F" w:rsidRPr="00CC584F" w:rsidRDefault="00CC584F" w:rsidP="00CC584F">
      <w:pPr>
        <w:numPr>
          <w:ilvl w:val="0"/>
          <w:numId w:val="102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Comprovante de quitação com o serviço militar para os estudantes maiores de 18 (dezoito) anos, do sexo masculino; </w:t>
      </w:r>
    </w:p>
    <w:p w:rsidR="00CC584F" w:rsidRPr="00CC584F" w:rsidRDefault="00CC584F" w:rsidP="00CC584F">
      <w:pPr>
        <w:numPr>
          <w:ilvl w:val="0"/>
          <w:numId w:val="103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Registro Geral e CPF do pai/responsável legal pela matrícula do estudante, quando for o caso; </w:t>
      </w:r>
    </w:p>
    <w:p w:rsidR="00CC584F" w:rsidRPr="00CC584F" w:rsidRDefault="00CC584F" w:rsidP="00CC584F">
      <w:pPr>
        <w:numPr>
          <w:ilvl w:val="0"/>
          <w:numId w:val="104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Ficha individual de transferência, quando for o caso </w:t>
      </w:r>
    </w:p>
    <w:p w:rsidR="00CC584F" w:rsidRPr="00CC584F" w:rsidRDefault="00CC584F" w:rsidP="00CC584F">
      <w:pPr>
        <w:numPr>
          <w:ilvl w:val="0"/>
          <w:numId w:val="105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Título de eleitor; </w:t>
      </w:r>
    </w:p>
    <w:p w:rsidR="00CC584F" w:rsidRPr="00CC584F" w:rsidRDefault="00CC584F" w:rsidP="00CC584F">
      <w:pPr>
        <w:numPr>
          <w:ilvl w:val="0"/>
          <w:numId w:val="106"/>
        </w:numPr>
        <w:spacing w:after="0" w:line="240" w:lineRule="auto"/>
        <w:ind w:left="705" w:firstLine="0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Laudo/Relatório Médico, com indicação do diagnóstico e/ou CID/CIF, expedido por profissional habilitado, quando for o caso. </w:t>
      </w:r>
    </w:p>
    <w:p w:rsidR="00CC584F" w:rsidRPr="00CC584F" w:rsidRDefault="00CC584F" w:rsidP="00CC584F">
      <w:pPr>
        <w:spacing w:after="0" w:line="240" w:lineRule="auto"/>
        <w:ind w:firstLine="555"/>
        <w:jc w:val="both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CC584F">
        <w:rPr>
          <w:rFonts w:ascii="Arial" w:eastAsia="Times New Roman" w:hAnsi="Arial" w:cs="Arial"/>
          <w:sz w:val="16"/>
          <w:szCs w:val="16"/>
          <w:lang w:eastAsia="pt-BR"/>
        </w:rPr>
        <w:t>No ato da matrícula, o estudante é orientado sobre a sistemática de estudos, avaliações e recuperações da I.E., a fim de se comprometer acerca do cumprimento das normas regimentais. </w:t>
      </w:r>
    </w:p>
    <w:p w:rsidR="00CC584F" w:rsidRPr="00CC584F" w:rsidRDefault="00CC584F" w:rsidP="00CC584F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sz w:val="16"/>
          <w:szCs w:val="16"/>
        </w:rPr>
      </w:pPr>
      <w:r w:rsidRPr="00CC584F">
        <w:rPr>
          <w:rStyle w:val="eop"/>
          <w:rFonts w:ascii="Arial" w:hAnsi="Arial" w:cs="Arial"/>
          <w:sz w:val="16"/>
          <w:szCs w:val="16"/>
        </w:rPr>
        <w:t> </w:t>
      </w:r>
    </w:p>
    <w:p w:rsidR="00CC584F" w:rsidRPr="00CC584F" w:rsidRDefault="00CC584F" w:rsidP="00CC584F">
      <w:pPr>
        <w:jc w:val="both"/>
        <w:rPr>
          <w:rFonts w:ascii="Arial" w:hAnsi="Arial" w:cs="Arial"/>
          <w:sz w:val="16"/>
          <w:szCs w:val="16"/>
        </w:rPr>
      </w:pPr>
      <w:r w:rsidRPr="00CC584F">
        <w:rPr>
          <w:rFonts w:ascii="Arial" w:hAnsi="Arial" w:cs="Arial"/>
          <w:b/>
          <w:sz w:val="16"/>
          <w:szCs w:val="16"/>
        </w:rPr>
        <w:t xml:space="preserve">Métodos de Pagamento Aceitos: </w:t>
      </w:r>
      <w:r w:rsidRPr="00CC584F">
        <w:rPr>
          <w:rFonts w:ascii="Arial" w:hAnsi="Arial" w:cs="Arial"/>
          <w:sz w:val="16"/>
          <w:szCs w:val="16"/>
        </w:rPr>
        <w:t>Dinheiro,</w:t>
      </w:r>
      <w:r w:rsidRPr="00CC584F">
        <w:rPr>
          <w:rFonts w:ascii="Arial" w:hAnsi="Arial" w:cs="Arial"/>
          <w:b/>
          <w:sz w:val="16"/>
          <w:szCs w:val="16"/>
        </w:rPr>
        <w:t xml:space="preserve"> </w:t>
      </w:r>
      <w:r w:rsidRPr="00CC584F">
        <w:rPr>
          <w:rFonts w:ascii="Arial" w:hAnsi="Arial" w:cs="Arial"/>
          <w:sz w:val="16"/>
          <w:szCs w:val="16"/>
        </w:rPr>
        <w:t xml:space="preserve">Boletos, Cartão de crédito e </w:t>
      </w:r>
      <w:proofErr w:type="spellStart"/>
      <w:r w:rsidRPr="00CC584F">
        <w:rPr>
          <w:rFonts w:ascii="Arial" w:hAnsi="Arial" w:cs="Arial"/>
          <w:sz w:val="16"/>
          <w:szCs w:val="16"/>
        </w:rPr>
        <w:t>Pix</w:t>
      </w:r>
      <w:proofErr w:type="spellEnd"/>
    </w:p>
    <w:p w:rsidR="00CC584F" w:rsidRPr="00CC584F" w:rsidRDefault="00CC584F" w:rsidP="00CC584F">
      <w:pPr>
        <w:jc w:val="both"/>
        <w:rPr>
          <w:rFonts w:ascii="Arial" w:hAnsi="Arial" w:cs="Arial"/>
          <w:b/>
          <w:sz w:val="16"/>
          <w:szCs w:val="16"/>
        </w:rPr>
      </w:pPr>
    </w:p>
    <w:p w:rsidR="00CC584F" w:rsidRPr="00CC584F" w:rsidRDefault="00CC584F" w:rsidP="00412232">
      <w:pPr>
        <w:jc w:val="both"/>
        <w:rPr>
          <w:rFonts w:ascii="Arial" w:hAnsi="Arial" w:cs="Arial"/>
          <w:b/>
          <w:sz w:val="16"/>
          <w:szCs w:val="16"/>
        </w:rPr>
      </w:pPr>
    </w:p>
    <w:sectPr w:rsidR="00CC584F" w:rsidRPr="00CC5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F3A"/>
    <w:multiLevelType w:val="multilevel"/>
    <w:tmpl w:val="4C2C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4285E"/>
    <w:multiLevelType w:val="multilevel"/>
    <w:tmpl w:val="B5F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2568E"/>
    <w:multiLevelType w:val="multilevel"/>
    <w:tmpl w:val="7924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A0686F"/>
    <w:multiLevelType w:val="multilevel"/>
    <w:tmpl w:val="92C890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50635"/>
    <w:multiLevelType w:val="multilevel"/>
    <w:tmpl w:val="B978AEA4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D7667D"/>
    <w:multiLevelType w:val="multilevel"/>
    <w:tmpl w:val="376E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D86641"/>
    <w:multiLevelType w:val="multilevel"/>
    <w:tmpl w:val="1992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304048"/>
    <w:multiLevelType w:val="multilevel"/>
    <w:tmpl w:val="9BF458C4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3A3A98"/>
    <w:multiLevelType w:val="multilevel"/>
    <w:tmpl w:val="382A073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7A502B"/>
    <w:multiLevelType w:val="multilevel"/>
    <w:tmpl w:val="99C6DA7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81AC3"/>
    <w:multiLevelType w:val="multilevel"/>
    <w:tmpl w:val="E1EA4A64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AA5B38"/>
    <w:multiLevelType w:val="multilevel"/>
    <w:tmpl w:val="95C0877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F933F9"/>
    <w:multiLevelType w:val="multilevel"/>
    <w:tmpl w:val="4A7842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8770C4"/>
    <w:multiLevelType w:val="multilevel"/>
    <w:tmpl w:val="B0345B38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EF0852"/>
    <w:multiLevelType w:val="multilevel"/>
    <w:tmpl w:val="A6E648C4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0173E0"/>
    <w:multiLevelType w:val="multilevel"/>
    <w:tmpl w:val="620E1174"/>
    <w:lvl w:ilvl="0">
      <w:start w:val="8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01262F"/>
    <w:multiLevelType w:val="multilevel"/>
    <w:tmpl w:val="01626CB8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EE0D3E"/>
    <w:multiLevelType w:val="multilevel"/>
    <w:tmpl w:val="475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F32766"/>
    <w:multiLevelType w:val="multilevel"/>
    <w:tmpl w:val="546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2100D1"/>
    <w:multiLevelType w:val="multilevel"/>
    <w:tmpl w:val="0DC0D81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0C4399"/>
    <w:multiLevelType w:val="multilevel"/>
    <w:tmpl w:val="FF1A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8C45120"/>
    <w:multiLevelType w:val="multilevel"/>
    <w:tmpl w:val="ED4C1C12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9237B9"/>
    <w:multiLevelType w:val="multilevel"/>
    <w:tmpl w:val="EE8054F2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9925E0"/>
    <w:multiLevelType w:val="multilevel"/>
    <w:tmpl w:val="7D4A0A6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E32FCB"/>
    <w:multiLevelType w:val="multilevel"/>
    <w:tmpl w:val="77A43F8C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C20124"/>
    <w:multiLevelType w:val="multilevel"/>
    <w:tmpl w:val="BDD41E04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F509A3"/>
    <w:multiLevelType w:val="multilevel"/>
    <w:tmpl w:val="A15240B4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951522"/>
    <w:multiLevelType w:val="multilevel"/>
    <w:tmpl w:val="F348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F3E4CE0"/>
    <w:multiLevelType w:val="multilevel"/>
    <w:tmpl w:val="E4FA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FF95D07"/>
    <w:multiLevelType w:val="multilevel"/>
    <w:tmpl w:val="3DFA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04241BB"/>
    <w:multiLevelType w:val="multilevel"/>
    <w:tmpl w:val="BE241E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160F71"/>
    <w:multiLevelType w:val="multilevel"/>
    <w:tmpl w:val="105CFA34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3D553E"/>
    <w:multiLevelType w:val="multilevel"/>
    <w:tmpl w:val="FEBE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1880C07"/>
    <w:multiLevelType w:val="multilevel"/>
    <w:tmpl w:val="3B34C160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B71513"/>
    <w:multiLevelType w:val="multilevel"/>
    <w:tmpl w:val="4C32937C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17000C"/>
    <w:multiLevelType w:val="multilevel"/>
    <w:tmpl w:val="F1A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23D26EF"/>
    <w:multiLevelType w:val="multilevel"/>
    <w:tmpl w:val="8C02C04C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42776F"/>
    <w:multiLevelType w:val="multilevel"/>
    <w:tmpl w:val="529A4EA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ED241D"/>
    <w:multiLevelType w:val="multilevel"/>
    <w:tmpl w:val="4C8C2D98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5A26EC"/>
    <w:multiLevelType w:val="multilevel"/>
    <w:tmpl w:val="B716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629278E"/>
    <w:multiLevelType w:val="multilevel"/>
    <w:tmpl w:val="4B96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7A64E61"/>
    <w:multiLevelType w:val="multilevel"/>
    <w:tmpl w:val="6AA4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8F456D1"/>
    <w:multiLevelType w:val="multilevel"/>
    <w:tmpl w:val="A86499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554C0C"/>
    <w:multiLevelType w:val="multilevel"/>
    <w:tmpl w:val="4028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C8E0E88"/>
    <w:multiLevelType w:val="multilevel"/>
    <w:tmpl w:val="3BE0867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0F07D4"/>
    <w:multiLevelType w:val="multilevel"/>
    <w:tmpl w:val="0E9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02777EF"/>
    <w:multiLevelType w:val="multilevel"/>
    <w:tmpl w:val="9BDE3554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0D1755"/>
    <w:multiLevelType w:val="multilevel"/>
    <w:tmpl w:val="BDA4D7C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CE0ED1"/>
    <w:multiLevelType w:val="multilevel"/>
    <w:tmpl w:val="3104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5BA5D0F"/>
    <w:multiLevelType w:val="multilevel"/>
    <w:tmpl w:val="989E5F26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052268"/>
    <w:multiLevelType w:val="multilevel"/>
    <w:tmpl w:val="4690576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4650C1"/>
    <w:multiLevelType w:val="multilevel"/>
    <w:tmpl w:val="A978DD84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C14399"/>
    <w:multiLevelType w:val="multilevel"/>
    <w:tmpl w:val="09B22E3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5B3C9D"/>
    <w:multiLevelType w:val="multilevel"/>
    <w:tmpl w:val="04FE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86F4BCE"/>
    <w:multiLevelType w:val="multilevel"/>
    <w:tmpl w:val="CA3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AD41004"/>
    <w:multiLevelType w:val="multilevel"/>
    <w:tmpl w:val="2A8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C887762"/>
    <w:multiLevelType w:val="multilevel"/>
    <w:tmpl w:val="777C7346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EDD6C4B"/>
    <w:multiLevelType w:val="multilevel"/>
    <w:tmpl w:val="97D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F8F1E81"/>
    <w:multiLevelType w:val="multilevel"/>
    <w:tmpl w:val="C4CEC816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F3597E"/>
    <w:multiLevelType w:val="multilevel"/>
    <w:tmpl w:val="1D9415B0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833542"/>
    <w:multiLevelType w:val="multilevel"/>
    <w:tmpl w:val="AEE401D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41F1021"/>
    <w:multiLevelType w:val="multilevel"/>
    <w:tmpl w:val="D0F24FE2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43D224E"/>
    <w:multiLevelType w:val="multilevel"/>
    <w:tmpl w:val="879E6312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B166C4"/>
    <w:multiLevelType w:val="multilevel"/>
    <w:tmpl w:val="9836DE50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7234610"/>
    <w:multiLevelType w:val="multilevel"/>
    <w:tmpl w:val="1058801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7721584"/>
    <w:multiLevelType w:val="multilevel"/>
    <w:tmpl w:val="5D6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84015C5"/>
    <w:multiLevelType w:val="multilevel"/>
    <w:tmpl w:val="C39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8A65C17"/>
    <w:multiLevelType w:val="multilevel"/>
    <w:tmpl w:val="7624B0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A8B0A7F"/>
    <w:multiLevelType w:val="multilevel"/>
    <w:tmpl w:val="95A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AEE51BF"/>
    <w:multiLevelType w:val="multilevel"/>
    <w:tmpl w:val="8FAC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D045649"/>
    <w:multiLevelType w:val="multilevel"/>
    <w:tmpl w:val="E666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F93708B"/>
    <w:multiLevelType w:val="multilevel"/>
    <w:tmpl w:val="C3CAA6E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0522A4D"/>
    <w:multiLevelType w:val="multilevel"/>
    <w:tmpl w:val="1D42B508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E36644"/>
    <w:multiLevelType w:val="multilevel"/>
    <w:tmpl w:val="0D22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258488E"/>
    <w:multiLevelType w:val="multilevel"/>
    <w:tmpl w:val="8988AE4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A67A1B"/>
    <w:multiLevelType w:val="multilevel"/>
    <w:tmpl w:val="421A3920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D21393"/>
    <w:multiLevelType w:val="multilevel"/>
    <w:tmpl w:val="4EF69CB4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4B3273A"/>
    <w:multiLevelType w:val="multilevel"/>
    <w:tmpl w:val="2FC0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55308E4"/>
    <w:multiLevelType w:val="multilevel"/>
    <w:tmpl w:val="97BA37F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6182772"/>
    <w:multiLevelType w:val="multilevel"/>
    <w:tmpl w:val="16F61EF8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61F3B45"/>
    <w:multiLevelType w:val="multilevel"/>
    <w:tmpl w:val="2772C760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6665540"/>
    <w:multiLevelType w:val="multilevel"/>
    <w:tmpl w:val="A18E3564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6F243F4"/>
    <w:multiLevelType w:val="multilevel"/>
    <w:tmpl w:val="6AA0F944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4F3E11"/>
    <w:multiLevelType w:val="multilevel"/>
    <w:tmpl w:val="A61C04C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9E7E90"/>
    <w:multiLevelType w:val="multilevel"/>
    <w:tmpl w:val="4606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87254A3"/>
    <w:multiLevelType w:val="multilevel"/>
    <w:tmpl w:val="5E869F70"/>
    <w:lvl w:ilvl="0">
      <w:start w:val="8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9EA2435"/>
    <w:multiLevelType w:val="multilevel"/>
    <w:tmpl w:val="6A360334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301394"/>
    <w:multiLevelType w:val="multilevel"/>
    <w:tmpl w:val="B000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B8E12E4"/>
    <w:multiLevelType w:val="multilevel"/>
    <w:tmpl w:val="C6BC90AC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BA21951"/>
    <w:multiLevelType w:val="multilevel"/>
    <w:tmpl w:val="C0B0C9FA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0C6294"/>
    <w:multiLevelType w:val="multilevel"/>
    <w:tmpl w:val="2FA8A79A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DF25E48"/>
    <w:multiLevelType w:val="multilevel"/>
    <w:tmpl w:val="918E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E430888"/>
    <w:multiLevelType w:val="multilevel"/>
    <w:tmpl w:val="E506964C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E6523AF"/>
    <w:multiLevelType w:val="multilevel"/>
    <w:tmpl w:val="3E1C183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F4640AC"/>
    <w:multiLevelType w:val="multilevel"/>
    <w:tmpl w:val="81948464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02E1EFE"/>
    <w:multiLevelType w:val="multilevel"/>
    <w:tmpl w:val="37981B42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B83783"/>
    <w:multiLevelType w:val="multilevel"/>
    <w:tmpl w:val="A80E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4D16A9F"/>
    <w:multiLevelType w:val="multilevel"/>
    <w:tmpl w:val="6CA2112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4E7C10"/>
    <w:multiLevelType w:val="multilevel"/>
    <w:tmpl w:val="98CA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71842DF"/>
    <w:multiLevelType w:val="multilevel"/>
    <w:tmpl w:val="44087808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7352333"/>
    <w:multiLevelType w:val="multilevel"/>
    <w:tmpl w:val="26B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7730546"/>
    <w:multiLevelType w:val="multilevel"/>
    <w:tmpl w:val="DB04B680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961416"/>
    <w:multiLevelType w:val="multilevel"/>
    <w:tmpl w:val="79B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8D50814"/>
    <w:multiLevelType w:val="multilevel"/>
    <w:tmpl w:val="504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B3B0632"/>
    <w:multiLevelType w:val="multilevel"/>
    <w:tmpl w:val="B42A2368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FE3929"/>
    <w:multiLevelType w:val="multilevel"/>
    <w:tmpl w:val="17C6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CA11E57"/>
    <w:multiLevelType w:val="multilevel"/>
    <w:tmpl w:val="297CD470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EA04277"/>
    <w:multiLevelType w:val="multilevel"/>
    <w:tmpl w:val="24E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EF04DD0"/>
    <w:multiLevelType w:val="multilevel"/>
    <w:tmpl w:val="EC7E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F111E42"/>
    <w:multiLevelType w:val="multilevel"/>
    <w:tmpl w:val="1C8A1DCC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0650F96"/>
    <w:multiLevelType w:val="multilevel"/>
    <w:tmpl w:val="4072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0E72301"/>
    <w:multiLevelType w:val="multilevel"/>
    <w:tmpl w:val="46E63896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13C4C60"/>
    <w:multiLevelType w:val="multilevel"/>
    <w:tmpl w:val="A95E229E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15760B6"/>
    <w:multiLevelType w:val="multilevel"/>
    <w:tmpl w:val="FFD646E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2491CE8"/>
    <w:multiLevelType w:val="multilevel"/>
    <w:tmpl w:val="5254E32E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253339C"/>
    <w:multiLevelType w:val="multilevel"/>
    <w:tmpl w:val="2A04250E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27672F5"/>
    <w:multiLevelType w:val="multilevel"/>
    <w:tmpl w:val="062C39D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2EC1331"/>
    <w:multiLevelType w:val="multilevel"/>
    <w:tmpl w:val="FA4C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46E6B4C"/>
    <w:multiLevelType w:val="multilevel"/>
    <w:tmpl w:val="FDE4A6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8A702B"/>
    <w:multiLevelType w:val="multilevel"/>
    <w:tmpl w:val="019CFB0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78614A4"/>
    <w:multiLevelType w:val="multilevel"/>
    <w:tmpl w:val="0306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7A536C8"/>
    <w:multiLevelType w:val="multilevel"/>
    <w:tmpl w:val="AE2C414C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86222F5"/>
    <w:multiLevelType w:val="multilevel"/>
    <w:tmpl w:val="A164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8FA524F"/>
    <w:multiLevelType w:val="multilevel"/>
    <w:tmpl w:val="E708B2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9B97236"/>
    <w:multiLevelType w:val="multilevel"/>
    <w:tmpl w:val="C0B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9EA689D"/>
    <w:multiLevelType w:val="multilevel"/>
    <w:tmpl w:val="2DE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AC22E0B"/>
    <w:multiLevelType w:val="multilevel"/>
    <w:tmpl w:val="531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C4C563E"/>
    <w:multiLevelType w:val="multilevel"/>
    <w:tmpl w:val="8C588A68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C565222"/>
    <w:multiLevelType w:val="multilevel"/>
    <w:tmpl w:val="6C72CCB8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18"/>
  </w:num>
  <w:num w:numId="2">
    <w:abstractNumId w:val="52"/>
  </w:num>
  <w:num w:numId="3">
    <w:abstractNumId w:val="56"/>
  </w:num>
  <w:num w:numId="4">
    <w:abstractNumId w:val="99"/>
  </w:num>
  <w:num w:numId="5">
    <w:abstractNumId w:val="109"/>
  </w:num>
  <w:num w:numId="6">
    <w:abstractNumId w:val="10"/>
  </w:num>
  <w:num w:numId="7">
    <w:abstractNumId w:val="30"/>
  </w:num>
  <w:num w:numId="8">
    <w:abstractNumId w:val="75"/>
  </w:num>
  <w:num w:numId="9">
    <w:abstractNumId w:val="37"/>
  </w:num>
  <w:num w:numId="10">
    <w:abstractNumId w:val="86"/>
  </w:num>
  <w:num w:numId="11">
    <w:abstractNumId w:val="111"/>
  </w:num>
  <w:num w:numId="12">
    <w:abstractNumId w:val="89"/>
  </w:num>
  <w:num w:numId="13">
    <w:abstractNumId w:val="115"/>
  </w:num>
  <w:num w:numId="14">
    <w:abstractNumId w:val="97"/>
  </w:num>
  <w:num w:numId="15">
    <w:abstractNumId w:val="60"/>
  </w:num>
  <w:num w:numId="16">
    <w:abstractNumId w:val="9"/>
  </w:num>
  <w:num w:numId="17">
    <w:abstractNumId w:val="16"/>
  </w:num>
  <w:num w:numId="18">
    <w:abstractNumId w:val="26"/>
  </w:num>
  <w:num w:numId="19">
    <w:abstractNumId w:val="112"/>
  </w:num>
  <w:num w:numId="20">
    <w:abstractNumId w:val="61"/>
  </w:num>
  <w:num w:numId="21">
    <w:abstractNumId w:val="45"/>
  </w:num>
  <w:num w:numId="22">
    <w:abstractNumId w:val="68"/>
  </w:num>
  <w:num w:numId="23">
    <w:abstractNumId w:val="96"/>
  </w:num>
  <w:num w:numId="24">
    <w:abstractNumId w:val="48"/>
  </w:num>
  <w:num w:numId="25">
    <w:abstractNumId w:val="39"/>
  </w:num>
  <w:num w:numId="26">
    <w:abstractNumId w:val="105"/>
  </w:num>
  <w:num w:numId="27">
    <w:abstractNumId w:val="32"/>
  </w:num>
  <w:num w:numId="28">
    <w:abstractNumId w:val="87"/>
  </w:num>
  <w:num w:numId="29">
    <w:abstractNumId w:val="66"/>
  </w:num>
  <w:num w:numId="30">
    <w:abstractNumId w:val="0"/>
  </w:num>
  <w:num w:numId="31">
    <w:abstractNumId w:val="57"/>
  </w:num>
  <w:num w:numId="32">
    <w:abstractNumId w:val="5"/>
  </w:num>
  <w:num w:numId="33">
    <w:abstractNumId w:val="35"/>
  </w:num>
  <w:num w:numId="34">
    <w:abstractNumId w:val="55"/>
  </w:num>
  <w:num w:numId="35">
    <w:abstractNumId w:val="103"/>
  </w:num>
  <w:num w:numId="36">
    <w:abstractNumId w:val="29"/>
  </w:num>
  <w:num w:numId="37">
    <w:abstractNumId w:val="6"/>
  </w:num>
  <w:num w:numId="38">
    <w:abstractNumId w:val="53"/>
  </w:num>
  <w:num w:numId="39">
    <w:abstractNumId w:val="125"/>
  </w:num>
  <w:num w:numId="40">
    <w:abstractNumId w:val="73"/>
  </w:num>
  <w:num w:numId="41">
    <w:abstractNumId w:val="110"/>
  </w:num>
  <w:num w:numId="42">
    <w:abstractNumId w:val="77"/>
  </w:num>
  <w:num w:numId="43">
    <w:abstractNumId w:val="18"/>
  </w:num>
  <w:num w:numId="44">
    <w:abstractNumId w:val="102"/>
  </w:num>
  <w:num w:numId="45">
    <w:abstractNumId w:val="123"/>
  </w:num>
  <w:num w:numId="46">
    <w:abstractNumId w:val="44"/>
  </w:num>
  <w:num w:numId="47">
    <w:abstractNumId w:val="128"/>
  </w:num>
  <w:num w:numId="48">
    <w:abstractNumId w:val="36"/>
  </w:num>
  <w:num w:numId="49">
    <w:abstractNumId w:val="4"/>
  </w:num>
  <w:num w:numId="50">
    <w:abstractNumId w:val="63"/>
  </w:num>
  <w:num w:numId="51">
    <w:abstractNumId w:val="3"/>
  </w:num>
  <w:num w:numId="52">
    <w:abstractNumId w:val="83"/>
  </w:num>
  <w:num w:numId="53">
    <w:abstractNumId w:val="72"/>
  </w:num>
  <w:num w:numId="54">
    <w:abstractNumId w:val="90"/>
  </w:num>
  <w:num w:numId="55">
    <w:abstractNumId w:val="34"/>
  </w:num>
  <w:num w:numId="56">
    <w:abstractNumId w:val="93"/>
  </w:num>
  <w:num w:numId="57">
    <w:abstractNumId w:val="113"/>
  </w:num>
  <w:num w:numId="58">
    <w:abstractNumId w:val="25"/>
  </w:num>
  <w:num w:numId="59">
    <w:abstractNumId w:val="81"/>
  </w:num>
  <w:num w:numId="60">
    <w:abstractNumId w:val="79"/>
  </w:num>
  <w:num w:numId="61">
    <w:abstractNumId w:val="94"/>
  </w:num>
  <w:num w:numId="62">
    <w:abstractNumId w:val="20"/>
  </w:num>
  <w:num w:numId="63">
    <w:abstractNumId w:val="40"/>
  </w:num>
  <w:num w:numId="64">
    <w:abstractNumId w:val="1"/>
  </w:num>
  <w:num w:numId="65">
    <w:abstractNumId w:val="54"/>
  </w:num>
  <w:num w:numId="66">
    <w:abstractNumId w:val="41"/>
  </w:num>
  <w:num w:numId="67">
    <w:abstractNumId w:val="124"/>
  </w:num>
  <w:num w:numId="68">
    <w:abstractNumId w:val="17"/>
  </w:num>
  <w:num w:numId="69">
    <w:abstractNumId w:val="28"/>
  </w:num>
  <w:num w:numId="70">
    <w:abstractNumId w:val="84"/>
  </w:num>
  <w:num w:numId="71">
    <w:abstractNumId w:val="108"/>
  </w:num>
  <w:num w:numId="72">
    <w:abstractNumId w:val="43"/>
  </w:num>
  <w:num w:numId="73">
    <w:abstractNumId w:val="122"/>
  </w:num>
  <w:num w:numId="74">
    <w:abstractNumId w:val="50"/>
  </w:num>
  <w:num w:numId="75">
    <w:abstractNumId w:val="78"/>
  </w:num>
  <w:num w:numId="76">
    <w:abstractNumId w:val="11"/>
  </w:num>
  <w:num w:numId="77">
    <w:abstractNumId w:val="116"/>
  </w:num>
  <w:num w:numId="78">
    <w:abstractNumId w:val="49"/>
  </w:num>
  <w:num w:numId="79">
    <w:abstractNumId w:val="80"/>
  </w:num>
  <w:num w:numId="80">
    <w:abstractNumId w:val="127"/>
  </w:num>
  <w:num w:numId="81">
    <w:abstractNumId w:val="42"/>
  </w:num>
  <w:num w:numId="82">
    <w:abstractNumId w:val="23"/>
  </w:num>
  <w:num w:numId="83">
    <w:abstractNumId w:val="95"/>
  </w:num>
  <w:num w:numId="84">
    <w:abstractNumId w:val="71"/>
  </w:num>
  <w:num w:numId="85">
    <w:abstractNumId w:val="22"/>
  </w:num>
  <w:num w:numId="86">
    <w:abstractNumId w:val="7"/>
  </w:num>
  <w:num w:numId="87">
    <w:abstractNumId w:val="51"/>
  </w:num>
  <w:num w:numId="88">
    <w:abstractNumId w:val="47"/>
  </w:num>
  <w:num w:numId="89">
    <w:abstractNumId w:val="19"/>
  </w:num>
  <w:num w:numId="90">
    <w:abstractNumId w:val="88"/>
  </w:num>
  <w:num w:numId="91">
    <w:abstractNumId w:val="8"/>
  </w:num>
  <w:num w:numId="92">
    <w:abstractNumId w:val="33"/>
  </w:num>
  <w:num w:numId="93">
    <w:abstractNumId w:val="59"/>
  </w:num>
  <w:num w:numId="94">
    <w:abstractNumId w:val="46"/>
  </w:num>
  <w:num w:numId="95">
    <w:abstractNumId w:val="126"/>
  </w:num>
  <w:num w:numId="96">
    <w:abstractNumId w:val="27"/>
  </w:num>
  <w:num w:numId="97">
    <w:abstractNumId w:val="100"/>
  </w:num>
  <w:num w:numId="98">
    <w:abstractNumId w:val="70"/>
  </w:num>
  <w:num w:numId="99">
    <w:abstractNumId w:val="117"/>
  </w:num>
  <w:num w:numId="100">
    <w:abstractNumId w:val="69"/>
  </w:num>
  <w:num w:numId="101">
    <w:abstractNumId w:val="120"/>
  </w:num>
  <w:num w:numId="102">
    <w:abstractNumId w:val="91"/>
  </w:num>
  <w:num w:numId="103">
    <w:abstractNumId w:val="65"/>
  </w:num>
  <w:num w:numId="104">
    <w:abstractNumId w:val="2"/>
  </w:num>
  <w:num w:numId="105">
    <w:abstractNumId w:val="98"/>
  </w:num>
  <w:num w:numId="106">
    <w:abstractNumId w:val="107"/>
  </w:num>
  <w:num w:numId="107">
    <w:abstractNumId w:val="74"/>
  </w:num>
  <w:num w:numId="108">
    <w:abstractNumId w:val="67"/>
  </w:num>
  <w:num w:numId="109">
    <w:abstractNumId w:val="58"/>
  </w:num>
  <w:num w:numId="110">
    <w:abstractNumId w:val="38"/>
  </w:num>
  <w:num w:numId="111">
    <w:abstractNumId w:val="114"/>
  </w:num>
  <w:num w:numId="112">
    <w:abstractNumId w:val="21"/>
  </w:num>
  <w:num w:numId="113">
    <w:abstractNumId w:val="62"/>
  </w:num>
  <w:num w:numId="114">
    <w:abstractNumId w:val="85"/>
  </w:num>
  <w:num w:numId="115">
    <w:abstractNumId w:val="64"/>
  </w:num>
  <w:num w:numId="116">
    <w:abstractNumId w:val="119"/>
  </w:num>
  <w:num w:numId="117">
    <w:abstractNumId w:val="82"/>
  </w:num>
  <w:num w:numId="118">
    <w:abstractNumId w:val="14"/>
  </w:num>
  <w:num w:numId="119">
    <w:abstractNumId w:val="121"/>
  </w:num>
  <w:num w:numId="120">
    <w:abstractNumId w:val="106"/>
  </w:num>
  <w:num w:numId="121">
    <w:abstractNumId w:val="104"/>
  </w:num>
  <w:num w:numId="122">
    <w:abstractNumId w:val="15"/>
  </w:num>
  <w:num w:numId="123">
    <w:abstractNumId w:val="12"/>
  </w:num>
  <w:num w:numId="124">
    <w:abstractNumId w:val="101"/>
  </w:num>
  <w:num w:numId="125">
    <w:abstractNumId w:val="13"/>
  </w:num>
  <w:num w:numId="126">
    <w:abstractNumId w:val="31"/>
  </w:num>
  <w:num w:numId="127">
    <w:abstractNumId w:val="92"/>
  </w:num>
  <w:num w:numId="128">
    <w:abstractNumId w:val="24"/>
  </w:num>
  <w:num w:numId="129">
    <w:abstractNumId w:val="76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B5"/>
    <w:rsid w:val="00412232"/>
    <w:rsid w:val="00430142"/>
    <w:rsid w:val="00873497"/>
    <w:rsid w:val="00B13A17"/>
    <w:rsid w:val="00CC584F"/>
    <w:rsid w:val="00F7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1E8B"/>
  <w15:chartTrackingRefBased/>
  <w15:docId w15:val="{E36783EB-CB5F-4677-BC3D-7A34BC62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F704B5"/>
  </w:style>
  <w:style w:type="character" w:customStyle="1" w:styleId="eop">
    <w:name w:val="eop"/>
    <w:basedOn w:val="Fontepargpadro"/>
    <w:rsid w:val="00F704B5"/>
  </w:style>
  <w:style w:type="paragraph" w:customStyle="1" w:styleId="paragraph">
    <w:name w:val="paragraph"/>
    <w:basedOn w:val="Normal"/>
    <w:rsid w:val="00412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2653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</cp:lastModifiedBy>
  <cp:revision>1</cp:revision>
  <dcterms:created xsi:type="dcterms:W3CDTF">2025-09-12T17:03:00Z</dcterms:created>
  <dcterms:modified xsi:type="dcterms:W3CDTF">2025-09-12T17:55:00Z</dcterms:modified>
</cp:coreProperties>
</file>