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Recebemos os dados dos preços das casas e características do condado de County, WA os dados são de maio de 2014 a 2015 sendo observado 21,613 registros contendo 21 variáveis.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 esses dados foi passado que deveríamos apresentar os 5 imoveis que deverá investir, o porquê e quais 5 eu não recomendaria o investimento.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