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Tutors for Learning and Development</w:t>
      </w:r>
    </w:p>
    <w:p>
      <w:r>
        <w:t>This report explores how generative AI tutors can transform corporate learning and development (L&amp;D). Drawing from the Harvard Business Review article 'How Gen AI Could Transform Learning and Development' by Sagar Goel, Shubhankar Sohoni, and Lisa Krayer (Sep 23, 2025)【119†source】, and complemented with recent market research, the report outlines current industry solutions and a proposed project structure suitable for a final project at CODE Academy.</w:t>
      </w:r>
    </w:p>
    <w:p>
      <w:pPr>
        <w:pStyle w:val="Heading2"/>
      </w:pPr>
      <w:r>
        <w:t>Market Examples</w:t>
      </w:r>
    </w:p>
    <w:p>
      <w:r>
        <w:t>Several generative AI-based tutoring and coaching applications already exist in the market, demonstrating the viability of AI-driven skill development at scale:</w:t>
      </w:r>
    </w:p>
    <w:p>
      <w:r>
        <w:t>- Rocky.ai: An AI-powered chat coach for leadership, soft skills, and personal development【228171065314558†L26-L33】.</w:t>
        <w:br/>
        <w:t>- CoachHub AIMY™: A democratized AI-powered workforce coaching assistant for scalable skill development【851138346198116†L288-L341】.</w:t>
        <w:br/>
        <w:t>- BetterUp AI Coaching: Combines generative AI with behavioral science to deliver personalized coaching【448993613414946†L186-L195】.</w:t>
        <w:br/>
        <w:t>- Skillsoft CAISY: AI conversation simulator providing real-time feedback for communication practice【897312515817500†L129-L136】.</w:t>
        <w:br/>
        <w:t>- Attensi RealTalk: Role-play training with AI-driven conversational scenarios for skill practice【55012429762952†L183-L212】.</w:t>
      </w:r>
    </w:p>
    <w:p>
      <w:pPr>
        <w:pStyle w:val="Heading2"/>
      </w:pPr>
      <w:r>
        <w:t>Insights from Research</w:t>
      </w:r>
    </w:p>
    <w:p>
      <w:r>
        <w:t>The BCG Henderson Institute experiment (Nov–Dec 2024) compared classroom learning with gen AI tutors. Key insights included:</w:t>
        <w:br/>
        <w:t>- 32% better personalization and 17% better feedback relevance with gen AI tutors compared to classroom learning【119†source】.</w:t>
        <w:br/>
        <w:t>- Learners completed training 23% faster than classroom peers【119†source】.</w:t>
        <w:br/>
        <w:t>- 53% of participants preferred using gen AI tutors for continuous practice and feedback【119†source】.</w:t>
        <w:br/>
        <w:t>- Effective even for learners starting at lower competency levels (32% higher gains)【119†source】.</w:t>
      </w:r>
    </w:p>
    <w:p>
      <w:pPr>
        <w:pStyle w:val="Heading2"/>
      </w:pPr>
      <w:r>
        <w:t>Proposed Project Structure for CODE Academy</w:t>
      </w:r>
    </w:p>
    <w:p>
      <w:r>
        <w:t>For the final project, a modular generative AI tutor system can be designed. Suggested structure:</w:t>
      </w:r>
    </w:p>
    <w:p>
      <w:r>
        <w:t>1. Problem Definition: Define the human skill gap (e.g., communication, problem framing).</w:t>
        <w:br/>
        <w:t>2. Core Features: AI tutor chat, scenario-based role-play, reflection prompts, real-time feedback.</w:t>
        <w:br/>
        <w:t>3. AI Components: Large Language Model (LLM) fine-tuned for coaching dialogues; natural language understanding for feedback analysis.</w:t>
        <w:br/>
        <w:t>4. Data Sources: Synthetic employee dataset (e.g., 5,000 employees, with skills, performance, learning history).</w:t>
        <w:br/>
        <w:t>5. Modules:</w:t>
        <w:br/>
        <w:t xml:space="preserve">   - Chat-based personalized tutor</w:t>
        <w:br/>
        <w:t xml:space="preserve">   - Role-play practice with branching dialogues</w:t>
        <w:br/>
        <w:t xml:space="preserve">   - Analytics dashboard for learner progress</w:t>
        <w:br/>
        <w:t>6. Tech Stack: Python, SQL, Streamlit/Flask, Tableau/Power BI for visualization, Hugging Face/OpenAI API for LLM.</w:t>
        <w:br/>
        <w:t>7. Evaluation: Metrics on personalization, learner engagement, efficiency, and feedback relevance.</w:t>
      </w:r>
    </w:p>
    <w:p>
      <w:pPr>
        <w:pStyle w:val="Heading2"/>
      </w:pPr>
      <w:r>
        <w:t>Ethical Considerations</w:t>
      </w:r>
    </w:p>
    <w:p>
      <w:r>
        <w:t>The project should integrate ethical guidelines including:</w:t>
        <w:br/>
        <w:t>- Data privacy and security (GDPR compliance).</w:t>
        <w:br/>
        <w:t>- Transparency of AI feedback.</w:t>
        <w:br/>
        <w:t>- Clear boundaries between AI tutor use cases and when human trainers are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