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0" w:before="0" w:lineRule="auto"/>
        <w:ind w:left="13" w:right="14" w:firstLine="0"/>
        <w:jc w:val="center"/>
        <w:rPr>
          <w:rFonts w:ascii="Arial" w:cs="Arial" w:eastAsia="Arial" w:hAnsi="Arial"/>
          <w:b w:val="0"/>
          <w:bCs w:val="0"/>
          <w:smallCaps w:val="1"/>
          <w:color w:val="438eb8"/>
          <w:sz w:val="28"/>
          <w:szCs w:val="28"/>
        </w:rPr>
      </w:pPr>
      <w:r w:rsidDel="00000000" w:rsidR="00000000" w:rsidRPr="00000000">
        <w:rPr>
          <w:rFonts w:ascii="Arial" w:cs="Arial" w:eastAsia="Arial" w:hAnsi="Arial"/>
          <w:b w:val="0"/>
          <w:bCs w:val="0"/>
          <w:smallCaps w:val="1"/>
          <w:color w:val="438eb8"/>
          <w:sz w:val="28"/>
          <w:szCs w:val="28"/>
          <w:rtl w:val="0"/>
        </w:rPr>
        <w:t xml:space="preserve">Mansione: PARRUCCHIERE</w:t>
      </w:r>
    </w:p>
    <w:p w:rsidR="00000000" w:rsidDel="00000000" w:rsidP="00000000" w:rsidRDefault="00000000" w:rsidRPr="00000000" w14:paraId="00000003">
      <w:pPr>
        <w:widowControl w:val="0"/>
        <w:spacing w:before="1" w:lineRule="auto"/>
        <w:rPr>
          <w:rFonts w:ascii="Arial" w:cs="Arial" w:eastAsia="Arial" w:hAnsi="Arial"/>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3" name=""/>
                <a:graphic>
                  <a:graphicData uri="http://schemas.microsoft.com/office/word/2010/wordprocessingShape">
                    <wps:wsp>
                      <wps:cNvSpPr/>
                      <wps:cNvPr id="6" name="Shape 6"/>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148383</wp:posOffset>
                </wp:positionV>
                <wp:extent cx="6158230" cy="1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04">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2n8on0mqc1h3" w:id="0"/>
      <w:bookmarkEnd w:id="0"/>
      <w:r w:rsidDel="00000000" w:rsidR="00000000" w:rsidRPr="00000000">
        <w:rPr>
          <w:rFonts w:ascii="Arial" w:cs="Arial" w:eastAsia="Arial" w:hAnsi="Arial"/>
          <w:smallCaps w:val="1"/>
          <w:color w:val="d15b46"/>
          <w:sz w:val="26"/>
          <w:szCs w:val="26"/>
          <w:rtl w:val="0"/>
        </w:rPr>
        <w:t xml:space="preserve">Descrizione</w:t>
      </w:r>
      <w:r w:rsidDel="00000000" w:rsidR="00000000" w:rsidRPr="00000000">
        <w:rPr>
          <w:rtl w:val="0"/>
        </w:rPr>
      </w:r>
    </w:p>
    <w:p w:rsidR="00000000" w:rsidDel="00000000" w:rsidP="00000000" w:rsidRDefault="00000000" w:rsidRPr="00000000" w14:paraId="00000005">
      <w:pPr>
        <w:widowControl w:val="0"/>
        <w:spacing w:before="163" w:line="276" w:lineRule="auto"/>
        <w:ind w:left="140" w:right="146" w:firstLine="0"/>
        <w:jc w:val="both"/>
        <w:rPr/>
      </w:pPr>
      <w:r w:rsidDel="00000000" w:rsidR="00000000" w:rsidRPr="00000000">
        <w:rPr>
          <w:rtl w:val="0"/>
        </w:rPr>
        <w:t xml:space="preserve">Il parrucchiere si occupa del lavaggio, taglio, colorazione e acconciatura dei capelli. L'attività è svolta prevalentemente in posizione eretta con l'uso di attrezzature elettriche e prodotti chimici specifici. L’attività è svolta in modo continuativo durante l'orario di apertura del salone.</w:t>
      </w:r>
    </w:p>
    <w:p w:rsidR="00000000" w:rsidDel="00000000" w:rsidP="00000000" w:rsidRDefault="00000000" w:rsidRPr="00000000" w14:paraId="00000006">
      <w:pPr>
        <w:widowControl w:val="0"/>
        <w:spacing w:before="163" w:line="276" w:lineRule="auto"/>
        <w:ind w:left="140" w:right="146"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7">
      <w:pPr>
        <w:pStyle w:val="Heading4"/>
        <w:keepNext w:val="0"/>
        <w:keepLines w:val="0"/>
        <w:widowControl w:val="0"/>
        <w:spacing w:after="0" w:before="200" w:lineRule="auto"/>
        <w:ind w:left="140" w:firstLine="0"/>
        <w:rPr>
          <w:rFonts w:ascii="Arial" w:cs="Arial" w:eastAsia="Arial" w:hAnsi="Arial"/>
          <w:sz w:val="22"/>
          <w:szCs w:val="22"/>
        </w:rPr>
      </w:pPr>
      <w:bookmarkStart w:colFirst="0" w:colLast="0" w:name="_heading=h.2a7tly68ug37" w:id="1"/>
      <w:bookmarkEnd w:id="1"/>
      <w:r w:rsidDel="00000000" w:rsidR="00000000" w:rsidRPr="00000000">
        <w:rPr>
          <w:rFonts w:ascii="Arial" w:cs="Arial" w:eastAsia="Arial" w:hAnsi="Arial"/>
          <w:smallCaps w:val="1"/>
          <w:color w:val="7e7e7e"/>
          <w:sz w:val="22"/>
          <w:szCs w:val="22"/>
          <w:rtl w:val="0"/>
        </w:rPr>
        <w:t xml:space="preserve">Elenco attrezzature impiegate</w:t>
      </w:r>
      <w:r w:rsidDel="00000000" w:rsidR="00000000" w:rsidRPr="00000000">
        <w:rPr>
          <w:rtl w:val="0"/>
        </w:rPr>
      </w:r>
    </w:p>
    <w:p w:rsidR="00000000" w:rsidDel="00000000" w:rsidP="00000000" w:rsidRDefault="00000000" w:rsidRPr="00000000" w14:paraId="00000008">
      <w:pPr>
        <w:widowControl w:val="0"/>
        <w:numPr>
          <w:ilvl w:val="0"/>
          <w:numId w:val="4"/>
        </w:numPr>
        <w:spacing w:after="0" w:afterAutospacing="0" w:before="12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PC e Tablet per gestione appuntamenti </w:t>
      </w:r>
    </w:p>
    <w:p w:rsidR="00000000" w:rsidDel="00000000" w:rsidP="00000000" w:rsidRDefault="00000000" w:rsidRPr="00000000" w14:paraId="00000009">
      <w:pPr>
        <w:widowControl w:val="0"/>
        <w:numPr>
          <w:ilvl w:val="0"/>
          <w:numId w:val="4"/>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Phon, piastre e ferri arricciacapelli</w:t>
      </w:r>
    </w:p>
    <w:p w:rsidR="00000000" w:rsidDel="00000000" w:rsidP="00000000" w:rsidRDefault="00000000" w:rsidRPr="00000000" w14:paraId="0000000A">
      <w:pPr>
        <w:widowControl w:val="0"/>
        <w:numPr>
          <w:ilvl w:val="0"/>
          <w:numId w:val="4"/>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Forbici, rasoi e tagliacapelli elettrici</w:t>
      </w:r>
    </w:p>
    <w:p w:rsidR="00000000" w:rsidDel="00000000" w:rsidP="00000000" w:rsidRDefault="00000000" w:rsidRPr="00000000" w14:paraId="0000000B">
      <w:pPr>
        <w:widowControl w:val="0"/>
        <w:numPr>
          <w:ilvl w:val="0"/>
          <w:numId w:val="4"/>
        </w:numPr>
        <w:spacing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Lavatesta e poltrone regolabili</w:t>
      </w:r>
    </w:p>
    <w:p w:rsidR="00000000" w:rsidDel="00000000" w:rsidP="00000000" w:rsidRDefault="00000000" w:rsidRPr="00000000" w14:paraId="0000000C">
      <w:pPr>
        <w:widowControl w:val="0"/>
        <w:spacing w:before="5"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pStyle w:val="Heading4"/>
        <w:keepNext w:val="0"/>
        <w:keepLines w:val="0"/>
        <w:widowControl w:val="0"/>
        <w:spacing w:after="0" w:before="1" w:lineRule="auto"/>
        <w:ind w:left="140" w:firstLine="0"/>
        <w:rPr>
          <w:rFonts w:ascii="Arial" w:cs="Arial" w:eastAsia="Arial" w:hAnsi="Arial"/>
          <w:sz w:val="22"/>
          <w:szCs w:val="22"/>
        </w:rPr>
      </w:pPr>
      <w:bookmarkStart w:colFirst="0" w:colLast="0" w:name="_heading=h.1abdu3pwgb7e" w:id="2"/>
      <w:bookmarkEnd w:id="2"/>
      <w:r w:rsidDel="00000000" w:rsidR="00000000" w:rsidRPr="00000000">
        <w:rPr>
          <w:rFonts w:ascii="Arial" w:cs="Arial" w:eastAsia="Arial" w:hAnsi="Arial"/>
          <w:smallCaps w:val="1"/>
          <w:color w:val="7e7e7e"/>
          <w:sz w:val="22"/>
          <w:szCs w:val="22"/>
          <w:rtl w:val="0"/>
        </w:rPr>
        <w:t xml:space="preserve">Elenco dei prodotti chimici impiegati</w:t>
      </w:r>
      <w:r w:rsidDel="00000000" w:rsidR="00000000" w:rsidRPr="00000000">
        <w:rPr>
          <w:rtl w:val="0"/>
        </w:rPr>
      </w:r>
    </w:p>
    <w:p w:rsidR="00000000" w:rsidDel="00000000" w:rsidP="00000000" w:rsidRDefault="00000000" w:rsidRPr="00000000" w14:paraId="0000000E">
      <w:pPr>
        <w:widowControl w:val="0"/>
        <w:numPr>
          <w:ilvl w:val="0"/>
          <w:numId w:val="10"/>
        </w:numPr>
        <w:spacing w:after="0" w:afterAutospacing="0" w:before="118"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Tinte, decoloranti e ossidanti </w:t>
      </w:r>
    </w:p>
    <w:p w:rsidR="00000000" w:rsidDel="00000000" w:rsidP="00000000" w:rsidRDefault="00000000" w:rsidRPr="00000000" w14:paraId="0000000F">
      <w:pPr>
        <w:widowControl w:val="0"/>
        <w:numPr>
          <w:ilvl w:val="0"/>
          <w:numId w:val="10"/>
        </w:numPr>
        <w:spacing w:after="0" w:afterAutospacing="0"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Shampoo, balsami e lozioni fissanti </w:t>
      </w:r>
    </w:p>
    <w:p w:rsidR="00000000" w:rsidDel="00000000" w:rsidP="00000000" w:rsidRDefault="00000000" w:rsidRPr="00000000" w14:paraId="00000010">
      <w:pPr>
        <w:widowControl w:val="0"/>
        <w:numPr>
          <w:ilvl w:val="0"/>
          <w:numId w:val="10"/>
        </w:numPr>
        <w:spacing w:before="0" w:before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Igienizzanti per superfici e strumenti</w:t>
      </w:r>
    </w:p>
    <w:p w:rsidR="00000000" w:rsidDel="00000000" w:rsidP="00000000" w:rsidRDefault="00000000" w:rsidRPr="00000000" w14:paraId="00000011">
      <w:pPr>
        <w:widowControl w:val="0"/>
        <w:spacing w:before="11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widowControl w:val="0"/>
        <w:spacing w:before="11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widowControl w:val="0"/>
        <w:spacing w:before="23"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9" name=""/>
                <a:graphic>
                  <a:graphicData uri="http://schemas.microsoft.com/office/word/2010/wordprocessingShape">
                    <wps:wsp>
                      <wps:cNvSpPr/>
                      <wps:cNvPr id="13" name="Shape 13"/>
                      <wps:spPr>
                        <a:xfrm>
                          <a:off x="2266885" y="3776825"/>
                          <a:ext cx="6158230" cy="6350"/>
                        </a:xfrm>
                        <a:custGeom>
                          <a:rect b="b" l="l" r="r" t="t"/>
                          <a:pathLst>
                            <a:path extrusionOk="0" h="6350" w="6158230">
                              <a:moveTo>
                                <a:pt x="6158230" y="0"/>
                              </a:moveTo>
                              <a:lnTo>
                                <a:pt x="0" y="0"/>
                              </a:lnTo>
                              <a:lnTo>
                                <a:pt x="0" y="6095"/>
                              </a:lnTo>
                              <a:lnTo>
                                <a:pt x="6158230" y="6095"/>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169732</wp:posOffset>
                </wp:positionV>
                <wp:extent cx="6158230" cy="12700"/>
                <wp:effectExtent b="0" l="0" r="0" t="0"/>
                <wp:wrapTopAndBottom distB="0" dist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14">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ttsa9vblv9k8" w:id="3"/>
      <w:bookmarkEnd w:id="3"/>
      <w:r w:rsidDel="00000000" w:rsidR="00000000" w:rsidRPr="00000000">
        <w:rPr>
          <w:rFonts w:ascii="Arial" w:cs="Arial" w:eastAsia="Arial" w:hAnsi="Arial"/>
          <w:smallCaps w:val="1"/>
          <w:color w:val="d15b46"/>
          <w:sz w:val="26"/>
          <w:szCs w:val="26"/>
          <w:rtl w:val="0"/>
        </w:rPr>
        <w:t xml:space="preserve">Rischi normati (art. 28 comma 3 D.Lgs. 81/2008)</w:t>
      </w:r>
      <w:r w:rsidDel="00000000" w:rsidR="00000000" w:rsidRPr="00000000">
        <w:rPr>
          <w:rtl w:val="0"/>
        </w:rPr>
      </w:r>
    </w:p>
    <w:p w:rsidR="00000000" w:rsidDel="00000000" w:rsidP="00000000" w:rsidRDefault="00000000" w:rsidRPr="00000000" w14:paraId="00000015">
      <w:pPr>
        <w:pStyle w:val="Heading4"/>
        <w:keepNext w:val="0"/>
        <w:keepLines w:val="0"/>
        <w:widowControl w:val="0"/>
        <w:spacing w:after="0" w:before="163" w:lineRule="auto"/>
        <w:ind w:left="140" w:firstLine="0"/>
        <w:rPr>
          <w:rFonts w:ascii="Arial" w:cs="Arial" w:eastAsia="Arial" w:hAnsi="Arial"/>
          <w:sz w:val="22"/>
          <w:szCs w:val="22"/>
        </w:rPr>
      </w:pPr>
      <w:bookmarkStart w:colFirst="0" w:colLast="0" w:name="_heading=h.szcuihsu9a02" w:id="4"/>
      <w:bookmarkEnd w:id="4"/>
      <w:r w:rsidDel="00000000" w:rsidR="00000000" w:rsidRPr="00000000">
        <w:rPr>
          <w:rFonts w:ascii="Arial" w:cs="Arial" w:eastAsia="Arial" w:hAnsi="Arial"/>
          <w:smallCaps w:val="1"/>
          <w:color w:val="7e7e7e"/>
          <w:sz w:val="22"/>
          <w:szCs w:val="22"/>
          <w:rtl w:val="0"/>
        </w:rPr>
        <w:t xml:space="preserve">Movimentazione manuale dei carichi</w:t>
      </w:r>
      <w:r w:rsidDel="00000000" w:rsidR="00000000" w:rsidRPr="00000000">
        <w:rPr>
          <w:rtl w:val="0"/>
        </w:rPr>
      </w:r>
    </w:p>
    <w:p w:rsidR="00000000" w:rsidDel="00000000" w:rsidP="00000000" w:rsidRDefault="00000000" w:rsidRPr="00000000" w14:paraId="00000016">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1"/>
        <w:tblW w:w="9698.0" w:type="dxa"/>
        <w:jc w:val="left"/>
        <w:tblInd w:w="119.0" w:type="dxa"/>
        <w:tblBorders>
          <w:top w:color="d15b46" w:space="0" w:sz="12" w:val="single"/>
          <w:left w:color="d15b46" w:space="0" w:sz="12" w:val="single"/>
          <w:bottom w:color="d15b46" w:space="0" w:sz="12" w:val="single"/>
          <w:right w:color="d15b46" w:space="0" w:sz="12" w:val="single"/>
          <w:insideH w:color="d15b46" w:space="0" w:sz="12" w:val="single"/>
          <w:insideV w:color="d15b46" w:space="0" w:sz="12" w:val="single"/>
        </w:tblBorders>
        <w:tblLayout w:type="fixed"/>
        <w:tblLook w:val="0000"/>
      </w:tblPr>
      <w:tblGrid>
        <w:gridCol w:w="4849"/>
        <w:gridCol w:w="4849"/>
        <w:tblGridChange w:id="0">
          <w:tblGrid>
            <w:gridCol w:w="4849"/>
            <w:gridCol w:w="4849"/>
          </w:tblGrid>
        </w:tblGridChange>
      </w:tblGrid>
      <w:tr>
        <w:trPr>
          <w:cantSplit w:val="0"/>
          <w:trHeight w:val="318" w:hRule="atLeast"/>
          <w:tblHeader w:val="0"/>
        </w:trPr>
        <w:tc>
          <w:tcPr>
            <w:tcBorders>
              <w:top w:color="000000" w:space="0" w:sz="0" w:val="nil"/>
              <w:left w:color="000000" w:space="0" w:sz="0" w:val="nil"/>
              <w:right w:color="d15b46" w:space="0" w:sz="4" w:val="single"/>
            </w:tcBorders>
          </w:tcPr>
          <w:p w:rsidR="00000000" w:rsidDel="00000000" w:rsidP="00000000" w:rsidRDefault="00000000" w:rsidRPr="00000000" w14:paraId="00000017">
            <w:pPr>
              <w:spacing w:before="43"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Tipologia</w:t>
            </w:r>
          </w:p>
        </w:tc>
        <w:tc>
          <w:tcPr>
            <w:tcBorders>
              <w:top w:color="000000" w:space="0" w:sz="0" w:val="nil"/>
              <w:left w:color="d15b46" w:space="0" w:sz="4" w:val="single"/>
              <w:right w:color="000000" w:space="0" w:sz="0" w:val="nil"/>
            </w:tcBorders>
          </w:tcPr>
          <w:p w:rsidR="00000000" w:rsidDel="00000000" w:rsidP="00000000" w:rsidRDefault="00000000" w:rsidRPr="00000000" w14:paraId="00000018">
            <w:pPr>
              <w:spacing w:before="43" w:lineRule="auto"/>
              <w:ind w:right="38"/>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Fascia di rischio</w:t>
            </w:r>
          </w:p>
        </w:tc>
      </w:tr>
      <w:tr>
        <w:trPr>
          <w:cantSplit w:val="0"/>
          <w:trHeight w:val="299" w:hRule="atLeast"/>
          <w:tblHeader w:val="0"/>
        </w:trPr>
        <w:tc>
          <w:tcPr>
            <w:tcBorders>
              <w:left w:color="000000" w:space="0" w:sz="0" w:val="nil"/>
              <w:bottom w:color="d15b46" w:space="0" w:sz="4" w:val="single"/>
              <w:right w:color="d15b46" w:space="0" w:sz="4" w:val="single"/>
            </w:tcBorders>
          </w:tcPr>
          <w:p w:rsidR="00000000" w:rsidDel="00000000" w:rsidP="00000000" w:rsidRDefault="00000000" w:rsidRPr="00000000" w14:paraId="00000019">
            <w:pPr>
              <w:spacing w:before="2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1A">
            <w:pPr>
              <w:spacing w:before="25" w:lineRule="auto"/>
              <w:ind w:right="3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Occasionale (&lt;8vv/g)</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B">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Sollevamento e trasporto</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C">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tc>
      </w:tr>
      <w:tr>
        <w:trPr>
          <w:cantSplit w:val="0"/>
          <w:trHeight w:val="318"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D">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Traino e spinta</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1E">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tc>
      </w:tr>
      <w:tr>
        <w:trPr>
          <w:cantSplit w:val="0"/>
          <w:trHeight w:val="321" w:hRule="atLeast"/>
          <w:tblHeader w:val="0"/>
        </w:trPr>
        <w:tc>
          <w:tcPr>
            <w:tcBorders>
              <w:top w:color="d15b46" w:space="0" w:sz="4" w:val="single"/>
              <w:left w:color="000000" w:space="0" w:sz="0" w:val="nil"/>
              <w:bottom w:color="d15b46" w:space="0" w:sz="4" w:val="single"/>
              <w:right w:color="d15b46" w:space="0" w:sz="4" w:val="single"/>
            </w:tcBorders>
          </w:tcPr>
          <w:p w:rsidR="00000000" w:rsidDel="00000000" w:rsidP="00000000" w:rsidRDefault="00000000" w:rsidRPr="00000000" w14:paraId="0000001F">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Compiti ripetitivi</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20">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Presente (uso forbici/phon)</w:t>
            </w:r>
            <w:r w:rsidDel="00000000" w:rsidR="00000000" w:rsidRPr="00000000">
              <w:rPr>
                <w:rtl w:val="0"/>
              </w:rPr>
            </w:r>
          </w:p>
        </w:tc>
      </w:tr>
      <w:tr>
        <w:trPr>
          <w:cantSplit w:val="0"/>
          <w:trHeight w:val="319" w:hRule="atLeast"/>
          <w:tblHeader w:val="0"/>
        </w:trPr>
        <w:tc>
          <w:tcPr>
            <w:tcBorders>
              <w:top w:color="d15b46" w:space="0" w:sz="4" w:val="single"/>
              <w:left w:color="000000" w:space="0" w:sz="0" w:val="nil"/>
              <w:bottom w:color="000000" w:space="0" w:sz="0" w:val="nil"/>
              <w:right w:color="d15b46" w:space="0" w:sz="4" w:val="single"/>
            </w:tcBorders>
          </w:tcPr>
          <w:p w:rsidR="00000000" w:rsidDel="00000000" w:rsidP="00000000" w:rsidRDefault="00000000" w:rsidRPr="00000000" w14:paraId="00000021">
            <w:pPr>
              <w:spacing w:before="45"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Posture statiche</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22">
            <w:pPr>
              <w:spacing w:before="45" w:lineRule="auto"/>
              <w:ind w:left="4" w:right="38"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Rilevante (stazione eretta prolungata)</w:t>
            </w:r>
            <w:r w:rsidDel="00000000" w:rsidR="00000000" w:rsidRPr="00000000">
              <w:rPr>
                <w:rtl w:val="0"/>
              </w:rPr>
            </w:r>
          </w:p>
        </w:tc>
      </w:tr>
    </w:tbl>
    <w:p w:rsidR="00000000" w:rsidDel="00000000" w:rsidP="00000000" w:rsidRDefault="00000000" w:rsidRPr="00000000" w14:paraId="00000023">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thyohgu2nkvs" w:id="5"/>
      <w:bookmarkEnd w:id="5"/>
      <w:r w:rsidDel="00000000" w:rsidR="00000000" w:rsidRPr="00000000">
        <w:rPr>
          <w:rtl w:val="0"/>
        </w:rPr>
      </w:r>
    </w:p>
    <w:p w:rsidR="00000000" w:rsidDel="00000000" w:rsidP="00000000" w:rsidRDefault="00000000" w:rsidRPr="00000000" w14:paraId="00000024">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u6i0trlsepij" w:id="6"/>
      <w:bookmarkEnd w:id="6"/>
      <w:r w:rsidDel="00000000" w:rsidR="00000000" w:rsidRPr="00000000">
        <w:rPr>
          <w:rFonts w:ascii="Arial" w:cs="Arial" w:eastAsia="Arial" w:hAnsi="Arial"/>
          <w:smallCaps w:val="1"/>
          <w:color w:val="7e7e7e"/>
          <w:sz w:val="22"/>
          <w:szCs w:val="22"/>
          <w:rtl w:val="0"/>
        </w:rPr>
        <w:t xml:space="preserve">Agenti fisici</w:t>
      </w:r>
      <w:r w:rsidDel="00000000" w:rsidR="00000000" w:rsidRPr="00000000">
        <w:rPr>
          <w:rtl w:val="0"/>
        </w:rPr>
      </w:r>
    </w:p>
    <w:p w:rsidR="00000000" w:rsidDel="00000000" w:rsidP="00000000" w:rsidRDefault="00000000" w:rsidRPr="00000000" w14:paraId="00000025">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2"/>
        <w:tblW w:w="9699.0" w:type="dxa"/>
        <w:jc w:val="left"/>
        <w:tblInd w:w="119.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2444"/>
        <w:gridCol w:w="4967"/>
        <w:gridCol w:w="2288"/>
        <w:tblGridChange w:id="0">
          <w:tblGrid>
            <w:gridCol w:w="2444"/>
            <w:gridCol w:w="4967"/>
            <w:gridCol w:w="2288"/>
          </w:tblGrid>
        </w:tblGridChange>
      </w:tblGrid>
      <w:tr>
        <w:trPr>
          <w:cantSplit w:val="0"/>
          <w:trHeight w:val="779" w:hRule="atLeast"/>
          <w:tblHeader w:val="0"/>
        </w:trPr>
        <w:tc>
          <w:tcPr>
            <w:tcBorders>
              <w:top w:color="000000" w:space="0" w:sz="0" w:val="nil"/>
              <w:left w:color="000000" w:space="0" w:sz="0" w:val="nil"/>
              <w:right w:color="d15b46" w:space="0" w:sz="12" w:val="single"/>
            </w:tcBorders>
          </w:tcPr>
          <w:p w:rsidR="00000000" w:rsidDel="00000000" w:rsidP="00000000" w:rsidRDefault="00000000" w:rsidRPr="00000000" w14:paraId="00000026">
            <w:pPr>
              <w:spacing w:before="43"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7">
            <w:pPr>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Rumore</w:t>
            </w:r>
          </w:p>
        </w:tc>
        <w:tc>
          <w:tcPr>
            <w:tcBorders>
              <w:top w:color="000000" w:space="0" w:sz="0" w:val="nil"/>
              <w:left w:color="d15b46" w:space="0" w:sz="12" w:val="single"/>
              <w:right w:color="d15b46" w:space="0" w:sz="4" w:val="single"/>
            </w:tcBorders>
          </w:tcPr>
          <w:p w:rsidR="00000000" w:rsidDel="00000000" w:rsidP="00000000" w:rsidRDefault="00000000" w:rsidRPr="00000000" w14:paraId="00000028">
            <w:pPr>
              <w:spacing w:before="43" w:lineRule="auto"/>
              <w:ind w:left="92" w:right="265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Lex,d &lt; 80 dB(A) Lpicco &lt; 135 dB(C) Impulsivo No</w:t>
            </w:r>
          </w:p>
        </w:tc>
        <w:tc>
          <w:tcPr>
            <w:tcBorders>
              <w:top w:color="000000" w:space="0" w:sz="0" w:val="nil"/>
              <w:left w:color="d15b46" w:space="0" w:sz="4" w:val="single"/>
              <w:right w:color="000000" w:space="0" w:sz="0" w:val="nil"/>
            </w:tcBorders>
          </w:tcPr>
          <w:p w:rsidR="00000000" w:rsidDel="00000000" w:rsidP="00000000" w:rsidRDefault="00000000" w:rsidRPr="00000000" w14:paraId="00000029">
            <w:pPr>
              <w:spacing w:before="158" w:lineRule="auto"/>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Ototossici</w:t>
            </w:r>
          </w:p>
          <w:p w:rsidR="00000000" w:rsidDel="00000000" w:rsidP="00000000" w:rsidRDefault="00000000" w:rsidRPr="00000000" w14:paraId="0000002A">
            <w:pPr>
              <w:ind w:left="10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Non riscontrabili.</w:t>
            </w:r>
          </w:p>
        </w:tc>
      </w:tr>
      <w:tr>
        <w:trPr>
          <w:cantSplit w:val="0"/>
          <w:trHeight w:val="53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2B">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Vibrazioni</w:t>
            </w:r>
          </w:p>
        </w:tc>
        <w:tc>
          <w:tcPr>
            <w:gridSpan w:val="2"/>
            <w:tcBorders>
              <w:left w:color="d15b46" w:space="0" w:sz="12" w:val="single"/>
              <w:bottom w:color="d15b46" w:space="0" w:sz="4" w:val="single"/>
              <w:right w:color="000000" w:space="0" w:sz="0" w:val="nil"/>
            </w:tcBorders>
          </w:tcPr>
          <w:p w:rsidR="00000000" w:rsidDel="00000000" w:rsidP="00000000" w:rsidRDefault="00000000" w:rsidRPr="00000000" w14:paraId="0000002C">
            <w:pPr>
              <w:spacing w:before="35"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HAV </w:t>
            </w:r>
            <w:r w:rsidDel="00000000" w:rsidR="00000000" w:rsidRPr="00000000">
              <w:rPr>
                <w:rFonts w:ascii="Arial" w:cs="Arial" w:eastAsia="Arial" w:hAnsi="Arial"/>
                <w:sz w:val="20"/>
                <w:szCs w:val="20"/>
                <w:rtl w:val="0"/>
              </w:rPr>
              <w:t xml:space="preserve">Da valutare</w:t>
            </w:r>
          </w:p>
          <w:p w:rsidR="00000000" w:rsidDel="00000000" w:rsidP="00000000" w:rsidRDefault="00000000" w:rsidRPr="00000000" w14:paraId="0000002D">
            <w:pPr>
              <w:spacing w:line="229" w:lineRule="auto"/>
              <w:ind w:left="92" w:firstLine="0"/>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WBV </w:t>
            </w:r>
            <w:r w:rsidDel="00000000" w:rsidR="00000000" w:rsidRPr="00000000">
              <w:rPr>
                <w:rFonts w:ascii="Arial" w:cs="Arial" w:eastAsia="Arial" w:hAnsi="Arial"/>
                <w:sz w:val="20"/>
                <w:szCs w:val="20"/>
                <w:rtl w:val="0"/>
              </w:rPr>
              <w:t xml:space="preserve">Da valutare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2F">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Campi elettr.</w:t>
            </w:r>
          </w:p>
        </w:tc>
        <w:tc>
          <w:tcPr>
            <w:gridSpan w:val="2"/>
            <w:tcBorders>
              <w:top w:color="d15b46" w:space="0" w:sz="4" w:val="single"/>
              <w:left w:color="d15b46" w:space="0" w:sz="12" w:val="single"/>
              <w:bottom w:color="d15b46" w:space="0" w:sz="4" w:val="single"/>
              <w:right w:color="000000" w:space="0" w:sz="0" w:val="nil"/>
            </w:tcBorders>
          </w:tcPr>
          <w:p w:rsidR="00000000" w:rsidDel="00000000" w:rsidP="00000000" w:rsidRDefault="00000000" w:rsidRPr="00000000" w14:paraId="00000030">
            <w:pPr>
              <w:spacing w:before="45"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Sì</w:t>
            </w:r>
          </w:p>
        </w:tc>
      </w:tr>
      <w:tr>
        <w:trPr>
          <w:cantSplit w:val="0"/>
          <w:trHeight w:val="319"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32">
            <w:pPr>
              <w:spacing w:before="42"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 ottiche</w:t>
            </w:r>
          </w:p>
        </w:tc>
        <w:tc>
          <w:tcPr>
            <w:gridSpan w:val="2"/>
            <w:tcBorders>
              <w:top w:color="d15b46" w:space="0" w:sz="4" w:val="single"/>
              <w:left w:color="d15b46" w:space="0" w:sz="12" w:val="single"/>
              <w:bottom w:color="000000" w:space="0" w:sz="0" w:val="nil"/>
              <w:right w:color="000000" w:space="0" w:sz="0" w:val="nil"/>
            </w:tcBorders>
          </w:tcPr>
          <w:p w:rsidR="00000000" w:rsidDel="00000000" w:rsidP="00000000" w:rsidRDefault="00000000" w:rsidRPr="00000000" w14:paraId="00000033">
            <w:pPr>
              <w:spacing w:before="42" w:lineRule="auto"/>
              <w:ind w:left="9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r>
    </w:tbl>
    <w:p w:rsidR="00000000" w:rsidDel="00000000" w:rsidP="00000000" w:rsidRDefault="00000000" w:rsidRPr="00000000" w14:paraId="00000035">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sq2ul1f23olq" w:id="7"/>
      <w:bookmarkEnd w:id="7"/>
      <w:r w:rsidDel="00000000" w:rsidR="00000000" w:rsidRPr="00000000">
        <w:rPr>
          <w:rtl w:val="0"/>
        </w:rPr>
      </w:r>
    </w:p>
    <w:p w:rsidR="00000000" w:rsidDel="00000000" w:rsidP="00000000" w:rsidRDefault="00000000" w:rsidRPr="00000000" w14:paraId="00000036">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uwsslnqz7k5" w:id="8"/>
      <w:bookmarkEnd w:id="8"/>
      <w:r w:rsidDel="00000000" w:rsidR="00000000" w:rsidRPr="00000000">
        <w:rPr>
          <w:rFonts w:ascii="Arial" w:cs="Arial" w:eastAsia="Arial" w:hAnsi="Arial"/>
          <w:smallCaps w:val="1"/>
          <w:color w:val="7e7e7e"/>
          <w:sz w:val="22"/>
          <w:szCs w:val="22"/>
          <w:rtl w:val="0"/>
        </w:rPr>
        <w:t xml:space="preserve">Sostanze pericolose</w:t>
      </w:r>
      <w:r w:rsidDel="00000000" w:rsidR="00000000" w:rsidRPr="00000000">
        <w:rPr>
          <w:rtl w:val="0"/>
        </w:rPr>
      </w:r>
    </w:p>
    <w:p w:rsidR="00000000" w:rsidDel="00000000" w:rsidP="00000000" w:rsidRDefault="00000000" w:rsidRPr="00000000" w14:paraId="00000037">
      <w:pPr>
        <w:widowControl w:val="0"/>
        <w:spacing w:before="6" w:lineRule="auto"/>
        <w:rPr>
          <w:rFonts w:ascii="Arial" w:cs="Arial" w:eastAsia="Arial" w:hAnsi="Arial"/>
          <w:b w:val="1"/>
          <w:bCs w:val="1"/>
          <w:sz w:val="10"/>
          <w:szCs w:val="10"/>
        </w:rPr>
      </w:pPr>
      <w:r w:rsidDel="00000000" w:rsidR="00000000" w:rsidRPr="00000000">
        <w:rPr>
          <w:rtl w:val="0"/>
        </w:rPr>
      </w:r>
    </w:p>
    <w:tbl>
      <w:tblPr>
        <w:tblStyle w:val="Table3"/>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549" w:hRule="atLeast"/>
          <w:tblHeader w:val="0"/>
        </w:trPr>
        <w:tc>
          <w:tcPr>
            <w:tcBorders>
              <w:bottom w:color="d15b46" w:space="0" w:sz="8" w:val="single"/>
              <w:right w:color="d15b46" w:space="0" w:sz="12" w:val="single"/>
            </w:tcBorders>
          </w:tcPr>
          <w:p w:rsidR="00000000" w:rsidDel="00000000" w:rsidP="00000000" w:rsidRDefault="00000000" w:rsidRPr="00000000" w14:paraId="00000038">
            <w:pPr>
              <w:spacing w:before="158" w:lineRule="auto"/>
              <w:ind w:left="13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Agenti chimici</w:t>
            </w:r>
          </w:p>
        </w:tc>
        <w:tc>
          <w:tcPr>
            <w:tcBorders>
              <w:left w:color="d15b46" w:space="0" w:sz="12" w:val="single"/>
              <w:bottom w:color="d15b46" w:space="0" w:sz="8" w:val="single"/>
            </w:tcBorders>
          </w:tcPr>
          <w:p w:rsidR="00000000" w:rsidDel="00000000" w:rsidP="00000000" w:rsidRDefault="00000000" w:rsidRPr="00000000" w14:paraId="00000039">
            <w:pPr>
              <w:spacing w:before="43" w:lineRule="auto"/>
              <w:ind w:left="95" w:right="4146"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Presenti (prodotti per colorazione/decolorazione)</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3A">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Cancerogeni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3B">
            <w:pPr>
              <w:spacing w:before="33"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svolta non prevede l'uso, o anche solo l'esposizione, ad agenti classificati cancerogeni di categoria 1 o 2.</w:t>
            </w:r>
          </w:p>
        </w:tc>
      </w:tr>
      <w:tr>
        <w:trPr>
          <w:cantSplit w:val="0"/>
          <w:trHeight w:val="321" w:hRule="atLeast"/>
          <w:tblHeader w:val="0"/>
        </w:trPr>
        <w:tc>
          <w:tcPr>
            <w:tcBorders>
              <w:right w:color="d15b46" w:space="0" w:sz="12" w:val="single"/>
            </w:tcBorders>
          </w:tcPr>
          <w:p w:rsidR="00000000" w:rsidDel="00000000" w:rsidP="00000000" w:rsidRDefault="00000000" w:rsidRPr="00000000" w14:paraId="0000003C">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Amianto</w:t>
            </w:r>
          </w:p>
        </w:tc>
        <w:tc>
          <w:tcPr>
            <w:tcBorders>
              <w:top w:color="d15b46" w:space="0" w:sz="4" w:val="single"/>
              <w:left w:color="d15b46" w:space="0" w:sz="12" w:val="single"/>
            </w:tcBorders>
          </w:tcPr>
          <w:p w:rsidR="00000000" w:rsidDel="00000000" w:rsidP="00000000" w:rsidRDefault="00000000" w:rsidRPr="00000000" w14:paraId="000000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 presente</w:t>
            </w:r>
          </w:p>
        </w:tc>
      </w:tr>
    </w:tbl>
    <w:p w:rsidR="00000000" w:rsidDel="00000000" w:rsidP="00000000" w:rsidRDefault="00000000" w:rsidRPr="00000000" w14:paraId="0000003E">
      <w:pPr>
        <w:pStyle w:val="Heading4"/>
        <w:keepNext w:val="0"/>
        <w:keepLines w:val="0"/>
        <w:widowControl w:val="0"/>
        <w:spacing w:after="0" w:before="121" w:lineRule="auto"/>
        <w:ind w:left="140" w:firstLine="0"/>
        <w:rPr>
          <w:rFonts w:ascii="Arial" w:cs="Arial" w:eastAsia="Arial" w:hAnsi="Arial"/>
          <w:smallCaps w:val="1"/>
          <w:color w:val="7e7e7e"/>
          <w:sz w:val="22"/>
          <w:szCs w:val="22"/>
        </w:rPr>
      </w:pPr>
      <w:bookmarkStart w:colFirst="0" w:colLast="0" w:name="_heading=h.y0j54ifysx4u" w:id="9"/>
      <w:bookmarkEnd w:id="9"/>
      <w:r w:rsidDel="00000000" w:rsidR="00000000" w:rsidRPr="00000000">
        <w:rPr>
          <w:rtl w:val="0"/>
        </w:rPr>
      </w:r>
    </w:p>
    <w:p w:rsidR="00000000" w:rsidDel="00000000" w:rsidP="00000000" w:rsidRDefault="00000000" w:rsidRPr="00000000" w14:paraId="0000003F">
      <w:pPr>
        <w:pStyle w:val="Heading4"/>
        <w:keepNext w:val="0"/>
        <w:keepLines w:val="0"/>
        <w:widowControl w:val="0"/>
        <w:spacing w:after="0" w:before="121" w:lineRule="auto"/>
        <w:ind w:left="140" w:firstLine="0"/>
        <w:rPr>
          <w:rFonts w:ascii="Arial" w:cs="Arial" w:eastAsia="Arial" w:hAnsi="Arial"/>
          <w:smallCaps w:val="1"/>
          <w:color w:val="7e7e7e"/>
          <w:sz w:val="22"/>
          <w:szCs w:val="22"/>
        </w:rPr>
      </w:pPr>
      <w:bookmarkStart w:colFirst="0" w:colLast="0" w:name="_heading=h.sta36jag9i64" w:id="10"/>
      <w:bookmarkEnd w:id="10"/>
      <w:r w:rsidDel="00000000" w:rsidR="00000000" w:rsidRPr="00000000">
        <w:rPr>
          <w:rtl w:val="0"/>
        </w:rPr>
      </w:r>
    </w:p>
    <w:p w:rsidR="00000000" w:rsidDel="00000000" w:rsidP="00000000" w:rsidRDefault="00000000" w:rsidRPr="00000000" w14:paraId="00000040">
      <w:pPr>
        <w:pStyle w:val="Heading4"/>
        <w:keepNext w:val="0"/>
        <w:keepLines w:val="0"/>
        <w:widowControl w:val="0"/>
        <w:spacing w:after="0" w:before="121" w:lineRule="auto"/>
        <w:ind w:left="140" w:firstLine="0"/>
        <w:rPr>
          <w:rFonts w:ascii="Arial" w:cs="Arial" w:eastAsia="Arial" w:hAnsi="Arial"/>
          <w:smallCaps w:val="1"/>
          <w:color w:val="7e7e7e"/>
          <w:sz w:val="22"/>
          <w:szCs w:val="22"/>
        </w:rPr>
      </w:pPr>
      <w:bookmarkStart w:colFirst="0" w:colLast="0" w:name="_heading=h.irg4a7mksyrw" w:id="11"/>
      <w:bookmarkEnd w:id="11"/>
      <w:r w:rsidDel="00000000" w:rsidR="00000000" w:rsidRPr="00000000">
        <w:rPr>
          <w:rtl w:val="0"/>
        </w:rPr>
      </w:r>
    </w:p>
    <w:p w:rsidR="00000000" w:rsidDel="00000000" w:rsidP="00000000" w:rsidRDefault="00000000" w:rsidRPr="00000000" w14:paraId="00000041">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3klozeheyye1" w:id="12"/>
      <w:bookmarkEnd w:id="12"/>
      <w:r w:rsidDel="00000000" w:rsidR="00000000" w:rsidRPr="00000000">
        <w:rPr>
          <w:rFonts w:ascii="Arial" w:cs="Arial" w:eastAsia="Arial" w:hAnsi="Arial"/>
          <w:smallCaps w:val="1"/>
          <w:color w:val="7e7e7e"/>
          <w:sz w:val="22"/>
          <w:szCs w:val="22"/>
          <w:rtl w:val="0"/>
        </w:rPr>
        <w:t xml:space="preserve">Stress lavoro correlato</w:t>
      </w:r>
      <w:r w:rsidDel="00000000" w:rsidR="00000000" w:rsidRPr="00000000">
        <w:rPr>
          <w:rtl w:val="0"/>
        </w:rPr>
      </w:r>
    </w:p>
    <w:p w:rsidR="00000000" w:rsidDel="00000000" w:rsidP="00000000" w:rsidRDefault="00000000" w:rsidRPr="00000000" w14:paraId="00000042">
      <w:pPr>
        <w:widowControl w:val="0"/>
        <w:spacing w:before="118"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Medio/Basso: legato ai ritmi di lavoro e al contatto costante con il pubblico</w:t>
      </w:r>
    </w:p>
    <w:p w:rsidR="00000000" w:rsidDel="00000000" w:rsidP="00000000" w:rsidRDefault="00000000" w:rsidRPr="00000000" w14:paraId="00000043">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6adyg7pnbxhj" w:id="13"/>
      <w:bookmarkEnd w:id="13"/>
      <w:r w:rsidDel="00000000" w:rsidR="00000000" w:rsidRPr="00000000">
        <w:rPr>
          <w:rFonts w:ascii="Arial" w:cs="Arial" w:eastAsia="Arial" w:hAnsi="Arial"/>
          <w:smallCaps w:val="1"/>
          <w:color w:val="7e7e7e"/>
          <w:sz w:val="22"/>
          <w:szCs w:val="22"/>
          <w:rtl w:val="0"/>
        </w:rPr>
        <w:t xml:space="preserve">Agenti biologici</w:t>
      </w:r>
      <w:r w:rsidDel="00000000" w:rsidR="00000000" w:rsidRPr="00000000">
        <w:rPr>
          <w:rtl w:val="0"/>
        </w:rPr>
      </w:r>
    </w:p>
    <w:p w:rsidR="00000000" w:rsidDel="00000000" w:rsidP="00000000" w:rsidRDefault="00000000" w:rsidRPr="00000000" w14:paraId="00000045">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Non presente</w:t>
      </w:r>
    </w:p>
    <w:p w:rsidR="00000000" w:rsidDel="00000000" w:rsidP="00000000" w:rsidRDefault="00000000" w:rsidRPr="00000000" w14:paraId="00000046">
      <w:pPr>
        <w:widowControl w:val="0"/>
        <w:spacing w:before="12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widowControl w:val="0"/>
        <w:spacing w:before="121" w:lineRule="auto"/>
        <w:ind w:left="140" w:firstLine="0"/>
        <w:rPr>
          <w:rFonts w:ascii="Arial" w:cs="Arial" w:eastAsia="Arial" w:hAnsi="Arial"/>
          <w:sz w:val="22"/>
          <w:szCs w:val="22"/>
        </w:rPr>
      </w:pPr>
      <w:r w:rsidDel="00000000" w:rsidR="00000000" w:rsidRPr="00000000">
        <w:rPr>
          <w:rFonts w:ascii="Arial" w:cs="Arial" w:eastAsia="Arial" w:hAnsi="Arial"/>
          <w:smallCaps w:val="1"/>
          <w:color w:val="7e7e7e"/>
          <w:sz w:val="22"/>
          <w:szCs w:val="22"/>
          <w:rtl w:val="0"/>
        </w:rPr>
        <w:t xml:space="preserve">Ore di utilizzo di attrezzature munite di videoterminali</w:t>
      </w:r>
      <w:r w:rsidDel="00000000" w:rsidR="00000000" w:rsidRPr="00000000">
        <w:rPr>
          <w:rtl w:val="0"/>
        </w:rPr>
      </w:r>
    </w:p>
    <w:p w:rsidR="00000000" w:rsidDel="00000000" w:rsidP="00000000" w:rsidRDefault="00000000" w:rsidRPr="00000000" w14:paraId="00000048">
      <w:pPr>
        <w:widowControl w:val="0"/>
        <w:spacing w:before="12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&lt;20</w:t>
      </w:r>
    </w:p>
    <w:p w:rsidR="00000000" w:rsidDel="00000000" w:rsidP="00000000" w:rsidRDefault="00000000" w:rsidRPr="00000000" w14:paraId="00000049">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6" name=""/>
                <a:graphic>
                  <a:graphicData uri="http://schemas.microsoft.com/office/word/2010/wordprocessingShape">
                    <wps:wsp>
                      <wps:cNvSpPr/>
                      <wps:cNvPr id="9" name="Shape 9"/>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167804</wp:posOffset>
                </wp:positionV>
                <wp:extent cx="6158230" cy="12700"/>
                <wp:effectExtent b="0" l="0" r="0" t="0"/>
                <wp:wrapTopAndBottom distB="0" dist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4A">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ipgzbk75oyy" w:id="14"/>
      <w:bookmarkEnd w:id="14"/>
      <w:r w:rsidDel="00000000" w:rsidR="00000000" w:rsidRPr="00000000">
        <w:rPr>
          <w:rFonts w:ascii="Arial" w:cs="Arial" w:eastAsia="Arial" w:hAnsi="Arial"/>
          <w:smallCaps w:val="1"/>
          <w:color w:val="d15b46"/>
          <w:sz w:val="26"/>
          <w:szCs w:val="26"/>
          <w:rtl w:val="0"/>
        </w:rPr>
        <w:t xml:space="preserve">Gruppi di lavoratori (art. 28 comma 1 D.Lgs. 81/2008)</w:t>
      </w:r>
      <w:r w:rsidDel="00000000" w:rsidR="00000000" w:rsidRPr="00000000">
        <w:rPr>
          <w:rtl w:val="0"/>
        </w:rPr>
      </w:r>
    </w:p>
    <w:p w:rsidR="00000000" w:rsidDel="00000000" w:rsidP="00000000" w:rsidRDefault="00000000" w:rsidRPr="00000000" w14:paraId="0000004B">
      <w:pPr>
        <w:pStyle w:val="Heading4"/>
        <w:keepNext w:val="0"/>
        <w:keepLines w:val="0"/>
        <w:widowControl w:val="0"/>
        <w:spacing w:after="0" w:before="166" w:lineRule="auto"/>
        <w:ind w:left="140" w:firstLine="0"/>
        <w:rPr>
          <w:rFonts w:ascii="Arial" w:cs="Arial" w:eastAsia="Arial" w:hAnsi="Arial"/>
          <w:sz w:val="22"/>
          <w:szCs w:val="22"/>
        </w:rPr>
      </w:pPr>
      <w:bookmarkStart w:colFirst="0" w:colLast="0" w:name="_heading=h.cp7nb360t4kd" w:id="15"/>
      <w:bookmarkEnd w:id="15"/>
      <w:r w:rsidDel="00000000" w:rsidR="00000000" w:rsidRPr="00000000">
        <w:rPr>
          <w:rFonts w:ascii="Arial" w:cs="Arial" w:eastAsia="Arial" w:hAnsi="Arial"/>
          <w:smallCaps w:val="1"/>
          <w:color w:val="7e7e7e"/>
          <w:sz w:val="22"/>
          <w:szCs w:val="22"/>
          <w:rtl w:val="0"/>
        </w:rPr>
        <w:t xml:space="preserve">Rischi connessi alle differenze di genere</w:t>
      </w:r>
      <w:r w:rsidDel="00000000" w:rsidR="00000000" w:rsidRPr="00000000">
        <w:rPr>
          <w:rtl w:val="0"/>
        </w:rPr>
      </w:r>
    </w:p>
    <w:p w:rsidR="00000000" w:rsidDel="00000000" w:rsidP="00000000" w:rsidRDefault="00000000" w:rsidRPr="00000000" w14:paraId="0000004C">
      <w:pPr>
        <w:widowControl w:val="0"/>
        <w:spacing w:after="1" w:before="3" w:lineRule="auto"/>
        <w:rPr>
          <w:rFonts w:ascii="Arial" w:cs="Arial" w:eastAsia="Arial" w:hAnsi="Arial"/>
          <w:b w:val="1"/>
          <w:bCs w:val="1"/>
          <w:sz w:val="10"/>
          <w:szCs w:val="10"/>
        </w:rPr>
      </w:pPr>
      <w:r w:rsidDel="00000000" w:rsidR="00000000" w:rsidRPr="00000000">
        <w:rPr>
          <w:rtl w:val="0"/>
        </w:rPr>
      </w:r>
    </w:p>
    <w:tbl>
      <w:tblPr>
        <w:tblStyle w:val="Table4"/>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1009" w:hRule="atLeast"/>
          <w:tblHeader w:val="0"/>
        </w:trPr>
        <w:tc>
          <w:tcPr>
            <w:tcBorders>
              <w:bottom w:color="d15b46" w:space="0" w:sz="8" w:val="single"/>
              <w:right w:color="d15b46" w:space="0" w:sz="12" w:val="single"/>
            </w:tcBorders>
          </w:tcPr>
          <w:p w:rsidR="00000000" w:rsidDel="00000000" w:rsidP="00000000" w:rsidRDefault="00000000" w:rsidRPr="00000000" w14:paraId="0000004D">
            <w:pPr>
              <w:spacing w:before="15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Maschi</w:t>
            </w:r>
          </w:p>
        </w:tc>
        <w:tc>
          <w:tcPr>
            <w:tcBorders>
              <w:left w:color="d15b46" w:space="0" w:sz="12" w:val="single"/>
              <w:bottom w:color="d15b46" w:space="0" w:sz="8" w:val="single"/>
            </w:tcBorders>
          </w:tcPr>
          <w:p w:rsidR="00000000" w:rsidDel="00000000" w:rsidP="00000000" w:rsidRDefault="00000000" w:rsidRPr="00000000" w14:paraId="0000004F">
            <w:pPr>
              <w:spacing w:before="43" w:lineRule="auto"/>
              <w:ind w:left="95"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Esposizione a stazionamento eretto prolungato che può determinare danni al rachide.</w:t>
            </w:r>
          </w:p>
        </w:tc>
      </w:tr>
      <w:tr>
        <w:trPr>
          <w:cantSplit w:val="0"/>
          <w:trHeight w:val="2839" w:hRule="atLeast"/>
          <w:tblHeader w:val="0"/>
        </w:trPr>
        <w:tc>
          <w:tcPr>
            <w:tcBorders>
              <w:top w:color="d15b46" w:space="0" w:sz="8" w:val="single"/>
              <w:right w:color="d15b46" w:space="0" w:sz="12" w:val="single"/>
            </w:tcBorders>
          </w:tcPr>
          <w:p w:rsidR="00000000" w:rsidDel="00000000" w:rsidP="00000000" w:rsidRDefault="00000000" w:rsidRPr="00000000" w14:paraId="00000050">
            <w:pPr>
              <w:spacing w:before="33"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Femmine</w:t>
            </w:r>
          </w:p>
        </w:tc>
        <w:tc>
          <w:tcPr>
            <w:tcBorders>
              <w:top w:color="d15b46" w:space="0" w:sz="8" w:val="single"/>
              <w:left w:color="d15b46" w:space="0" w:sz="12" w:val="single"/>
            </w:tcBorders>
          </w:tcPr>
          <w:p w:rsidR="00000000" w:rsidDel="00000000" w:rsidP="00000000" w:rsidRDefault="00000000" w:rsidRPr="00000000" w14:paraId="00000051">
            <w:pPr>
              <w:spacing w:before="33" w:lineRule="auto"/>
              <w:ind w:left="95" w:right="14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Alcune condizioni di rischio, riscontrabili nella mansione analizzata, possono dare  effetti  maggiori  su  lavoratrici.  Tra  questi  rischi,  si  individuano:</w:t>
            </w:r>
          </w:p>
          <w:p w:rsidR="00000000" w:rsidDel="00000000" w:rsidP="00000000" w:rsidRDefault="00000000" w:rsidRPr="00000000" w14:paraId="00000052">
            <w:pPr>
              <w:numPr>
                <w:ilvl w:val="0"/>
                <w:numId w:val="5"/>
              </w:numPr>
              <w:tabs>
                <w:tab w:val="left" w:leader="none" w:pos="338"/>
                <w:tab w:val="left" w:leader="none" w:pos="6500"/>
              </w:tabs>
              <w:spacing w:before="1" w:lineRule="auto"/>
              <w:ind w:left="95" w:right="139"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lo svolgimento di attività che prevedono l'esecuzione di movimenti ripetuti, possono dar luogo, con maggiore probabilità, a danni a carico degli arti superiori quali epicondilite, epitrocleite, sindrome del tunnel carpale. Tali rischi risultano oltremodo aumentati in caso di menopausa;</w:t>
            </w:r>
          </w:p>
          <w:p w:rsidR="00000000" w:rsidDel="00000000" w:rsidP="00000000" w:rsidRDefault="00000000" w:rsidRPr="00000000" w14:paraId="00000053">
            <w:pPr>
              <w:numPr>
                <w:ilvl w:val="0"/>
                <w:numId w:val="5"/>
              </w:numPr>
              <w:tabs>
                <w:tab w:val="left" w:leader="none" w:pos="410"/>
              </w:tabs>
              <w:ind w:left="95" w:right="1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rischio di sovraccarico biomeccanico degli arti superiori (tunnel carpale) e dermatiti da contatto causa umidità e agenti chimici.</w:t>
            </w:r>
          </w:p>
        </w:tc>
      </w:tr>
    </w:tbl>
    <w:p w:rsidR="00000000" w:rsidDel="00000000" w:rsidP="00000000" w:rsidRDefault="00000000" w:rsidRPr="00000000" w14:paraId="00000054">
      <w:pPr>
        <w:pStyle w:val="Heading4"/>
        <w:keepNext w:val="0"/>
        <w:keepLines w:val="0"/>
        <w:widowControl w:val="0"/>
        <w:spacing w:after="0" w:before="121" w:lineRule="auto"/>
        <w:ind w:left="140" w:firstLine="0"/>
        <w:rPr>
          <w:rFonts w:ascii="Arial" w:cs="Arial" w:eastAsia="Arial" w:hAnsi="Arial"/>
          <w:sz w:val="22"/>
          <w:szCs w:val="22"/>
        </w:rPr>
      </w:pPr>
      <w:bookmarkStart w:colFirst="0" w:colLast="0" w:name="_heading=h.hcr9y8tajdyw" w:id="16"/>
      <w:bookmarkEnd w:id="16"/>
      <w:r w:rsidDel="00000000" w:rsidR="00000000" w:rsidRPr="00000000">
        <w:rPr>
          <w:rFonts w:ascii="Arial" w:cs="Arial" w:eastAsia="Arial" w:hAnsi="Arial"/>
          <w:smallCaps w:val="1"/>
          <w:color w:val="7e7e7e"/>
          <w:sz w:val="22"/>
          <w:szCs w:val="22"/>
          <w:rtl w:val="0"/>
        </w:rPr>
        <w:t xml:space="preserve">Rischi connessi alle differenze di età</w:t>
      </w:r>
      <w:r w:rsidDel="00000000" w:rsidR="00000000" w:rsidRPr="00000000">
        <w:rPr>
          <w:rtl w:val="0"/>
        </w:rPr>
      </w:r>
    </w:p>
    <w:p w:rsidR="00000000" w:rsidDel="00000000" w:rsidP="00000000" w:rsidRDefault="00000000" w:rsidRPr="00000000" w14:paraId="00000055">
      <w:pPr>
        <w:widowControl w:val="0"/>
        <w:spacing w:after="1" w:before="6" w:lineRule="auto"/>
        <w:rPr>
          <w:rFonts w:ascii="Arial" w:cs="Arial" w:eastAsia="Arial" w:hAnsi="Arial"/>
          <w:b w:val="1"/>
          <w:bCs w:val="1"/>
          <w:sz w:val="10"/>
          <w:szCs w:val="10"/>
        </w:rPr>
      </w:pPr>
      <w:r w:rsidDel="00000000" w:rsidR="00000000" w:rsidRPr="00000000">
        <w:rPr>
          <w:rtl w:val="0"/>
        </w:rPr>
      </w:r>
    </w:p>
    <w:tbl>
      <w:tblPr>
        <w:tblStyle w:val="Table5"/>
        <w:tblW w:w="9699.0" w:type="dxa"/>
        <w:jc w:val="left"/>
        <w:tblInd w:w="119.0" w:type="dxa"/>
        <w:tblLayout w:type="fixed"/>
        <w:tblLook w:val="0000"/>
      </w:tblPr>
      <w:tblGrid>
        <w:gridCol w:w="2444"/>
        <w:gridCol w:w="7255"/>
        <w:tblGridChange w:id="0">
          <w:tblGrid>
            <w:gridCol w:w="2444"/>
            <w:gridCol w:w="7255"/>
          </w:tblGrid>
        </w:tblGridChange>
      </w:tblGrid>
      <w:tr>
        <w:trPr>
          <w:cantSplit w:val="0"/>
          <w:trHeight w:val="900" w:hRule="atLeast"/>
          <w:tblHeader w:val="0"/>
        </w:trPr>
        <w:tc>
          <w:tcPr>
            <w:tcBorders>
              <w:bottom w:color="d15b46" w:space="0" w:sz="8" w:val="single"/>
              <w:right w:color="d15b46" w:space="0" w:sz="12" w:val="single"/>
            </w:tcBorders>
          </w:tcPr>
          <w:p w:rsidR="00000000" w:rsidDel="00000000" w:rsidP="00000000" w:rsidRDefault="00000000" w:rsidRPr="00000000" w14:paraId="00000056">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Giovani</w:t>
            </w:r>
          </w:p>
        </w:tc>
        <w:tc>
          <w:tcPr>
            <w:tcBorders>
              <w:left w:color="d15b46" w:space="0" w:sz="12" w:val="single"/>
              <w:bottom w:color="d15b46" w:space="0" w:sz="8" w:val="single"/>
            </w:tcBorders>
          </w:tcPr>
          <w:p w:rsidR="00000000" w:rsidDel="00000000" w:rsidP="00000000" w:rsidRDefault="00000000" w:rsidRPr="00000000" w14:paraId="00000058">
            <w:pPr>
              <w:spacing w:before="43" w:lineRule="auto"/>
              <w:ind w:left="95" w:right="13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Possibile stress da addestramento e inesperienza nell'uso di strumenti taglienti.</w:t>
            </w:r>
          </w:p>
        </w:tc>
      </w:tr>
      <w:tr>
        <w:trPr>
          <w:cantSplit w:val="0"/>
          <w:trHeight w:val="539" w:hRule="atLeast"/>
          <w:tblHeader w:val="0"/>
        </w:trPr>
        <w:tc>
          <w:tcPr>
            <w:tcBorders>
              <w:top w:color="d15b46" w:space="0" w:sz="8" w:val="single"/>
              <w:right w:color="d15b46" w:space="0" w:sz="12" w:val="single"/>
            </w:tcBorders>
          </w:tcPr>
          <w:p w:rsidR="00000000" w:rsidDel="00000000" w:rsidP="00000000" w:rsidRDefault="00000000" w:rsidRPr="00000000" w14:paraId="00000059">
            <w:pPr>
              <w:spacing w:before="3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Adulti</w:t>
            </w:r>
          </w:p>
        </w:tc>
        <w:tc>
          <w:tcPr>
            <w:tcBorders>
              <w:top w:color="d15b46" w:space="0" w:sz="8" w:val="single"/>
              <w:left w:color="d15b46" w:space="0" w:sz="12" w:val="single"/>
              <w:bottom w:color="d15b46" w:space="0" w:sz="4" w:val="single"/>
            </w:tcBorders>
          </w:tcPr>
          <w:p w:rsidR="00000000" w:rsidDel="00000000" w:rsidP="00000000" w:rsidRDefault="00000000" w:rsidRPr="00000000" w14:paraId="0000005A">
            <w:pPr>
              <w:spacing w:before="3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Le valutazioni riportate si riferiscono a soggetti di età adulta. Pertanto, non si evidenziano condizioni particolari correlabili a questa età lavorativa.</w:t>
            </w:r>
          </w:p>
        </w:tc>
      </w:tr>
      <w:tr>
        <w:trPr>
          <w:cantSplit w:val="0"/>
          <w:trHeight w:val="1890" w:hRule="atLeast"/>
          <w:tblHeader w:val="0"/>
        </w:trPr>
        <w:tc>
          <w:tcPr>
            <w:tcBorders>
              <w:right w:color="d15b46" w:space="0" w:sz="12" w:val="single"/>
            </w:tcBorders>
          </w:tcPr>
          <w:p w:rsidR="00000000" w:rsidDel="00000000" w:rsidP="00000000" w:rsidRDefault="00000000" w:rsidRPr="00000000" w14:paraId="0000005B">
            <w:pPr>
              <w:spacing w:before="45" w:lineRule="auto"/>
              <w:ind w:left="13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Anziani</w:t>
            </w:r>
          </w:p>
        </w:tc>
        <w:tc>
          <w:tcPr>
            <w:tcBorders>
              <w:top w:color="d15b46" w:space="0" w:sz="4" w:val="single"/>
              <w:left w:color="d15b46" w:space="0" w:sz="12" w:val="single"/>
            </w:tcBorders>
          </w:tcPr>
          <w:p w:rsidR="00000000" w:rsidDel="00000000" w:rsidP="00000000" w:rsidRDefault="00000000" w:rsidRPr="00000000" w14:paraId="0000005C">
            <w:pPr>
              <w:spacing w:before="45" w:lineRule="auto"/>
              <w:ind w:left="9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lavoratori con anzianità di servizio più lunga, possono risultare più sensibili ad alcune condizioni di rischio:</w:t>
            </w:r>
          </w:p>
          <w:p w:rsidR="00000000" w:rsidDel="00000000" w:rsidP="00000000" w:rsidRDefault="00000000" w:rsidRPr="00000000" w14:paraId="0000005D">
            <w:pPr>
              <w:numPr>
                <w:ilvl w:val="0"/>
                <w:numId w:val="1"/>
              </w:numPr>
              <w:tabs>
                <w:tab w:val="left" w:leader="none" w:pos="326"/>
              </w:tabs>
              <w:spacing w:before="1" w:lineRule="auto"/>
              <w:ind w:left="95" w:right="3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sovraccarico biomeccanico degli arti superiori: i lavoratori anziani possono presentare condizioni di maggiore rischio, relativo all'aver, già in passato, sovraccaricato gli arti superiori e averne quindi deteriorato lo stato;</w:t>
            </w:r>
          </w:p>
          <w:p w:rsidR="00000000" w:rsidDel="00000000" w:rsidP="00000000" w:rsidRDefault="00000000" w:rsidRPr="00000000" w14:paraId="0000005E">
            <w:pPr>
              <w:numPr>
                <w:ilvl w:val="0"/>
                <w:numId w:val="1"/>
              </w:numPr>
              <w:tabs>
                <w:tab w:val="left" w:leader="none" w:pos="326"/>
              </w:tabs>
              <w:spacing w:before="1" w:lineRule="auto"/>
              <w:ind w:left="95" w:right="23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Maggiore sensibilità al sovraccarico articolare e deterioramento dei dischi intervertebrali dopo anni di attività in piedi.</w:t>
            </w:r>
          </w:p>
        </w:tc>
      </w:tr>
    </w:tbl>
    <w:p w:rsidR="00000000" w:rsidDel="00000000" w:rsidP="00000000" w:rsidRDefault="00000000" w:rsidRPr="00000000" w14:paraId="0000005F">
      <w:pPr>
        <w:pStyle w:val="Heading4"/>
        <w:keepNext w:val="0"/>
        <w:keepLines w:val="0"/>
        <w:widowControl w:val="0"/>
        <w:spacing w:after="0" w:before="122" w:lineRule="auto"/>
        <w:ind w:left="140" w:firstLine="0"/>
        <w:rPr>
          <w:rFonts w:ascii="Arial" w:cs="Arial" w:eastAsia="Arial" w:hAnsi="Arial"/>
          <w:smallCaps w:val="1"/>
          <w:color w:val="7e7e7e"/>
          <w:sz w:val="22"/>
          <w:szCs w:val="22"/>
        </w:rPr>
      </w:pPr>
      <w:bookmarkStart w:colFirst="0" w:colLast="0" w:name="_heading=h.2yjxk5dbtvar" w:id="17"/>
      <w:bookmarkEnd w:id="17"/>
      <w:r w:rsidDel="00000000" w:rsidR="00000000" w:rsidRPr="00000000">
        <w:rPr>
          <w:rtl w:val="0"/>
        </w:rPr>
      </w:r>
    </w:p>
    <w:p w:rsidR="00000000" w:rsidDel="00000000" w:rsidP="00000000" w:rsidRDefault="00000000" w:rsidRPr="00000000" w14:paraId="00000060">
      <w:pPr>
        <w:pStyle w:val="Heading4"/>
        <w:keepNext w:val="0"/>
        <w:keepLines w:val="0"/>
        <w:widowControl w:val="0"/>
        <w:spacing w:after="0" w:before="122" w:lineRule="auto"/>
        <w:ind w:left="140" w:firstLine="0"/>
        <w:rPr>
          <w:rFonts w:ascii="Arial" w:cs="Arial" w:eastAsia="Arial" w:hAnsi="Arial"/>
          <w:sz w:val="22"/>
          <w:szCs w:val="22"/>
        </w:rPr>
      </w:pPr>
      <w:bookmarkStart w:colFirst="0" w:colLast="0" w:name="_heading=h.w9dk06mbcp55" w:id="18"/>
      <w:bookmarkEnd w:id="18"/>
      <w:r w:rsidDel="00000000" w:rsidR="00000000" w:rsidRPr="00000000">
        <w:rPr>
          <w:rFonts w:ascii="Arial" w:cs="Arial" w:eastAsia="Arial" w:hAnsi="Arial"/>
          <w:smallCaps w:val="1"/>
          <w:color w:val="7e7e7e"/>
          <w:sz w:val="22"/>
          <w:szCs w:val="22"/>
          <w:rtl w:val="0"/>
        </w:rPr>
        <w:t xml:space="preserve">Provenienza da altri paesi</w:t>
      </w:r>
      <w:r w:rsidDel="00000000" w:rsidR="00000000" w:rsidRPr="00000000">
        <w:rPr>
          <w:rtl w:val="0"/>
        </w:rPr>
      </w:r>
    </w:p>
    <w:p w:rsidR="00000000" w:rsidDel="00000000" w:rsidP="00000000" w:rsidRDefault="00000000" w:rsidRPr="00000000" w14:paraId="00000061">
      <w:pPr>
        <w:widowControl w:val="0"/>
        <w:spacing w:before="118" w:line="276" w:lineRule="auto"/>
        <w:ind w:left="140" w:right="152"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Possibile difficoltà di comprensione delle etichette di sicurezza dei prodotti chimici..</w:t>
      </w:r>
    </w:p>
    <w:p w:rsidR="00000000" w:rsidDel="00000000" w:rsidP="00000000" w:rsidRDefault="00000000" w:rsidRPr="00000000" w14:paraId="00000062">
      <w:pPr>
        <w:widowControl w:val="0"/>
        <w:spacing w:before="118" w:line="276" w:lineRule="auto"/>
        <w:ind w:left="140" w:right="152"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widowControl w:val="0"/>
        <w:spacing w:before="118" w:line="276" w:lineRule="auto"/>
        <w:ind w:left="140" w:right="152" w:firstLine="0"/>
        <w:jc w:val="both"/>
        <w:rPr>
          <w:rFonts w:ascii="Arial" w:cs="Arial" w:eastAsia="Arial" w:hAnsi="Arial"/>
          <w:sz w:val="22"/>
          <w:szCs w:val="22"/>
        </w:rPr>
      </w:pPr>
      <w:r w:rsidDel="00000000" w:rsidR="00000000" w:rsidRPr="00000000">
        <w:rPr>
          <w:rFonts w:ascii="Arial" w:cs="Arial" w:eastAsia="Arial" w:hAnsi="Arial"/>
          <w:smallCaps w:val="1"/>
          <w:color w:val="7e7e7e"/>
          <w:sz w:val="22"/>
          <w:szCs w:val="22"/>
          <w:rtl w:val="0"/>
        </w:rPr>
        <w:t xml:space="preserve">Tipologia contrattuale</w:t>
      </w:r>
      <w:r w:rsidDel="00000000" w:rsidR="00000000" w:rsidRPr="00000000">
        <w:rPr>
          <w:rtl w:val="0"/>
        </w:rPr>
      </w:r>
    </w:p>
    <w:p w:rsidR="00000000" w:rsidDel="00000000" w:rsidP="00000000" w:rsidRDefault="00000000" w:rsidRPr="00000000" w14:paraId="00000064">
      <w:pPr>
        <w:widowControl w:val="0"/>
        <w:spacing w:before="121" w:line="276" w:lineRule="auto"/>
        <w:ind w:left="140" w:right="14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presente valutazione dei rischi e relativi allegati sono da ritenersi validi ed estesi anche verso gli addetti che operano in azienda con particolari tipologie contrattuali quali, ad esempio, contratti a termine, contratti di somministrazione, contratti intermittenti, apprendistato professionalizzante, tirocini formativi, etc.; fermo restando l’obbligo di adottare, verso tali operatori, tutte le misure di prevenzione e protezione necessarie in funzione della mansione svolta, anche per quanto attiene la loro informazione, formazione e addestramento.</w:t>
      </w:r>
    </w:p>
    <w:p w:rsidR="00000000" w:rsidDel="00000000" w:rsidP="00000000" w:rsidRDefault="00000000" w:rsidRPr="00000000" w14:paraId="00000065">
      <w:pPr>
        <w:pStyle w:val="Heading4"/>
        <w:keepNext w:val="0"/>
        <w:keepLines w:val="0"/>
        <w:widowControl w:val="0"/>
        <w:spacing w:after="0" w:before="199" w:lineRule="auto"/>
        <w:ind w:left="140" w:firstLine="0"/>
        <w:jc w:val="both"/>
        <w:rPr>
          <w:rFonts w:ascii="Arial" w:cs="Arial" w:eastAsia="Arial" w:hAnsi="Arial"/>
          <w:sz w:val="22"/>
          <w:szCs w:val="22"/>
        </w:rPr>
      </w:pPr>
      <w:bookmarkStart w:colFirst="0" w:colLast="0" w:name="_heading=h.47lkcfnr9kqt" w:id="19"/>
      <w:bookmarkEnd w:id="19"/>
      <w:r w:rsidDel="00000000" w:rsidR="00000000" w:rsidRPr="00000000">
        <w:rPr>
          <w:rFonts w:ascii="Arial" w:cs="Arial" w:eastAsia="Arial" w:hAnsi="Arial"/>
          <w:smallCaps w:val="1"/>
          <w:color w:val="7e7e7e"/>
          <w:sz w:val="22"/>
          <w:szCs w:val="22"/>
          <w:rtl w:val="0"/>
        </w:rPr>
        <w:t xml:space="preserve">Lavoratrici in gravidanza e puerpere</w:t>
      </w:r>
      <w:r w:rsidDel="00000000" w:rsidR="00000000" w:rsidRPr="00000000">
        <w:rPr>
          <w:rtl w:val="0"/>
        </w:rPr>
      </w:r>
    </w:p>
    <w:p w:rsidR="00000000" w:rsidDel="00000000" w:rsidP="00000000" w:rsidRDefault="00000000" w:rsidRPr="00000000" w14:paraId="00000066">
      <w:pPr>
        <w:pStyle w:val="Heading6"/>
        <w:keepNext w:val="0"/>
        <w:keepLines w:val="0"/>
        <w:widowControl w:val="0"/>
        <w:spacing w:after="0" w:before="119" w:lineRule="auto"/>
        <w:ind w:left="140" w:firstLine="0"/>
        <w:rPr>
          <w:rFonts w:ascii="Arial" w:cs="Arial" w:eastAsia="Arial" w:hAnsi="Arial"/>
        </w:rPr>
      </w:pPr>
      <w:r w:rsidDel="00000000" w:rsidR="00000000" w:rsidRPr="00000000">
        <w:rPr>
          <w:rFonts w:ascii="Arial" w:cs="Arial" w:eastAsia="Arial" w:hAnsi="Arial"/>
          <w:rtl w:val="0"/>
        </w:rPr>
        <w:t xml:space="preserve">Periodo preparto</w:t>
      </w:r>
    </w:p>
    <w:p w:rsidR="00000000" w:rsidDel="00000000" w:rsidP="00000000" w:rsidRDefault="00000000" w:rsidRPr="00000000" w14:paraId="00000067">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8">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 mansione lavorativa non espone le lavoratrici a rischi e non prevede attività vietate dall’art. 7 del D.Lgs. 151/01.</w:t>
      </w:r>
    </w:p>
    <w:p w:rsidR="00000000" w:rsidDel="00000000" w:rsidP="00000000" w:rsidRDefault="00000000" w:rsidRPr="00000000" w14:paraId="00000069">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11 del D.Lgs. 151/01, si è provveduto a valutare i rischi per la salute e la sicurezza delle lavoratrici.</w:t>
      </w:r>
    </w:p>
    <w:p w:rsidR="00000000" w:rsidDel="00000000" w:rsidP="00000000" w:rsidRDefault="00000000" w:rsidRPr="00000000" w14:paraId="0000006A">
      <w:pPr>
        <w:widowControl w:val="0"/>
        <w:numPr>
          <w:ilvl w:val="0"/>
          <w:numId w:val="2"/>
        </w:numPr>
        <w:tabs>
          <w:tab w:val="left" w:leader="none" w:pos="393"/>
        </w:tabs>
        <w:spacing w:before="1"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6B">
      <w:pPr>
        <w:widowControl w:val="0"/>
        <w:numPr>
          <w:ilvl w:val="1"/>
          <w:numId w:val="2"/>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6C">
      <w:pPr>
        <w:widowControl w:val="0"/>
        <w:numPr>
          <w:ilvl w:val="2"/>
          <w:numId w:val="2"/>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6D">
      <w:pPr>
        <w:widowControl w:val="0"/>
        <w:numPr>
          <w:ilvl w:val="2"/>
          <w:numId w:val="2"/>
        </w:numPr>
        <w:tabs>
          <w:tab w:val="left" w:leader="none" w:pos="371"/>
        </w:tabs>
        <w:spacing w:before="34" w:line="278.0000000000000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6E">
      <w:pPr>
        <w:widowControl w:val="0"/>
        <w:numPr>
          <w:ilvl w:val="2"/>
          <w:numId w:val="2"/>
        </w:numPr>
        <w:tabs>
          <w:tab w:val="left" w:leader="none" w:pos="362"/>
        </w:tabs>
        <w:spacing w:line="227"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6F">
      <w:pPr>
        <w:widowControl w:val="0"/>
        <w:numPr>
          <w:ilvl w:val="2"/>
          <w:numId w:val="2"/>
        </w:numPr>
        <w:tabs>
          <w:tab w:val="left" w:leader="none" w:pos="371"/>
        </w:tabs>
        <w:spacing w:before="34" w:line="276" w:lineRule="auto"/>
        <w:ind w:left="140" w:right="33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70">
      <w:pPr>
        <w:widowControl w:val="0"/>
        <w:numPr>
          <w:ilvl w:val="2"/>
          <w:numId w:val="2"/>
        </w:numPr>
        <w:tabs>
          <w:tab w:val="left" w:leader="none" w:pos="371"/>
        </w:tabs>
        <w:spacing w:before="1"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71">
      <w:pPr>
        <w:widowControl w:val="0"/>
        <w:numPr>
          <w:ilvl w:val="2"/>
          <w:numId w:val="2"/>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72">
      <w:pPr>
        <w:widowControl w:val="0"/>
        <w:numPr>
          <w:ilvl w:val="2"/>
          <w:numId w:val="2"/>
        </w:numPr>
        <w:tabs>
          <w:tab w:val="left" w:leader="none" w:pos="371"/>
        </w:tabs>
        <w:spacing w:before="35"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in gravidanza risultano maggiormente esposte al rischio di sviluppare disturbi muscolo-scheletrici. Al fine di prevenire tutto questo, oltre alle misure di prevenzione e protezione, già adottate per il normale svolgimento della mansione, alle lavoratrici in gravidanza verranno concesse pause di lavoro più frequenti, durante le quali poter abbandonare la propria postazione di lavoro. Inoltre, al fine di prevenire rischi legati alla fatica mentale, il carico di lavoro viene, per quanto possibile, ridotto durante il periodo della gravidanza.</w:t>
      </w:r>
    </w:p>
    <w:p w:rsidR="00000000" w:rsidDel="00000000" w:rsidP="00000000" w:rsidRDefault="00000000" w:rsidRPr="00000000" w14:paraId="00000073">
      <w:pPr>
        <w:widowControl w:val="0"/>
        <w:numPr>
          <w:ilvl w:val="1"/>
          <w:numId w:val="2"/>
        </w:numPr>
        <w:tabs>
          <w:tab w:val="left" w:leader="none" w:pos="372"/>
        </w:tabs>
        <w:spacing w:before="1"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74">
      <w:pPr>
        <w:widowControl w:val="0"/>
        <w:numPr>
          <w:ilvl w:val="1"/>
          <w:numId w:val="2"/>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75">
      <w:pPr>
        <w:widowControl w:val="0"/>
        <w:numPr>
          <w:ilvl w:val="2"/>
          <w:numId w:val="2"/>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76">
      <w:pPr>
        <w:widowControl w:val="0"/>
        <w:spacing w:before="1"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w:t>
      </w:r>
    </w:p>
    <w:p w:rsidR="00000000" w:rsidDel="00000000" w:rsidP="00000000" w:rsidRDefault="00000000" w:rsidRPr="00000000" w14:paraId="00000077">
      <w:pPr>
        <w:widowControl w:val="0"/>
        <w:spacing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78">
      <w:pPr>
        <w:widowControl w:val="0"/>
        <w:numPr>
          <w:ilvl w:val="2"/>
          <w:numId w:val="2"/>
        </w:numPr>
        <w:tabs>
          <w:tab w:val="left" w:leader="none" w:pos="371"/>
        </w:tabs>
        <w:spacing w:line="276" w:lineRule="auto"/>
        <w:ind w:left="140" w:right="2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79">
      <w:pPr>
        <w:widowControl w:val="0"/>
        <w:numPr>
          <w:ilvl w:val="2"/>
          <w:numId w:val="2"/>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7A">
      <w:pPr>
        <w:widowControl w:val="0"/>
        <w:numPr>
          <w:ilvl w:val="2"/>
          <w:numId w:val="2"/>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7B">
      <w:pPr>
        <w:widowControl w:val="0"/>
        <w:numPr>
          <w:ilvl w:val="2"/>
          <w:numId w:val="2"/>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7C">
      <w:pPr>
        <w:widowControl w:val="0"/>
        <w:numPr>
          <w:ilvl w:val="2"/>
          <w:numId w:val="2"/>
        </w:numPr>
        <w:tabs>
          <w:tab w:val="left" w:leader="none" w:pos="319"/>
        </w:tabs>
        <w:spacing w:before="34"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7D">
      <w:pPr>
        <w:widowControl w:val="0"/>
        <w:numPr>
          <w:ilvl w:val="0"/>
          <w:numId w:val="2"/>
        </w:numPr>
        <w:tabs>
          <w:tab w:val="left" w:leader="none" w:pos="393"/>
        </w:tabs>
        <w:spacing w:before="34"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7E">
      <w:pPr>
        <w:widowControl w:val="0"/>
        <w:spacing w:before="37"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7F">
      <w:pPr>
        <w:widowControl w:val="0"/>
        <w:numPr>
          <w:ilvl w:val="0"/>
          <w:numId w:val="2"/>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80">
      <w:pPr>
        <w:widowControl w:val="0"/>
        <w:spacing w:before="34"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81">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Tenendo presente le caratteristiche proprie dell’attività, è necessario valutare l'esposizione prolungata in piedi e l'uso di sostanze chimiche volatili. Verranno concesse pause frequenti per abbandonare la postura eretta</w:t>
      </w:r>
    </w:p>
    <w:p w:rsidR="00000000" w:rsidDel="00000000" w:rsidP="00000000" w:rsidRDefault="00000000" w:rsidRPr="00000000" w14:paraId="00000083">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4">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postparto</w:t>
      </w:r>
    </w:p>
    <w:p w:rsidR="00000000" w:rsidDel="00000000" w:rsidP="00000000" w:rsidRDefault="00000000" w:rsidRPr="00000000" w14:paraId="00000085">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6">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Dopo il parto, passato il periodo di interdizione previsto dalla legge, la lavoratrice può riprendere la propria attività.</w:t>
      </w:r>
    </w:p>
    <w:p w:rsidR="00000000" w:rsidDel="00000000" w:rsidP="00000000" w:rsidRDefault="00000000" w:rsidRPr="00000000" w14:paraId="00000087">
      <w:pPr>
        <w:widowControl w:val="0"/>
        <w:spacing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nei primi sette mesi è vietata l'esposizione ad attività a rischio per l'allattamento (es. manipolazione di prodotti chimici aggressivi senza DPI specifici)</w:t>
      </w:r>
    </w:p>
    <w:p w:rsidR="00000000" w:rsidDel="00000000" w:rsidP="00000000" w:rsidRDefault="00000000" w:rsidRPr="00000000" w14:paraId="00000088">
      <w:pPr>
        <w:widowControl w:val="0"/>
        <w:spacing w:line="230"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Ai sensi del D.Lgs. 151/01, dopo il parto la lavoratrice deve osservare le seguenti prescrizioni:</w:t>
      </w:r>
    </w:p>
    <w:p w:rsidR="00000000" w:rsidDel="00000000" w:rsidP="00000000" w:rsidRDefault="00000000" w:rsidRPr="00000000" w14:paraId="00000089">
      <w:pPr>
        <w:widowControl w:val="0"/>
        <w:numPr>
          <w:ilvl w:val="0"/>
          <w:numId w:val="3"/>
        </w:numPr>
        <w:tabs>
          <w:tab w:val="left" w:leader="none" w:pos="261"/>
        </w:tabs>
        <w:spacing w:before="34" w:line="278.00000000000006" w:lineRule="auto"/>
        <w:ind w:left="140" w:right="3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sette mesi dopo il parto la lavoratrice non può essere esposta a lavori a rischio per il puerperio o l'allattamento.</w:t>
      </w:r>
    </w:p>
    <w:p w:rsidR="00000000" w:rsidDel="00000000" w:rsidP="00000000" w:rsidRDefault="00000000" w:rsidRPr="00000000" w14:paraId="0000008A">
      <w:pPr>
        <w:widowControl w:val="0"/>
        <w:numPr>
          <w:ilvl w:val="0"/>
          <w:numId w:val="3"/>
        </w:numPr>
        <w:tabs>
          <w:tab w:val="left" w:leader="none" w:pos="261"/>
        </w:tabs>
        <w:spacing w:line="276" w:lineRule="auto"/>
        <w:ind w:left="140" w:right="28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nei primi 12 mesi dopo il parto la lavoratrice non può svolgere la propria attività in turno notturno (dalle ore 24.00 alle ore 6.00).</w:t>
      </w:r>
    </w:p>
    <w:p w:rsidR="00000000" w:rsidDel="00000000" w:rsidP="00000000" w:rsidRDefault="00000000" w:rsidRPr="00000000" w14:paraId="0000008B">
      <w:pPr>
        <w:widowControl w:val="0"/>
        <w:numPr>
          <w:ilvl w:val="1"/>
          <w:numId w:val="3"/>
        </w:numPr>
        <w:tabs>
          <w:tab w:val="left" w:leader="none" w:pos="969"/>
        </w:tabs>
        <w:spacing w:line="276" w:lineRule="auto"/>
        <w:ind w:left="140" w:right="705"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periodi di riposo: durante il 1° anno di vita del bambino la lavoratrice ha diritto a due periodi di riposo di un ora ciascuno. Il riposo è uno solo quando l'orario giornaliero di lavoro è inferiore a sei ore.</w:t>
      </w:r>
    </w:p>
    <w:p w:rsidR="00000000" w:rsidDel="00000000" w:rsidP="00000000" w:rsidRDefault="00000000" w:rsidRPr="00000000" w14:paraId="0000008C">
      <w:pPr>
        <w:widowControl w:val="0"/>
        <w:numPr>
          <w:ilvl w:val="1"/>
          <w:numId w:val="3"/>
        </w:numPr>
        <w:tabs>
          <w:tab w:val="left" w:leader="none" w:pos="969"/>
        </w:tabs>
        <w:spacing w:line="276" w:lineRule="auto"/>
        <w:ind w:left="140" w:right="197" w:firstLine="708"/>
        <w:rPr>
          <w:rFonts w:ascii="Arial" w:cs="Arial" w:eastAsia="Arial" w:hAnsi="Arial"/>
          <w:sz w:val="20"/>
          <w:szCs w:val="20"/>
        </w:rPr>
      </w:pPr>
      <w:r w:rsidDel="00000000" w:rsidR="00000000" w:rsidRPr="00000000">
        <w:rPr>
          <w:rFonts w:ascii="Arial" w:cs="Arial" w:eastAsia="Arial" w:hAnsi="Arial"/>
          <w:sz w:val="20"/>
          <w:szCs w:val="20"/>
          <w:rtl w:val="0"/>
        </w:rPr>
        <w:t xml:space="preserve">allattamento oltre al 7° mese: in questo caso è consigliabile richiedere una certificazione del pediatra di libera scelta, rinnovabile periodicamente, da inviare al Medico Competente per la formulazione di un giudizio di idoneità che preveda la non esposizione ad attività lavorative a rischio per l' allattamento e che copra la durata dello stesso. Alla sospensione la lavoratrice verrà sottoposta a controllo sanitario per modificare il giudizio di idoneità.</w:t>
      </w:r>
    </w:p>
    <w:p w:rsidR="00000000" w:rsidDel="00000000" w:rsidP="00000000" w:rsidRDefault="00000000" w:rsidRPr="00000000" w14:paraId="0000008D">
      <w:pPr>
        <w:widowControl w:val="0"/>
        <w:numPr>
          <w:ilvl w:val="0"/>
          <w:numId w:val="7"/>
        </w:numPr>
        <w:tabs>
          <w:tab w:val="left" w:leader="none" w:pos="393"/>
        </w:tabs>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Agenti</w:t>
      </w:r>
    </w:p>
    <w:p w:rsidR="00000000" w:rsidDel="00000000" w:rsidP="00000000" w:rsidRDefault="00000000" w:rsidRPr="00000000" w14:paraId="0000008E">
      <w:pPr>
        <w:widowControl w:val="0"/>
        <w:numPr>
          <w:ilvl w:val="1"/>
          <w:numId w:val="7"/>
        </w:numPr>
        <w:tabs>
          <w:tab w:val="left" w:leader="none" w:pos="372"/>
        </w:tabs>
        <w:spacing w:before="32"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fisici</w:t>
      </w:r>
    </w:p>
    <w:p w:rsidR="00000000" w:rsidDel="00000000" w:rsidP="00000000" w:rsidRDefault="00000000" w:rsidRPr="00000000" w14:paraId="0000008F">
      <w:pPr>
        <w:widowControl w:val="0"/>
        <w:numPr>
          <w:ilvl w:val="2"/>
          <w:numId w:val="7"/>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colpi, vibrazioni meccaniche o movimenti: rischio non presente nelle normali condizioni di lavoro;</w:t>
      </w:r>
    </w:p>
    <w:p w:rsidR="00000000" w:rsidDel="00000000" w:rsidP="00000000" w:rsidRDefault="00000000" w:rsidRPr="00000000" w14:paraId="00000090">
      <w:pPr>
        <w:widowControl w:val="0"/>
        <w:numPr>
          <w:ilvl w:val="2"/>
          <w:numId w:val="7"/>
        </w:numPr>
        <w:tabs>
          <w:tab w:val="left" w:leader="none" w:pos="371"/>
        </w:tabs>
        <w:spacing w:before="34" w:line="276" w:lineRule="auto"/>
        <w:ind w:left="140" w:right="18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pesanti che comportano rischi, soprattutto dorso-lombari: rischio non presente nelle normali condizioni di lavoro;</w:t>
      </w:r>
    </w:p>
    <w:p w:rsidR="00000000" w:rsidDel="00000000" w:rsidP="00000000" w:rsidRDefault="00000000" w:rsidRPr="00000000" w14:paraId="00000091">
      <w:pPr>
        <w:widowControl w:val="0"/>
        <w:numPr>
          <w:ilvl w:val="2"/>
          <w:numId w:val="7"/>
        </w:numPr>
        <w:tabs>
          <w:tab w:val="left" w:leader="none" w:pos="362"/>
        </w:tabs>
        <w:spacing w:before="1" w:lineRule="auto"/>
        <w:ind w:left="362" w:hanging="222"/>
        <w:rPr>
          <w:rFonts w:ascii="Arial" w:cs="Arial" w:eastAsia="Arial" w:hAnsi="Arial"/>
          <w:sz w:val="20"/>
          <w:szCs w:val="20"/>
        </w:rPr>
      </w:pPr>
      <w:r w:rsidDel="00000000" w:rsidR="00000000" w:rsidRPr="00000000">
        <w:rPr>
          <w:rFonts w:ascii="Arial" w:cs="Arial" w:eastAsia="Arial" w:hAnsi="Arial"/>
          <w:sz w:val="20"/>
          <w:szCs w:val="20"/>
          <w:rtl w:val="0"/>
        </w:rPr>
        <w:t xml:space="preserve">rumore: rischio non presente nelle normali condizioni di lavoro;</w:t>
      </w:r>
    </w:p>
    <w:p w:rsidR="00000000" w:rsidDel="00000000" w:rsidP="00000000" w:rsidRDefault="00000000" w:rsidRPr="00000000" w14:paraId="00000092">
      <w:pPr>
        <w:widowControl w:val="0"/>
        <w:numPr>
          <w:ilvl w:val="2"/>
          <w:numId w:val="7"/>
        </w:numPr>
        <w:tabs>
          <w:tab w:val="left" w:leader="none" w:pos="371"/>
        </w:tabs>
        <w:spacing w:before="34" w:line="276" w:lineRule="auto"/>
        <w:ind w:left="140" w:right="33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radiazioni non ionizzanti: sebbene all’interno del luogo di lavoro vi siano sorgenti di radiazioni non ionizzanti, i livelli di esposizione sono prevedibilmente ridotti, come confermato dalle “Linee guida d’uso dei videoterminali”;</w:t>
      </w:r>
    </w:p>
    <w:p w:rsidR="00000000" w:rsidDel="00000000" w:rsidP="00000000" w:rsidRDefault="00000000" w:rsidRPr="00000000" w14:paraId="00000093">
      <w:pPr>
        <w:widowControl w:val="0"/>
        <w:numPr>
          <w:ilvl w:val="2"/>
          <w:numId w:val="7"/>
        </w:numPr>
        <w:tabs>
          <w:tab w:val="left" w:leader="none" w:pos="371"/>
        </w:tabs>
        <w:spacing w:line="229"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radiazioni ionizzanti: rischio non presente nelle normali condizioni di lavoro;</w:t>
      </w:r>
    </w:p>
    <w:p w:rsidR="00000000" w:rsidDel="00000000" w:rsidP="00000000" w:rsidRDefault="00000000" w:rsidRPr="00000000" w14:paraId="00000094">
      <w:pPr>
        <w:widowControl w:val="0"/>
        <w:numPr>
          <w:ilvl w:val="2"/>
          <w:numId w:val="7"/>
        </w:numPr>
        <w:tabs>
          <w:tab w:val="left" w:leader="none" w:pos="319"/>
        </w:tabs>
        <w:spacing w:before="37" w:lineRule="auto"/>
        <w:ind w:left="319" w:hanging="179"/>
        <w:rPr>
          <w:rFonts w:ascii="Arial" w:cs="Arial" w:eastAsia="Arial" w:hAnsi="Arial"/>
          <w:sz w:val="20"/>
          <w:szCs w:val="20"/>
        </w:rPr>
      </w:pPr>
      <w:r w:rsidDel="00000000" w:rsidR="00000000" w:rsidRPr="00000000">
        <w:rPr>
          <w:rFonts w:ascii="Arial" w:cs="Arial" w:eastAsia="Arial" w:hAnsi="Arial"/>
          <w:sz w:val="20"/>
          <w:szCs w:val="20"/>
          <w:rtl w:val="0"/>
        </w:rPr>
        <w:t xml:space="preserve">sollecitazioni termiche: rischio non presente nelle normali condizioni di lavoro;</w:t>
      </w:r>
    </w:p>
    <w:p w:rsidR="00000000" w:rsidDel="00000000" w:rsidP="00000000" w:rsidRDefault="00000000" w:rsidRPr="00000000" w14:paraId="00000095">
      <w:pPr>
        <w:widowControl w:val="0"/>
        <w:numPr>
          <w:ilvl w:val="2"/>
          <w:numId w:val="7"/>
        </w:numPr>
        <w:tabs>
          <w:tab w:val="left" w:leader="none" w:pos="371"/>
        </w:tabs>
        <w:spacing w:before="34" w:line="276" w:lineRule="auto"/>
        <w:ind w:left="140" w:right="18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movimenti e posizioni di lavoro, spostamenti, sia all’interno sia all’esterno dello stabilimento, fatica mentale e fisica e altri disagi connessi all’attività svolta dalle lavoratrici: nello svolgimento della mansione, le impiegate mantengono la postura seduta per tempi prolungati. In caso di assunzione di posture non corrette, le lavoratrici, soprattutto subito dopo il rientro dalla maternità, risultano maggiormente esposte al rischio di sviluppare disturbi muscolo-scheletrici. Al fine di prevenire tutto questo, oltre alle misure di prevenzione e protezione, già adottate per il normale svolgimento della mansione, alle lavoratrici, per sette mesi dopo il parto, verranno concesse pause di lavoro più frequenti, durante le quali poter abbandonare la propria postazione di lavoro. Inoltre, al fine di prevenire rischi legati alla fatica mentale e alla difficoltà di coniugare la vita privata con quella lavorativa, nel periodo di maggior impegno, il carico di lavoro viene, per quanto possibile, ridotto.</w:t>
      </w:r>
    </w:p>
    <w:p w:rsidR="00000000" w:rsidDel="00000000" w:rsidP="00000000" w:rsidRDefault="00000000" w:rsidRPr="00000000" w14:paraId="00000096">
      <w:pPr>
        <w:widowControl w:val="0"/>
        <w:numPr>
          <w:ilvl w:val="1"/>
          <w:numId w:val="7"/>
        </w:numPr>
        <w:tabs>
          <w:tab w:val="left" w:leader="none" w:pos="372"/>
        </w:tabs>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biologici: rischio non presente nelle normali condizioni di lavoro.</w:t>
      </w:r>
    </w:p>
    <w:p w:rsidR="00000000" w:rsidDel="00000000" w:rsidP="00000000" w:rsidRDefault="00000000" w:rsidRPr="00000000" w14:paraId="00000097">
      <w:pPr>
        <w:widowControl w:val="0"/>
        <w:numPr>
          <w:ilvl w:val="1"/>
          <w:numId w:val="7"/>
        </w:numPr>
        <w:tabs>
          <w:tab w:val="left" w:leader="none" w:pos="372"/>
        </w:tabs>
        <w:spacing w:before="34" w:lineRule="auto"/>
        <w:ind w:left="372" w:hanging="232"/>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w:t>
      </w:r>
    </w:p>
    <w:p w:rsidR="00000000" w:rsidDel="00000000" w:rsidP="00000000" w:rsidRDefault="00000000" w:rsidRPr="00000000" w14:paraId="00000098">
      <w:pPr>
        <w:widowControl w:val="0"/>
        <w:numPr>
          <w:ilvl w:val="2"/>
          <w:numId w:val="7"/>
        </w:numPr>
        <w:tabs>
          <w:tab w:val="left" w:leader="none" w:pos="371"/>
        </w:tabs>
        <w:spacing w:before="34" w:line="276" w:lineRule="auto"/>
        <w:ind w:left="140" w:right="30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sostanze e miscele che soddisfano i criteri di classificazione del regolamento (CE) n. 1272/2008 in una o più delle seguenti classi di pericolo e categorie di pericolo con una o più delle seguenti indicazioni di pericolo:</w:t>
      </w:r>
    </w:p>
    <w:p w:rsidR="00000000" w:rsidDel="00000000" w:rsidP="00000000" w:rsidRDefault="00000000" w:rsidRPr="00000000" w14:paraId="00000099">
      <w:pPr>
        <w:widowControl w:val="0"/>
        <w:spacing w:before="2" w:line="276" w:lineRule="auto"/>
        <w:ind w:left="140" w:right="74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mutagenicità sulle cellule germinali, categorie 1 A, 1 B o 2 (H340, H341): non presenti; cancerogenicità, categorie 1 A, 1 B o 2 (H350, H350i, H351): non presenti;tossicità per la riproduzione, categorie 1 A, 1 B o 2 o la categoria aggiuntiva per gli effetti sull'allattamento o attraverso di essa (H360, H360D, H360FD, H360Fd, H360Df, H361, H361d, H361fd,H362): non presenti; tossicità specifica per organi bersaglio dopo esposizione singola, categorie 1 o 2 (H370, H371): non presenti;</w:t>
      </w:r>
    </w:p>
    <w:p w:rsidR="00000000" w:rsidDel="00000000" w:rsidP="00000000" w:rsidRDefault="00000000" w:rsidRPr="00000000" w14:paraId="0000009A">
      <w:pPr>
        <w:widowControl w:val="0"/>
        <w:numPr>
          <w:ilvl w:val="2"/>
          <w:numId w:val="7"/>
        </w:numPr>
        <w:tabs>
          <w:tab w:val="left" w:leader="none" w:pos="371"/>
        </w:tabs>
        <w:spacing w:before="1" w:line="276" w:lineRule="auto"/>
        <w:ind w:left="140" w:right="27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che figurano nell'allegato XLII del decreto legislativo 9 aprile 2008, n. 8:agenti non presenti all’interno dell’ambiente di lavoro: non presenti;</w:t>
      </w:r>
    </w:p>
    <w:p w:rsidR="00000000" w:rsidDel="00000000" w:rsidP="00000000" w:rsidRDefault="00000000" w:rsidRPr="00000000" w14:paraId="0000009B">
      <w:pPr>
        <w:widowControl w:val="0"/>
        <w:numPr>
          <w:ilvl w:val="2"/>
          <w:numId w:val="7"/>
        </w:numPr>
        <w:tabs>
          <w:tab w:val="left" w:leader="none" w:pos="359"/>
        </w:tabs>
        <w:spacing w:line="229" w:lineRule="auto"/>
        <w:ind w:left="359" w:hanging="219"/>
        <w:rPr>
          <w:rFonts w:ascii="Arial" w:cs="Arial" w:eastAsia="Arial" w:hAnsi="Arial"/>
          <w:sz w:val="20"/>
          <w:szCs w:val="20"/>
        </w:rPr>
      </w:pPr>
      <w:r w:rsidDel="00000000" w:rsidR="00000000" w:rsidRPr="00000000">
        <w:rPr>
          <w:rFonts w:ascii="Arial" w:cs="Arial" w:eastAsia="Arial" w:hAnsi="Arial"/>
          <w:sz w:val="20"/>
          <w:szCs w:val="20"/>
          <w:rtl w:val="0"/>
        </w:rPr>
        <w:t xml:space="preserve">mercurio e suoi derivati: agenti non presenti all’interno dell’ambiente di lavoro;</w:t>
      </w:r>
    </w:p>
    <w:p w:rsidR="00000000" w:rsidDel="00000000" w:rsidP="00000000" w:rsidRDefault="00000000" w:rsidRPr="00000000" w14:paraId="0000009C">
      <w:pPr>
        <w:widowControl w:val="0"/>
        <w:numPr>
          <w:ilvl w:val="2"/>
          <w:numId w:val="7"/>
        </w:numPr>
        <w:tabs>
          <w:tab w:val="left" w:leader="none" w:pos="371"/>
        </w:tabs>
        <w:spacing w:before="36"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medicamenti antimitotici: agenti non presenti all’interno dell’ambiente di lavoro;</w:t>
      </w:r>
    </w:p>
    <w:p w:rsidR="00000000" w:rsidDel="00000000" w:rsidP="00000000" w:rsidRDefault="00000000" w:rsidRPr="00000000" w14:paraId="0000009D">
      <w:pPr>
        <w:widowControl w:val="0"/>
        <w:numPr>
          <w:ilvl w:val="2"/>
          <w:numId w:val="7"/>
        </w:numPr>
        <w:tabs>
          <w:tab w:val="left" w:leader="none" w:pos="371"/>
        </w:tabs>
        <w:spacing w:before="34"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monossido di carbonio: agenti non presenti all’interno dell’ambiente di lavoro;</w:t>
      </w:r>
    </w:p>
    <w:p w:rsidR="00000000" w:rsidDel="00000000" w:rsidP="00000000" w:rsidRDefault="00000000" w:rsidRPr="00000000" w14:paraId="0000009E">
      <w:pPr>
        <w:widowControl w:val="0"/>
        <w:numPr>
          <w:ilvl w:val="2"/>
          <w:numId w:val="7"/>
        </w:numPr>
        <w:tabs>
          <w:tab w:val="left" w:leader="none" w:pos="319"/>
        </w:tabs>
        <w:spacing w:before="34" w:line="276" w:lineRule="auto"/>
        <w:ind w:left="140" w:right="19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agenti chimici pericolosi di comprovato assorbimento cutaneo: agenti non presenti all’interno dell’ambiente di lavoro;</w:t>
      </w:r>
    </w:p>
    <w:p w:rsidR="00000000" w:rsidDel="00000000" w:rsidP="00000000" w:rsidRDefault="00000000" w:rsidRPr="00000000" w14:paraId="0000009F">
      <w:pPr>
        <w:widowControl w:val="0"/>
        <w:numPr>
          <w:ilvl w:val="0"/>
          <w:numId w:val="7"/>
        </w:numPr>
        <w:tabs>
          <w:tab w:val="left" w:leader="none" w:pos="393"/>
        </w:tabs>
        <w:spacing w:line="230" w:lineRule="auto"/>
        <w:ind w:left="393" w:hanging="253"/>
        <w:rPr>
          <w:rFonts w:ascii="Arial" w:cs="Arial" w:eastAsia="Arial" w:hAnsi="Arial"/>
          <w:sz w:val="20"/>
          <w:szCs w:val="20"/>
        </w:rPr>
      </w:pPr>
      <w:r w:rsidDel="00000000" w:rsidR="00000000" w:rsidRPr="00000000">
        <w:rPr>
          <w:rFonts w:ascii="Arial" w:cs="Arial" w:eastAsia="Arial" w:hAnsi="Arial"/>
          <w:sz w:val="20"/>
          <w:szCs w:val="20"/>
          <w:rtl w:val="0"/>
        </w:rPr>
        <w:t xml:space="preserve">Processi</w:t>
      </w:r>
    </w:p>
    <w:p w:rsidR="00000000" w:rsidDel="00000000" w:rsidP="00000000" w:rsidRDefault="00000000" w:rsidRPr="00000000" w14:paraId="000000A0">
      <w:pPr>
        <w:widowControl w:val="0"/>
        <w:spacing w:before="36" w:line="276" w:lineRule="auto"/>
        <w:ind w:left="140" w:right="26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Processi industriali che figurano nell'allegato XLII del decreto legislativo 9 aprile 2008, n.81: l’attività svolta non rientra tra quelle riportante nel suddetto allegato.</w:t>
      </w:r>
    </w:p>
    <w:p w:rsidR="00000000" w:rsidDel="00000000" w:rsidP="00000000" w:rsidRDefault="00000000" w:rsidRPr="00000000" w14:paraId="000000A1">
      <w:pPr>
        <w:widowControl w:val="0"/>
        <w:numPr>
          <w:ilvl w:val="0"/>
          <w:numId w:val="7"/>
        </w:numPr>
        <w:tabs>
          <w:tab w:val="left" w:leader="none" w:pos="405"/>
        </w:tabs>
        <w:spacing w:line="229" w:lineRule="auto"/>
        <w:ind w:left="405" w:hanging="265"/>
        <w:rPr>
          <w:rFonts w:ascii="Arial" w:cs="Arial" w:eastAsia="Arial" w:hAnsi="Arial"/>
          <w:sz w:val="20"/>
          <w:szCs w:val="20"/>
        </w:rPr>
      </w:pPr>
      <w:r w:rsidDel="00000000" w:rsidR="00000000" w:rsidRPr="00000000">
        <w:rPr>
          <w:rFonts w:ascii="Arial" w:cs="Arial" w:eastAsia="Arial" w:hAnsi="Arial"/>
          <w:sz w:val="20"/>
          <w:szCs w:val="20"/>
          <w:rtl w:val="0"/>
        </w:rPr>
        <w:t xml:space="preserve">Condizioni di lavoro</w:t>
      </w:r>
    </w:p>
    <w:p w:rsidR="00000000" w:rsidDel="00000000" w:rsidP="00000000" w:rsidRDefault="00000000" w:rsidRPr="00000000" w14:paraId="000000A2">
      <w:pPr>
        <w:widowControl w:val="0"/>
        <w:spacing w:before="35"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Lavori sotterranei e di carattere minerario: attività non prevista.</w:t>
      </w:r>
    </w:p>
    <w:p w:rsidR="00000000" w:rsidDel="00000000" w:rsidP="00000000" w:rsidRDefault="00000000" w:rsidRPr="00000000" w14:paraId="000000A3">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widowControl w:val="0"/>
        <w:spacing w:before="8"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6">
      <w:pPr>
        <w:pStyle w:val="Heading6"/>
        <w:keepNext w:val="0"/>
        <w:keepLines w:val="0"/>
        <w:widowControl w:val="0"/>
        <w:spacing w:after="0" w:before="0" w:lineRule="auto"/>
        <w:ind w:left="140" w:firstLine="0"/>
        <w:rPr>
          <w:rFonts w:ascii="Arial" w:cs="Arial" w:eastAsia="Arial" w:hAnsi="Arial"/>
        </w:rPr>
      </w:pPr>
      <w:r w:rsidDel="00000000" w:rsidR="00000000" w:rsidRPr="00000000">
        <w:rPr>
          <w:rFonts w:ascii="Arial" w:cs="Arial" w:eastAsia="Arial" w:hAnsi="Arial"/>
          <w:rtl w:val="0"/>
        </w:rPr>
        <w:t xml:space="preserve">Periodo di interdizione dal lavoro</w:t>
      </w:r>
    </w:p>
    <w:p w:rsidR="00000000" w:rsidDel="00000000" w:rsidP="00000000" w:rsidRDefault="00000000" w:rsidRPr="00000000" w14:paraId="000000A7">
      <w:pPr>
        <w:widowControl w:val="0"/>
        <w:spacing w:before="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8">
      <w:pPr>
        <w:widowControl w:val="0"/>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Due mesi prima del parto e tre dopo</w:t>
      </w:r>
    </w:p>
    <w:p w:rsidR="00000000" w:rsidDel="00000000" w:rsidP="00000000" w:rsidRDefault="00000000" w:rsidRPr="00000000" w14:paraId="000000A9">
      <w:pPr>
        <w:widowControl w:val="0"/>
        <w:spacing w:before="4"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bmxbaio0sryw" w:id="20"/>
      <w:bookmarkEnd w:id="20"/>
      <w:r w:rsidDel="00000000" w:rsidR="00000000" w:rsidRPr="00000000">
        <w:rPr>
          <w:rFonts w:ascii="Arial" w:cs="Arial" w:eastAsia="Arial" w:hAnsi="Arial"/>
          <w:smallCaps w:val="1"/>
          <w:color w:val="7e7e7e"/>
          <w:sz w:val="22"/>
          <w:szCs w:val="22"/>
          <w:rtl w:val="0"/>
        </w:rPr>
        <w:t xml:space="preserve">Lavoratori minorenni</w:t>
      </w:r>
      <w:r w:rsidDel="00000000" w:rsidR="00000000" w:rsidRPr="00000000">
        <w:rPr>
          <w:rtl w:val="0"/>
        </w:rPr>
      </w:r>
    </w:p>
    <w:p w:rsidR="00000000" w:rsidDel="00000000" w:rsidP="00000000" w:rsidRDefault="00000000" w:rsidRPr="00000000" w14:paraId="000000AB">
      <w:pPr>
        <w:widowControl w:val="0"/>
        <w:spacing w:before="121"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L’attività svolta non rientra tra quelle vietate ai minori, così come indicato all’articolo 6 della Legge 17 ottobre 1967, n. 977.</w:t>
      </w:r>
    </w:p>
    <w:p w:rsidR="00000000" w:rsidDel="00000000" w:rsidP="00000000" w:rsidRDefault="00000000" w:rsidRPr="00000000" w14:paraId="000000AC">
      <w:pPr>
        <w:widowControl w:val="0"/>
        <w:spacing w:line="276" w:lineRule="auto"/>
        <w:ind w:left="140" w:right="17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Tuttavia, nel normale svolgimento della loro attività, la loro condizione specifica, può comportare un rischio maggiore. Pertanto, come previsto all’art. 7 del D.Lgs. 977/67, si è provveduto a valutare i rischi per la salute e la sicurezza dei lavoratori minorenni, con particolare riguardo a.</w:t>
      </w:r>
    </w:p>
    <w:p w:rsidR="00000000" w:rsidDel="00000000" w:rsidP="00000000" w:rsidRDefault="00000000" w:rsidRPr="00000000" w14:paraId="000000AD">
      <w:pPr>
        <w:widowControl w:val="0"/>
        <w:numPr>
          <w:ilvl w:val="0"/>
          <w:numId w:val="9"/>
        </w:numPr>
        <w:tabs>
          <w:tab w:val="left" w:leader="none" w:pos="371"/>
        </w:tabs>
        <w:spacing w:line="276" w:lineRule="auto"/>
        <w:ind w:left="140" w:right="853"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sviluppo non ancora completo, mancanza di esperienza e di consapevolezza nei riguardi dei rischi lavorativi, esistenti o possibili, in relazione all’età: in considerazione delle caratteristiche dell’attività di impiegato e dei rischi correlati, si può ritenere che condizioni di questo tipo siano escludibili.</w:t>
      </w:r>
    </w:p>
    <w:p w:rsidR="00000000" w:rsidDel="00000000" w:rsidP="00000000" w:rsidRDefault="00000000" w:rsidRPr="00000000" w14:paraId="000000AE">
      <w:pPr>
        <w:widowControl w:val="0"/>
        <w:numPr>
          <w:ilvl w:val="0"/>
          <w:numId w:val="9"/>
        </w:numPr>
        <w:tabs>
          <w:tab w:val="left" w:leader="none" w:pos="371"/>
        </w:tabs>
        <w:spacing w:line="276" w:lineRule="auto"/>
        <w:ind w:left="140" w:right="26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attrezzature e sistemazione del luogo e del posto di lavoro: in caso di impiego di lavoratore minorenne, la postazione di lavoro verrà adattata alle caratteristiche del lavoratore al fine di garantirgli la necessaria ergonomia, tenendo conto delle caratteristiche fisiche del lavoratore.</w:t>
      </w:r>
    </w:p>
    <w:p w:rsidR="00000000" w:rsidDel="00000000" w:rsidP="00000000" w:rsidRDefault="00000000" w:rsidRPr="00000000" w14:paraId="000000AF">
      <w:pPr>
        <w:widowControl w:val="0"/>
        <w:numPr>
          <w:ilvl w:val="0"/>
          <w:numId w:val="9"/>
        </w:numPr>
        <w:tabs>
          <w:tab w:val="left" w:leader="none" w:pos="362"/>
        </w:tabs>
        <w:spacing w:line="276" w:lineRule="auto"/>
        <w:ind w:left="140" w:right="797"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natura, grado e durata di esposizione ad agenti chimici, biologici e fisici: i lavoratori che svolgono la mansione in oggetto non sono esposti in modo significativo a rischi di questo tipo.</w:t>
      </w:r>
    </w:p>
    <w:p w:rsidR="00000000" w:rsidDel="00000000" w:rsidP="00000000" w:rsidRDefault="00000000" w:rsidRPr="00000000" w14:paraId="000000B0">
      <w:pPr>
        <w:widowControl w:val="0"/>
        <w:numPr>
          <w:ilvl w:val="0"/>
          <w:numId w:val="9"/>
        </w:numPr>
        <w:tabs>
          <w:tab w:val="left" w:leader="none" w:pos="371"/>
        </w:tabs>
        <w:spacing w:line="230" w:lineRule="auto"/>
        <w:ind w:left="371" w:hanging="231"/>
        <w:rPr>
          <w:rFonts w:ascii="Arial" w:cs="Arial" w:eastAsia="Arial" w:hAnsi="Arial"/>
          <w:sz w:val="20"/>
          <w:szCs w:val="20"/>
        </w:rPr>
      </w:pPr>
      <w:r w:rsidDel="00000000" w:rsidR="00000000" w:rsidRPr="00000000">
        <w:rPr>
          <w:rFonts w:ascii="Arial" w:cs="Arial" w:eastAsia="Arial" w:hAnsi="Arial"/>
          <w:sz w:val="20"/>
          <w:szCs w:val="20"/>
          <w:rtl w:val="0"/>
        </w:rPr>
        <w:t xml:space="preserve">movimentazione manuale dei carichi: il rischio non è riscontrabile nella mansione in oggetto.</w:t>
      </w:r>
    </w:p>
    <w:p w:rsidR="00000000" w:rsidDel="00000000" w:rsidP="00000000" w:rsidRDefault="00000000" w:rsidRPr="00000000" w14:paraId="000000B1">
      <w:pPr>
        <w:widowControl w:val="0"/>
        <w:numPr>
          <w:ilvl w:val="0"/>
          <w:numId w:val="9"/>
        </w:numPr>
        <w:tabs>
          <w:tab w:val="left" w:leader="none" w:pos="371"/>
        </w:tabs>
        <w:spacing w:before="34" w:line="276" w:lineRule="auto"/>
        <w:ind w:left="140" w:right="154"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sistemazione, scelta, utilizzazione e manipolazione delle attrezzature di lavoro, specificatamente di agenti, macchine, apparecchi e strumenti: la tipologia di attività, sebbene preveda attività di questo tipo, non espone il lavoratore minorenne a rischi maggiori rispetto alle altre categorie di lavoratori.</w:t>
      </w:r>
    </w:p>
    <w:p w:rsidR="00000000" w:rsidDel="00000000" w:rsidP="00000000" w:rsidRDefault="00000000" w:rsidRPr="00000000" w14:paraId="000000B2">
      <w:pPr>
        <w:widowControl w:val="0"/>
        <w:numPr>
          <w:ilvl w:val="0"/>
          <w:numId w:val="9"/>
        </w:numPr>
        <w:tabs>
          <w:tab w:val="left" w:leader="none" w:pos="319"/>
        </w:tabs>
        <w:spacing w:before="1" w:line="276" w:lineRule="auto"/>
        <w:ind w:left="140" w:right="839"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pianificazione dei processi di lavoro e dello svolgimento del lavoro e della loro interazione sull’organizzazione generale del lavoro: condizione non presente nello svolgimento della mansione in oggetto.</w:t>
      </w:r>
    </w:p>
    <w:p w:rsidR="00000000" w:rsidDel="00000000" w:rsidP="00000000" w:rsidRDefault="00000000" w:rsidRPr="00000000" w14:paraId="000000B3">
      <w:pPr>
        <w:widowControl w:val="0"/>
        <w:numPr>
          <w:ilvl w:val="0"/>
          <w:numId w:val="9"/>
        </w:numPr>
        <w:tabs>
          <w:tab w:val="left" w:leader="none" w:pos="371"/>
        </w:tabs>
        <w:spacing w:before="1" w:line="276" w:lineRule="auto"/>
        <w:ind w:left="140" w:right="153"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situazione della formazione e dell’informazione dei minori: all’assunzione, il lavoratore minorenne, viene affiancato da un collega esperto che provvederà a spiegargli come svolgere correttamente l’attività di lavoro, anche nell’ottica di prevenire rischi per la sua salute e sicurezza. Il lavoratore viene, inoltre, informato circa la normativa inerente la tutela della salute e sicurezza dei lavoratori ed in particolare delle leggi specifiche inerenti i lavoratori minorenni.</w:t>
      </w:r>
    </w:p>
    <w:p w:rsidR="00000000" w:rsidDel="00000000" w:rsidP="00000000" w:rsidRDefault="00000000" w:rsidRPr="00000000" w14:paraId="000000B4">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B5">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B6">
      <w:pPr>
        <w:widowControl w:val="0"/>
        <w:tabs>
          <w:tab w:val="left" w:leader="none" w:pos="371"/>
        </w:tabs>
        <w:spacing w:before="1" w:line="276" w:lineRule="auto"/>
        <w:ind w:left="140" w:right="153" w:firstLine="0"/>
        <w:rPr>
          <w:sz w:val="2"/>
          <w:szCs w:val="2"/>
        </w:rPr>
      </w:pPr>
      <w:r w:rsidDel="00000000" w:rsidR="00000000" w:rsidRPr="00000000">
        <w:rPr>
          <w:rtl w:val="0"/>
        </w:rPr>
      </w:r>
    </w:p>
    <w:p w:rsidR="00000000" w:rsidDel="00000000" w:rsidP="00000000" w:rsidRDefault="00000000" w:rsidRPr="00000000" w14:paraId="000000B7">
      <w:pPr>
        <w:widowControl w:val="0"/>
        <w:tabs>
          <w:tab w:val="left" w:leader="none" w:pos="371"/>
        </w:tabs>
        <w:spacing w:before="1" w:line="276" w:lineRule="auto"/>
        <w:ind w:left="140" w:right="153" w:firstLine="0"/>
        <w:rPr>
          <w:sz w:val="2"/>
          <w:szCs w:val="2"/>
        </w:rPr>
      </w:pPr>
      <w:r w:rsidDel="00000000" w:rsidR="00000000" w:rsidRPr="00000000">
        <w:rPr>
          <w:sz w:val="2"/>
          <w:szCs w:val="2"/>
        </w:rPr>
        <mc:AlternateContent>
          <mc:Choice Requires="wpg">
            <w:drawing>
              <wp:inline distB="0" distT="0" distL="0" distR="0">
                <wp:extent cx="6158230" cy="6350"/>
                <wp:effectExtent b="0" l="0" r="0" t="0"/>
                <wp:docPr id="2"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4" name="Shape 4"/>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8">
      <w:pPr>
        <w:pStyle w:val="Heading3"/>
        <w:keepNext w:val="0"/>
        <w:keepLines w:val="0"/>
        <w:widowControl w:val="0"/>
        <w:spacing w:after="0" w:before="9" w:lineRule="auto"/>
        <w:ind w:left="140" w:firstLine="0"/>
        <w:rPr>
          <w:rFonts w:ascii="Arial" w:cs="Arial" w:eastAsia="Arial" w:hAnsi="Arial"/>
          <w:sz w:val="26"/>
          <w:szCs w:val="26"/>
        </w:rPr>
      </w:pPr>
      <w:bookmarkStart w:colFirst="0" w:colLast="0" w:name="_heading=h.1hxkmjbcg6gt" w:id="21"/>
      <w:bookmarkEnd w:id="21"/>
      <w:r w:rsidDel="00000000" w:rsidR="00000000" w:rsidRPr="00000000">
        <w:rPr>
          <w:rFonts w:ascii="Arial" w:cs="Arial" w:eastAsia="Arial" w:hAnsi="Arial"/>
          <w:smallCaps w:val="1"/>
          <w:color w:val="d15b46"/>
          <w:sz w:val="26"/>
          <w:szCs w:val="26"/>
          <w:rtl w:val="0"/>
        </w:rPr>
        <w:t xml:space="preserve">Riepilogo DPI necessari (art. 28 comma 2 lettera B D.Lgs. 81/2008)</w:t>
      </w:r>
      <w:r w:rsidDel="00000000" w:rsidR="00000000" w:rsidRPr="00000000">
        <w:rPr>
          <w:rtl w:val="0"/>
        </w:rPr>
      </w:r>
    </w:p>
    <w:p w:rsidR="00000000" w:rsidDel="00000000" w:rsidP="00000000" w:rsidRDefault="00000000" w:rsidRPr="00000000" w14:paraId="000000B9">
      <w:pPr>
        <w:widowControl w:val="0"/>
        <w:spacing w:before="166"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riepilogano i DPI necessari in base ai rischi a cui sono sottoposti i lavoratori adibiti a questa mansione, ivi compresi eventuali otoprotettori o DPI necessari per la manipolazione di agenti chimici.</w:t>
      </w:r>
    </w:p>
    <w:p w:rsidR="00000000" w:rsidDel="00000000" w:rsidP="00000000" w:rsidRDefault="00000000" w:rsidRPr="00000000" w14:paraId="000000BA">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B">
      <w:pPr>
        <w:widowControl w:val="0"/>
        <w:spacing w:before="26" w:lineRule="auto"/>
        <w:rPr>
          <w:rFonts w:ascii="Arial" w:cs="Arial" w:eastAsia="Arial" w:hAnsi="Arial"/>
          <w:sz w:val="20"/>
          <w:szCs w:val="20"/>
        </w:rPr>
      </w:pPr>
      <w:r w:rsidDel="00000000" w:rsidR="00000000" w:rsidRPr="00000000">
        <w:rPr>
          <w:rtl w:val="0"/>
        </w:rPr>
      </w:r>
    </w:p>
    <w:tbl>
      <w:tblPr>
        <w:tblStyle w:val="Table6"/>
        <w:tblW w:w="9698.0" w:type="dxa"/>
        <w:jc w:val="left"/>
        <w:tblInd w:w="119.0" w:type="dxa"/>
        <w:tblLayout w:type="fixed"/>
        <w:tblLook w:val="0000"/>
      </w:tblPr>
      <w:tblGrid>
        <w:gridCol w:w="9698"/>
        <w:tblGridChange w:id="0">
          <w:tblGrid>
            <w:gridCol w:w="9698"/>
          </w:tblGrid>
        </w:tblGridChange>
      </w:tblGrid>
      <w:tr>
        <w:trPr>
          <w:cantSplit w:val="0"/>
          <w:trHeight w:val="266" w:hRule="atLeast"/>
          <w:tblHeader w:val="0"/>
        </w:trPr>
        <w:tc>
          <w:tcPr>
            <w:tcBorders>
              <w:bottom w:color="d15b46" w:space="0" w:sz="12" w:val="single"/>
            </w:tcBorders>
          </w:tcPr>
          <w:p w:rsidR="00000000" w:rsidDel="00000000" w:rsidP="00000000" w:rsidRDefault="00000000" w:rsidRPr="00000000" w14:paraId="000000BC">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5" w:hRule="atLeast"/>
          <w:tblHeader w:val="0"/>
        </w:trPr>
        <w:tc>
          <w:tcPr>
            <w:tcBorders>
              <w:top w:color="d15b46" w:space="0" w:sz="12" w:val="single"/>
            </w:tcBorders>
          </w:tcPr>
          <w:p w:rsidR="00000000" w:rsidDel="00000000" w:rsidP="00000000" w:rsidRDefault="00000000" w:rsidRPr="00000000" w14:paraId="000000BD">
            <w:pPr>
              <w:numPr>
                <w:ilvl w:val="0"/>
                <w:numId w:val="6"/>
              </w:numPr>
              <w:spacing w:after="0" w:afterAutospacing="0" w:before="25"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Guanti monouso</w:t>
              <w:tab/>
              <w:t xml:space="preserve">Per manipolazione tinture e shampoo (protezione chimica/biologica)</w:t>
            </w:r>
          </w:p>
          <w:p w:rsidR="00000000" w:rsidDel="00000000" w:rsidP="00000000" w:rsidRDefault="00000000" w:rsidRPr="00000000" w14:paraId="000000BE">
            <w:pPr>
              <w:numPr>
                <w:ilvl w:val="0"/>
                <w:numId w:val="6"/>
              </w:numPr>
              <w:spacing w:after="0" w:afterAutospacing="0"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Mascherine FFP2</w:t>
              <w:tab/>
              <w:t xml:space="preserve">Opzionali durante la miscelazione di polveri decoloranti</w:t>
            </w:r>
          </w:p>
          <w:p w:rsidR="00000000" w:rsidDel="00000000" w:rsidP="00000000" w:rsidRDefault="00000000" w:rsidRPr="00000000" w14:paraId="000000BF">
            <w:pPr>
              <w:numPr>
                <w:ilvl w:val="0"/>
                <w:numId w:val="6"/>
              </w:numPr>
              <w:spacing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Scarpe ergonomiche</w:t>
              <w:tab/>
              <w:t xml:space="preserve">Per ridurre l'affaticamento da postura eretta</w:t>
            </w:r>
            <w:r w:rsidDel="00000000" w:rsidR="00000000" w:rsidRPr="00000000">
              <w:rPr>
                <w:rtl w:val="0"/>
              </w:rPr>
            </w:r>
          </w:p>
        </w:tc>
      </w:tr>
    </w:tbl>
    <w:p w:rsidR="00000000" w:rsidDel="00000000" w:rsidP="00000000" w:rsidRDefault="00000000" w:rsidRPr="00000000" w14:paraId="000000C0">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widowControl w:val="0"/>
        <w:spacing w:before="69"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5" name=""/>
                <a:graphic>
                  <a:graphicData uri="http://schemas.microsoft.com/office/word/2010/wordprocessingShape">
                    <wps:wsp>
                      <wps:cNvSpPr/>
                      <wps:cNvPr id="8" name="Shape 8"/>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71120</wp:posOffset>
                </wp:positionH>
                <wp:positionV relativeFrom="paragraph">
                  <wp:posOffset>198977</wp:posOffset>
                </wp:positionV>
                <wp:extent cx="6158230" cy="127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C2">
      <w:pPr>
        <w:widowControl w:val="0"/>
        <w:spacing w:before="6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eeumrwdkjbe0" w:id="22"/>
      <w:bookmarkEnd w:id="22"/>
      <w:r w:rsidDel="00000000" w:rsidR="00000000" w:rsidRPr="00000000">
        <w:rPr>
          <w:rFonts w:ascii="Arial" w:cs="Arial" w:eastAsia="Arial" w:hAnsi="Arial"/>
          <w:smallCaps w:val="1"/>
          <w:color w:val="d15b46"/>
          <w:sz w:val="26"/>
          <w:szCs w:val="26"/>
          <w:rtl w:val="0"/>
        </w:rPr>
        <w:t xml:space="preserve">Formazione (art. 28 comma 2 lettera F D.LGs. 81/2008)</w:t>
      </w:r>
      <w:r w:rsidDel="00000000" w:rsidR="00000000" w:rsidRPr="00000000">
        <w:rPr>
          <w:rtl w:val="0"/>
        </w:rPr>
      </w:r>
    </w:p>
    <w:p w:rsidR="00000000" w:rsidDel="00000000" w:rsidP="00000000" w:rsidRDefault="00000000" w:rsidRPr="00000000" w14:paraId="000000C4">
      <w:pPr>
        <w:widowControl w:val="0"/>
        <w:spacing w:before="163" w:line="276"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Si riportano di seguito le competenze specifiche richieste per la mansione in oggetto e i contenuti del modulo specifico</w:t>
      </w:r>
    </w:p>
    <w:p w:rsidR="00000000" w:rsidDel="00000000" w:rsidP="00000000" w:rsidRDefault="00000000" w:rsidRPr="00000000" w14:paraId="000000C5">
      <w:pPr>
        <w:pStyle w:val="Heading4"/>
        <w:keepNext w:val="0"/>
        <w:keepLines w:val="0"/>
        <w:widowControl w:val="0"/>
        <w:spacing w:after="0" w:before="201" w:lineRule="auto"/>
        <w:ind w:left="140" w:firstLine="0"/>
        <w:rPr>
          <w:rFonts w:ascii="Arial" w:cs="Arial" w:eastAsia="Arial" w:hAnsi="Arial"/>
          <w:sz w:val="22"/>
          <w:szCs w:val="22"/>
        </w:rPr>
      </w:pPr>
      <w:bookmarkStart w:colFirst="0" w:colLast="0" w:name="_heading=h.1w2kedq208o7" w:id="23"/>
      <w:bookmarkEnd w:id="23"/>
      <w:r w:rsidDel="00000000" w:rsidR="00000000" w:rsidRPr="00000000">
        <w:rPr>
          <w:rFonts w:ascii="Arial" w:cs="Arial" w:eastAsia="Arial" w:hAnsi="Arial"/>
          <w:smallCaps w:val="1"/>
          <w:color w:val="7e7e7e"/>
          <w:sz w:val="22"/>
          <w:szCs w:val="22"/>
          <w:rtl w:val="0"/>
        </w:rPr>
        <w:t xml:space="preserve">Competenze richieste</w:t>
      </w:r>
      <w:r w:rsidDel="00000000" w:rsidR="00000000" w:rsidRPr="00000000">
        <w:rPr>
          <w:rtl w:val="0"/>
        </w:rPr>
      </w:r>
    </w:p>
    <w:p w:rsidR="00000000" w:rsidDel="00000000" w:rsidP="00000000" w:rsidRDefault="00000000" w:rsidRPr="00000000" w14:paraId="000000C6">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Abilitazione professionale di acconciatore:</w:t>
      </w:r>
    </w:p>
    <w:p w:rsidR="00000000" w:rsidDel="00000000" w:rsidP="00000000" w:rsidRDefault="00000000" w:rsidRPr="00000000" w14:paraId="000000C7">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widowControl w:val="0"/>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widowControl w:val="0"/>
        <w:spacing w:before="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pStyle w:val="Heading4"/>
        <w:keepNext w:val="0"/>
        <w:keepLines w:val="0"/>
        <w:widowControl w:val="0"/>
        <w:spacing w:after="0" w:before="0" w:lineRule="auto"/>
        <w:ind w:left="140" w:firstLine="0"/>
        <w:rPr>
          <w:rFonts w:ascii="Arial" w:cs="Arial" w:eastAsia="Arial" w:hAnsi="Arial"/>
          <w:sz w:val="22"/>
          <w:szCs w:val="22"/>
        </w:rPr>
      </w:pPr>
      <w:bookmarkStart w:colFirst="0" w:colLast="0" w:name="_heading=h.grtuomru1n2k" w:id="24"/>
      <w:bookmarkEnd w:id="24"/>
      <w:r w:rsidDel="00000000" w:rsidR="00000000" w:rsidRPr="00000000">
        <w:rPr>
          <w:rFonts w:ascii="Arial" w:cs="Arial" w:eastAsia="Arial" w:hAnsi="Arial"/>
          <w:smallCaps w:val="1"/>
          <w:color w:val="7e7e7e"/>
          <w:sz w:val="22"/>
          <w:szCs w:val="22"/>
          <w:rtl w:val="0"/>
        </w:rPr>
        <w:t xml:space="preserve">Contenuti modulo specifico</w:t>
      </w:r>
      <w:r w:rsidDel="00000000" w:rsidR="00000000" w:rsidRPr="00000000">
        <w:rPr>
          <w:rtl w:val="0"/>
        </w:rPr>
      </w:r>
    </w:p>
    <w:p w:rsidR="00000000" w:rsidDel="00000000" w:rsidP="00000000" w:rsidRDefault="00000000" w:rsidRPr="00000000" w14:paraId="000000CB">
      <w:pPr>
        <w:widowControl w:val="0"/>
        <w:spacing w:before="119"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Il lavoratore deve essere in possesso delle seguenti competenze:</w:t>
      </w:r>
    </w:p>
    <w:p w:rsidR="00000000" w:rsidDel="00000000" w:rsidP="00000000" w:rsidRDefault="00000000" w:rsidRPr="00000000" w14:paraId="000000CC">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widowControl w:val="0"/>
        <w:spacing w:line="484" w:lineRule="auto"/>
        <w:ind w:left="140" w:right="3393.77952755905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Rischio chimico  e dermatologico.</w:t>
      </w:r>
    </w:p>
    <w:p w:rsidR="00000000" w:rsidDel="00000000" w:rsidP="00000000" w:rsidRDefault="00000000" w:rsidRPr="00000000" w14:paraId="000000CF">
      <w:pPr>
        <w:widowControl w:val="0"/>
        <w:spacing w:line="484" w:lineRule="auto"/>
        <w:ind w:left="140" w:right="6086.69291338582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Ergonomia e postura eretta.</w:t>
      </w:r>
    </w:p>
    <w:p w:rsidR="00000000" w:rsidDel="00000000" w:rsidP="00000000" w:rsidRDefault="00000000" w:rsidRPr="00000000" w14:paraId="000000D0">
      <w:pPr>
        <w:widowControl w:val="0"/>
        <w:spacing w:line="484" w:lineRule="auto"/>
        <w:ind w:left="140" w:right="3677.244094488189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Uso in sicurezza di apparecchiature elettriche.</w:t>
      </w:r>
    </w:p>
    <w:p w:rsidR="00000000" w:rsidDel="00000000" w:rsidP="00000000" w:rsidRDefault="00000000" w:rsidRPr="00000000" w14:paraId="000000D1">
      <w:pPr>
        <w:widowControl w:val="0"/>
        <w:spacing w:line="484" w:lineRule="auto"/>
        <w:ind w:left="140" w:right="1126.0629921259856"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Stress lavoro-correlato e gestione cliente.</w:t>
      </w:r>
    </w:p>
    <w:p w:rsidR="00000000" w:rsidDel="00000000" w:rsidP="00000000" w:rsidRDefault="00000000" w:rsidRPr="00000000" w14:paraId="000000D2">
      <w:pPr>
        <w:widowControl w:val="0"/>
        <w:spacing w:line="484" w:lineRule="auto"/>
        <w:ind w:left="140" w:right="1126.0629921259856"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widowControl w:val="0"/>
        <w:spacing w:line="484" w:lineRule="auto"/>
        <w:ind w:left="140" w:right="1126.0629921259856" w:firstLine="0"/>
        <w:rPr>
          <w:sz w:val="2"/>
          <w:szCs w:val="2"/>
        </w:rPr>
      </w:pPr>
      <w:r w:rsidDel="00000000" w:rsidR="00000000" w:rsidRPr="00000000">
        <w:rPr>
          <w:sz w:val="2"/>
          <w:szCs w:val="2"/>
        </w:rPr>
        <mc:AlternateContent>
          <mc:Choice Requires="wpg">
            <w:drawing>
              <wp:inline distB="0" distT="0" distL="0" distR="0">
                <wp:extent cx="6158230" cy="6350"/>
                <wp:effectExtent b="0" l="0" r="0" t="0"/>
                <wp:docPr id="7" name=""/>
                <a:graphic>
                  <a:graphicData uri="http://schemas.microsoft.com/office/word/2010/wordprocessingGroup">
                    <wpg:wgp>
                      <wpg:cNvGrpSpPr/>
                      <wpg:grpSpPr>
                        <a:xfrm>
                          <a:off x="2266875" y="3776825"/>
                          <a:ext cx="6158230" cy="6350"/>
                          <a:chOff x="2266875" y="3776825"/>
                          <a:chExt cx="6158250" cy="6350"/>
                        </a:xfrm>
                      </wpg:grpSpPr>
                      <wpg:grpSp>
                        <wpg:cNvGrpSpPr/>
                        <wpg:grpSpPr>
                          <a:xfrm>
                            <a:off x="2266885" y="3776825"/>
                            <a:ext cx="6158230" cy="6350"/>
                            <a:chOff x="0" y="0"/>
                            <a:chExt cx="6158230" cy="6350"/>
                          </a:xfrm>
                        </wpg:grpSpPr>
                        <wps:wsp>
                          <wps:cNvSpPr/>
                          <wps:cNvPr id="4" name="Shape 4"/>
                          <wps:spPr>
                            <a:xfrm>
                              <a:off x="0" y="0"/>
                              <a:ext cx="61582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158230" cy="6350"/>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15823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4">
      <w:pPr>
        <w:spacing w:before="9" w:lineRule="auto"/>
        <w:ind w:left="140" w:firstLine="0"/>
        <w:rPr>
          <w:b w:val="1"/>
          <w:bCs w:val="1"/>
          <w:sz w:val="26"/>
          <w:szCs w:val="26"/>
        </w:rPr>
      </w:pPr>
      <w:bookmarkStart w:colFirst="0" w:colLast="0" w:name="_heading=h.5bdpn4n8gkjl" w:id="25"/>
      <w:bookmarkEnd w:id="25"/>
      <w:r w:rsidDel="00000000" w:rsidR="00000000" w:rsidRPr="00000000">
        <w:rPr>
          <w:b w:val="1"/>
          <w:bCs w:val="1"/>
          <w:smallCaps w:val="1"/>
          <w:color w:val="d15b46"/>
          <w:sz w:val="26"/>
          <w:szCs w:val="26"/>
          <w:rtl w:val="0"/>
        </w:rPr>
        <w:t xml:space="preserve">Rischi per i quali si rende necessario sottoporre i lavoratori a visite mediche</w:t>
      </w:r>
      <w:r w:rsidDel="00000000" w:rsidR="00000000" w:rsidRPr="00000000">
        <w:rPr>
          <w:rtl w:val="0"/>
        </w:rPr>
      </w:r>
    </w:p>
    <w:p w:rsidR="00000000" w:rsidDel="00000000" w:rsidP="00000000" w:rsidRDefault="00000000" w:rsidRPr="00000000" w14:paraId="000000D5">
      <w:pPr>
        <w:spacing w:before="47" w:lineRule="auto"/>
        <w:ind w:left="140" w:firstLine="0"/>
        <w:rPr>
          <w:b w:val="1"/>
          <w:bCs w:val="1"/>
          <w:sz w:val="26"/>
          <w:szCs w:val="26"/>
        </w:rPr>
      </w:pPr>
      <w:r w:rsidDel="00000000" w:rsidR="00000000" w:rsidRPr="00000000">
        <w:rPr>
          <w:b w:val="1"/>
          <w:bCs w:val="1"/>
          <w:color w:val="d15b46"/>
          <w:sz w:val="26"/>
          <w:szCs w:val="26"/>
          <w:rtl w:val="0"/>
        </w:rPr>
        <w:t xml:space="preserve">(</w:t>
      </w:r>
      <w:r w:rsidDel="00000000" w:rsidR="00000000" w:rsidRPr="00000000">
        <w:rPr>
          <w:b w:val="1"/>
          <w:bCs w:val="1"/>
          <w:color w:val="d15b46"/>
          <w:sz w:val="21"/>
          <w:szCs w:val="21"/>
          <w:rtl w:val="0"/>
        </w:rPr>
        <w:t xml:space="preserve">ART</w:t>
      </w:r>
      <w:r w:rsidDel="00000000" w:rsidR="00000000" w:rsidRPr="00000000">
        <w:rPr>
          <w:b w:val="1"/>
          <w:bCs w:val="1"/>
          <w:color w:val="d15b46"/>
          <w:sz w:val="26"/>
          <w:szCs w:val="26"/>
          <w:rtl w:val="0"/>
        </w:rPr>
        <w:t xml:space="preserve">. 41 D.L</w:t>
      </w:r>
      <w:r w:rsidDel="00000000" w:rsidR="00000000" w:rsidRPr="00000000">
        <w:rPr>
          <w:b w:val="1"/>
          <w:bCs w:val="1"/>
          <w:color w:val="d15b46"/>
          <w:sz w:val="21"/>
          <w:szCs w:val="21"/>
          <w:rtl w:val="0"/>
        </w:rPr>
        <w:t xml:space="preserve">GS</w:t>
      </w:r>
      <w:r w:rsidDel="00000000" w:rsidR="00000000" w:rsidRPr="00000000">
        <w:rPr>
          <w:b w:val="1"/>
          <w:bCs w:val="1"/>
          <w:color w:val="d15b46"/>
          <w:sz w:val="26"/>
          <w:szCs w:val="26"/>
          <w:rtl w:val="0"/>
        </w:rPr>
        <w:t xml:space="preserve">. 81/2008)</w:t>
      </w:r>
      <w:r w:rsidDel="00000000" w:rsidR="00000000" w:rsidRPr="00000000">
        <w:rPr>
          <w:rtl w:val="0"/>
        </w:rPr>
      </w:r>
    </w:p>
    <w:p w:rsidR="00000000" w:rsidDel="00000000" w:rsidP="00000000" w:rsidRDefault="00000000" w:rsidRPr="00000000" w14:paraId="000000D6">
      <w:pPr>
        <w:pStyle w:val="Heading6"/>
        <w:keepNext w:val="0"/>
        <w:keepLines w:val="0"/>
        <w:widowControl w:val="0"/>
        <w:spacing w:after="0" w:before="163" w:lineRule="auto"/>
        <w:ind w:left="140" w:firstLine="0"/>
        <w:rPr>
          <w:rFonts w:ascii="Arial" w:cs="Arial" w:eastAsia="Arial" w:hAnsi="Arial"/>
        </w:rPr>
      </w:pPr>
      <w:r w:rsidDel="00000000" w:rsidR="00000000" w:rsidRPr="00000000">
        <w:rPr>
          <w:rFonts w:ascii="Arial" w:cs="Arial" w:eastAsia="Arial" w:hAnsi="Arial"/>
          <w:rtl w:val="0"/>
        </w:rPr>
        <w:t xml:space="preserve">Per i lavoratori adibiti a questa mansione non è richiesta la visita medica.</w:t>
      </w:r>
    </w:p>
    <w:p w:rsidR="00000000" w:rsidDel="00000000" w:rsidP="00000000" w:rsidRDefault="00000000" w:rsidRPr="00000000" w14:paraId="000000D7">
      <w:pPr>
        <w:widowControl w:val="0"/>
        <w:spacing w:before="5"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8">
      <w:pPr>
        <w:widowControl w:val="0"/>
        <w:spacing w:before="1" w:lineRule="auto"/>
        <w:ind w:left="14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 richiesta la visita medica a causa del rischio chimico (dermatiti, asma professionale) e della movimentazione manuale dei carichi/posture (art. 41)</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D9">
      <w:pPr>
        <w:widowControl w:val="0"/>
        <w:spacing w:before="1" w:lineRule="auto"/>
        <w:ind w:left="1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widowControl w:val="0"/>
        <w:spacing w:before="2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11" name=""/>
                <a:graphic>
                  <a:graphicData uri="http://schemas.microsoft.com/office/word/2010/wordprocessingShape">
                    <wps:wsp>
                      <wps:cNvSpPr/>
                      <wps:cNvPr id="15" name="Shape 15"/>
                      <wps:spPr>
                        <a:xfrm>
                          <a:off x="2266885" y="3776825"/>
                          <a:ext cx="6158230" cy="6350"/>
                        </a:xfrm>
                        <a:custGeom>
                          <a:rect b="b" l="l" r="r" t="t"/>
                          <a:pathLst>
                            <a:path extrusionOk="0" h="6350" w="6158230">
                              <a:moveTo>
                                <a:pt x="6158230" y="0"/>
                              </a:moveTo>
                              <a:lnTo>
                                <a:pt x="0" y="0"/>
                              </a:lnTo>
                              <a:lnTo>
                                <a:pt x="0" y="6096"/>
                              </a:lnTo>
                              <a:lnTo>
                                <a:pt x="6158230" y="6096"/>
                              </a:lnTo>
                              <a:lnTo>
                                <a:pt x="6158230"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-19049</wp:posOffset>
                </wp:positionH>
                <wp:positionV relativeFrom="paragraph">
                  <wp:posOffset>167836</wp:posOffset>
                </wp:positionV>
                <wp:extent cx="6158230" cy="127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158230" cy="12700"/>
                        </a:xfrm>
                        <a:prstGeom prst="rect"/>
                        <a:ln/>
                      </pic:spPr>
                    </pic:pic>
                  </a:graphicData>
                </a:graphic>
              </wp:anchor>
            </w:drawing>
          </mc:Fallback>
        </mc:AlternateContent>
      </w:r>
    </w:p>
    <w:p w:rsidR="00000000" w:rsidDel="00000000" w:rsidP="00000000" w:rsidRDefault="00000000" w:rsidRPr="00000000" w14:paraId="000000DB">
      <w:pPr>
        <w:pStyle w:val="Heading3"/>
        <w:keepNext w:val="0"/>
        <w:keepLines w:val="0"/>
        <w:widowControl w:val="0"/>
        <w:spacing w:after="0" w:before="20" w:lineRule="auto"/>
        <w:ind w:left="140" w:firstLine="0"/>
        <w:rPr>
          <w:rFonts w:ascii="Arial" w:cs="Arial" w:eastAsia="Arial" w:hAnsi="Arial"/>
          <w:sz w:val="26"/>
          <w:szCs w:val="26"/>
        </w:rPr>
      </w:pPr>
      <w:bookmarkStart w:colFirst="0" w:colLast="0" w:name="_heading=h.xr8sign2rxqx" w:id="26"/>
      <w:bookmarkEnd w:id="26"/>
      <w:r w:rsidDel="00000000" w:rsidR="00000000" w:rsidRPr="00000000">
        <w:rPr>
          <w:rFonts w:ascii="Arial" w:cs="Arial" w:eastAsia="Arial" w:hAnsi="Arial"/>
          <w:smallCaps w:val="1"/>
          <w:color w:val="d15b46"/>
          <w:sz w:val="26"/>
          <w:szCs w:val="26"/>
          <w:rtl w:val="0"/>
        </w:rPr>
        <w:t xml:space="preserve">Schede di valutazione collegate alla mansione</w:t>
      </w:r>
      <w:r w:rsidDel="00000000" w:rsidR="00000000" w:rsidRPr="00000000">
        <w:rPr>
          <w:rtl w:val="0"/>
        </w:rPr>
      </w:r>
    </w:p>
    <w:p w:rsidR="00000000" w:rsidDel="00000000" w:rsidP="00000000" w:rsidRDefault="00000000" w:rsidRPr="00000000" w14:paraId="000000DC">
      <w:pPr>
        <w:widowControl w:val="0"/>
        <w:spacing w:before="20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D">
      <w:pPr>
        <w:pStyle w:val="Heading5"/>
        <w:keepNext w:val="0"/>
        <w:keepLines w:val="0"/>
        <w:widowControl w:val="0"/>
        <w:spacing w:after="45" w:before="0" w:lineRule="auto"/>
        <w:ind w:left="10"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PC PORTATILE E/O FISSO</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1" name=""/>
                <a:graphic>
                  <a:graphicData uri="http://schemas.microsoft.com/office/word/2010/wordprocessingShape">
                    <wps:wsp>
                      <wps:cNvSpPr/>
                      <wps:cNvPr id="2" name="Shape 2"/>
                      <wps:spPr>
                        <a:xfrm>
                          <a:off x="5336793" y="3678400"/>
                          <a:ext cx="18415" cy="203200"/>
                        </a:xfrm>
                        <a:custGeom>
                          <a:rect b="b" l="l" r="r" t="t"/>
                          <a:pathLst>
                            <a:path extrusionOk="0" h="203200" w="18415">
                              <a:moveTo>
                                <a:pt x="18275" y="0"/>
                              </a:moveTo>
                              <a:lnTo>
                                <a:pt x="0" y="0"/>
                              </a:lnTo>
                              <a:lnTo>
                                <a:pt x="0" y="28943"/>
                              </a:lnTo>
                              <a:lnTo>
                                <a:pt x="0" y="202679"/>
                              </a:lnTo>
                              <a:lnTo>
                                <a:pt x="18275" y="202679"/>
                              </a:lnTo>
                              <a:lnTo>
                                <a:pt x="18275" y="28943"/>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-33040</wp:posOffset>
                </wp:positionV>
                <wp:extent cx="27940" cy="2127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8" name=""/>
                <a:graphic>
                  <a:graphicData uri="http://schemas.microsoft.com/office/word/2010/wordprocessingShape">
                    <wps:wsp>
                      <wps:cNvSpPr/>
                      <wps:cNvPr id="12" name="Shape 12"/>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168049</wp:posOffset>
                </wp:positionV>
                <wp:extent cx="18415" cy="12700"/>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p>
    <w:tbl>
      <w:tblPr>
        <w:tblStyle w:val="Table7"/>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12"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DE">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DF">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E0">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E1">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0E2">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3">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Affaticamento visivo</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4">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5">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6">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7">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8">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 - 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9">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A">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B">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EC">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Fonts w:ascii="Arial" w:cs="Arial" w:eastAsia="Arial" w:hAnsi="Arial"/>
                <w:sz w:val="20"/>
                <w:szCs w:val="20"/>
                <w:rtl w:val="0"/>
              </w:rPr>
              <w:t xml:space="preserve">*</w:t>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ED">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Elettrocuzioni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0EE">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EF">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0F0">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0F1">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3,00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0F2">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Fatica mentale</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0F3">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F4">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0F5">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0F6">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1,00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0F7">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8">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8"/>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0F9">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0FA">
            <w:pPr>
              <w:spacing w:before="23" w:line="210"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Nessun DPI ritenuto necessario</w:t>
            </w:r>
          </w:p>
        </w:tc>
      </w:tr>
    </w:tbl>
    <w:p w:rsidR="00000000" w:rsidDel="00000000" w:rsidP="00000000" w:rsidRDefault="00000000" w:rsidRPr="00000000" w14:paraId="000000FB">
      <w:pPr>
        <w:widowControl w:val="0"/>
        <w:spacing w:before="88"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C">
      <w:pPr>
        <w:pStyle w:val="Heading5"/>
        <w:keepNext w:val="0"/>
        <w:keepLines w:val="0"/>
        <w:widowControl w:val="0"/>
        <w:spacing w:after="47" w:before="0" w:lineRule="auto"/>
        <w:ind w:left="11" w:right="14"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Phon e attività di sala</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6111748</wp:posOffset>
                </wp:positionH>
                <wp:positionV relativeFrom="paragraph">
                  <wp:posOffset>169640</wp:posOffset>
                </wp:positionV>
                <wp:extent cx="18415" cy="12700"/>
                <wp:effectExtent b="0" l="0" r="0" t="0"/>
                <wp:wrapNone/>
                <wp:docPr id="4" name=""/>
                <a:graphic>
                  <a:graphicData uri="http://schemas.microsoft.com/office/word/2010/wordprocessingShape">
                    <wps:wsp>
                      <wps:cNvSpPr/>
                      <wps:cNvPr id="7" name="Shape 7"/>
                      <wps:spPr>
                        <a:xfrm>
                          <a:off x="5336793" y="3776825"/>
                          <a:ext cx="18415" cy="6350"/>
                        </a:xfrm>
                        <a:custGeom>
                          <a:rect b="b" l="l" r="r" t="t"/>
                          <a:pathLst>
                            <a:path extrusionOk="0" h="6350" w="18415">
                              <a:moveTo>
                                <a:pt x="18286" y="0"/>
                              </a:moveTo>
                              <a:lnTo>
                                <a:pt x="0" y="0"/>
                              </a:lnTo>
                              <a:lnTo>
                                <a:pt x="0" y="6096"/>
                              </a:lnTo>
                              <a:lnTo>
                                <a:pt x="18286" y="6096"/>
                              </a:lnTo>
                              <a:lnTo>
                                <a:pt x="18286"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6111748</wp:posOffset>
                </wp:positionH>
                <wp:positionV relativeFrom="paragraph">
                  <wp:posOffset>169640</wp:posOffset>
                </wp:positionV>
                <wp:extent cx="18415" cy="12700"/>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41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6106986</wp:posOffset>
                </wp:positionH>
                <wp:positionV relativeFrom="paragraph">
                  <wp:posOffset>-31463</wp:posOffset>
                </wp:positionV>
                <wp:extent cx="27940" cy="212725"/>
                <wp:effectExtent b="0" l="0" r="0" t="0"/>
                <wp:wrapNone/>
                <wp:docPr id="10" name=""/>
                <a:graphic>
                  <a:graphicData uri="http://schemas.microsoft.com/office/word/2010/wordprocessingShape">
                    <wps:wsp>
                      <wps:cNvSpPr/>
                      <wps:cNvPr id="14" name="Shape 14"/>
                      <wps:spPr>
                        <a:xfrm>
                          <a:off x="5336793" y="3678400"/>
                          <a:ext cx="18415" cy="203200"/>
                        </a:xfrm>
                        <a:custGeom>
                          <a:rect b="b" l="l" r="r" t="t"/>
                          <a:pathLst>
                            <a:path extrusionOk="0" h="203200" w="18415">
                              <a:moveTo>
                                <a:pt x="18275" y="0"/>
                              </a:moveTo>
                              <a:lnTo>
                                <a:pt x="0" y="0"/>
                              </a:lnTo>
                              <a:lnTo>
                                <a:pt x="0" y="28956"/>
                              </a:lnTo>
                              <a:lnTo>
                                <a:pt x="0" y="202692"/>
                              </a:lnTo>
                              <a:lnTo>
                                <a:pt x="18275" y="202692"/>
                              </a:lnTo>
                              <a:lnTo>
                                <a:pt x="18275" y="28956"/>
                              </a:lnTo>
                              <a:lnTo>
                                <a:pt x="18275" y="0"/>
                              </a:lnTo>
                              <a:close/>
                            </a:path>
                          </a:pathLst>
                        </a:custGeom>
                        <a:solidFill>
                          <a:srgbClr val="D15B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6106986</wp:posOffset>
                </wp:positionH>
                <wp:positionV relativeFrom="paragraph">
                  <wp:posOffset>-31463</wp:posOffset>
                </wp:positionV>
                <wp:extent cx="27940" cy="212725"/>
                <wp:effectExtent b="0" l="0" r="0" t="0"/>
                <wp:wrapNone/>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7940" cy="212725"/>
                        </a:xfrm>
                        <a:prstGeom prst="rect"/>
                        <a:ln/>
                      </pic:spPr>
                    </pic:pic>
                  </a:graphicData>
                </a:graphic>
              </wp:anchor>
            </w:drawing>
          </mc:Fallback>
        </mc:AlternateContent>
      </w:r>
    </w:p>
    <w:tbl>
      <w:tblPr>
        <w:tblStyle w:val="Table9"/>
        <w:tblW w:w="9637.999999999998" w:type="dxa"/>
        <w:jc w:val="left"/>
        <w:tblInd w:w="148.0" w:type="dxa"/>
        <w:tblBorders>
          <w:top w:color="d15b46" w:space="0" w:sz="8" w:val="single"/>
          <w:left w:color="d15b46" w:space="0" w:sz="8" w:val="single"/>
          <w:bottom w:color="d15b46" w:space="0" w:sz="8" w:val="single"/>
          <w:right w:color="d15b46" w:space="0" w:sz="8" w:val="single"/>
          <w:insideH w:color="d15b46" w:space="0" w:sz="8" w:val="single"/>
          <w:insideV w:color="d15b46" w:space="0" w:sz="8" w:val="single"/>
        </w:tblBorders>
        <w:tblLayout w:type="fixed"/>
        <w:tblLook w:val="0000"/>
      </w:tblPr>
      <w:tblGrid>
        <w:gridCol w:w="4261"/>
        <w:gridCol w:w="1392"/>
        <w:gridCol w:w="1329"/>
        <w:gridCol w:w="1327"/>
        <w:gridCol w:w="1329"/>
        <w:tblGridChange w:id="0">
          <w:tblGrid>
            <w:gridCol w:w="4261"/>
            <w:gridCol w:w="1392"/>
            <w:gridCol w:w="1329"/>
            <w:gridCol w:w="1327"/>
            <w:gridCol w:w="1329"/>
          </w:tblGrid>
        </w:tblGridChange>
      </w:tblGrid>
      <w:tr>
        <w:trPr>
          <w:cantSplit w:val="0"/>
          <w:trHeight w:val="309" w:hRule="atLeast"/>
          <w:tblHeader w:val="0"/>
        </w:trPr>
        <w:tc>
          <w:tcPr>
            <w:tcBorders>
              <w:left w:color="000000" w:space="0" w:sz="0" w:val="nil"/>
              <w:bottom w:color="000000" w:space="0" w:sz="0" w:val="nil"/>
              <w:right w:color="d15b46" w:space="0" w:sz="12" w:val="single"/>
            </w:tcBorders>
          </w:tcPr>
          <w:p w:rsidR="00000000" w:rsidDel="00000000" w:rsidP="00000000" w:rsidRDefault="00000000" w:rsidRPr="00000000" w14:paraId="000000FD">
            <w:pPr>
              <w:spacing w:before="3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Pericolo</w:t>
            </w:r>
          </w:p>
        </w:tc>
        <w:tc>
          <w:tcPr>
            <w:tcBorders>
              <w:left w:color="d15b46" w:space="0" w:sz="12" w:val="single"/>
              <w:bottom w:color="d15b46" w:space="0" w:sz="4" w:val="single"/>
              <w:right w:color="d15b46" w:space="0" w:sz="4" w:val="single"/>
            </w:tcBorders>
          </w:tcPr>
          <w:p w:rsidR="00000000" w:rsidDel="00000000" w:rsidP="00000000" w:rsidRDefault="00000000" w:rsidRPr="00000000" w14:paraId="000000FE">
            <w:pPr>
              <w:spacing w:before="35" w:lineRule="auto"/>
              <w:ind w:left="4" w:righ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 (%)</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0FF">
            <w:pPr>
              <w:spacing w:before="35" w:lineRule="auto"/>
              <w:ind w:left="1"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w:t>
            </w:r>
          </w:p>
        </w:tc>
        <w:tc>
          <w:tcPr>
            <w:tcBorders>
              <w:left w:color="d15b46" w:space="0" w:sz="4" w:val="single"/>
              <w:bottom w:color="d15b46" w:space="0" w:sz="4" w:val="single"/>
              <w:right w:color="d15b46" w:space="0" w:sz="4" w:val="single"/>
            </w:tcBorders>
          </w:tcPr>
          <w:p w:rsidR="00000000" w:rsidDel="00000000" w:rsidP="00000000" w:rsidRDefault="00000000" w:rsidRPr="00000000" w14:paraId="00000100">
            <w:pPr>
              <w:spacing w:before="35"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w:t>
            </w:r>
          </w:p>
        </w:tc>
        <w:tc>
          <w:tcPr>
            <w:tcBorders>
              <w:left w:color="d15b46" w:space="0" w:sz="4" w:val="single"/>
              <w:bottom w:color="d15b46" w:space="0" w:sz="4" w:val="single"/>
              <w:right w:color="000000" w:space="0" w:sz="0" w:val="nil"/>
            </w:tcBorders>
          </w:tcPr>
          <w:p w:rsidR="00000000" w:rsidDel="00000000" w:rsidP="00000000" w:rsidRDefault="00000000" w:rsidRPr="00000000" w14:paraId="00000101">
            <w:pPr>
              <w:spacing w:before="35" w:lineRule="auto"/>
              <w:ind w:left="4"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w:t>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2">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Dermatiti/Allergie chimiche</w:t>
            </w:r>
            <w:r w:rsidDel="00000000" w:rsidR="00000000" w:rsidRPr="00000000">
              <w:rPr>
                <w:rtl w:val="0"/>
              </w:rPr>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103">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4">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5">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6">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3,20</w:t>
            </w:r>
            <w:r w:rsidDel="00000000" w:rsidR="00000000" w:rsidRPr="00000000">
              <w:rPr>
                <w:rtl w:val="0"/>
              </w:rPr>
            </w:r>
          </w:p>
        </w:tc>
      </w:tr>
      <w:tr>
        <w:trPr>
          <w:cantSplit w:val="0"/>
          <w:trHeight w:val="318"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7">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Disturbi muscolo-scheletrici</w:t>
            </w:r>
          </w:p>
        </w:tc>
        <w:tc>
          <w:tcPr>
            <w:tcBorders>
              <w:top w:color="d15b46" w:space="0" w:sz="4" w:val="single"/>
              <w:left w:color="d15b46" w:space="0" w:sz="12" w:val="single"/>
              <w:bottom w:color="d15b46" w:space="0" w:sz="4" w:val="single"/>
              <w:right w:color="d15b46" w:space="0" w:sz="4" w:val="single"/>
            </w:tcBorders>
          </w:tcPr>
          <w:p w:rsidR="00000000" w:rsidDel="00000000" w:rsidP="00000000" w:rsidRDefault="00000000" w:rsidRPr="00000000" w14:paraId="00000108">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90</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9">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d15b46" w:space="0" w:sz="4" w:val="single"/>
            </w:tcBorders>
          </w:tcPr>
          <w:p w:rsidR="00000000" w:rsidDel="00000000" w:rsidP="00000000" w:rsidRDefault="00000000" w:rsidRPr="00000000" w14:paraId="0000010A">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d15b46" w:space="0" w:sz="4" w:val="single"/>
              <w:left w:color="d15b46" w:space="0" w:sz="4" w:val="single"/>
              <w:bottom w:color="d15b46" w:space="0" w:sz="4" w:val="single"/>
              <w:right w:color="000000" w:space="0" w:sz="0" w:val="nil"/>
            </w:tcBorders>
          </w:tcPr>
          <w:p w:rsidR="00000000" w:rsidDel="00000000" w:rsidP="00000000" w:rsidRDefault="00000000" w:rsidRPr="00000000" w14:paraId="0000010B">
            <w:pPr>
              <w:spacing w:before="45" w:lineRule="auto"/>
              <w:ind w:left="3" w:right="2"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3,60</w:t>
            </w:r>
            <w:r w:rsidDel="00000000" w:rsidR="00000000" w:rsidRPr="00000000">
              <w:rPr>
                <w:rtl w:val="0"/>
              </w:rPr>
            </w:r>
          </w:p>
        </w:tc>
      </w:tr>
      <w:tr>
        <w:trPr>
          <w:cantSplit w:val="0"/>
          <w:trHeight w:val="321" w:hRule="atLeast"/>
          <w:tblHeader w:val="0"/>
        </w:trPr>
        <w:tc>
          <w:tcPr>
            <w:tcBorders>
              <w:top w:color="000000" w:space="0" w:sz="0" w:val="nil"/>
              <w:left w:color="000000" w:space="0" w:sz="0" w:val="nil"/>
              <w:bottom w:color="000000" w:space="0" w:sz="0" w:val="nil"/>
              <w:right w:color="d15b46" w:space="0" w:sz="12" w:val="single"/>
            </w:tcBorders>
          </w:tcPr>
          <w:p w:rsidR="00000000" w:rsidDel="00000000" w:rsidP="00000000" w:rsidRDefault="00000000" w:rsidRPr="00000000" w14:paraId="0000010C">
            <w:pPr>
              <w:spacing w:before="45" w:lineRule="auto"/>
              <w:ind w:left="108"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Elettrocuzioni (ambiente umido)</w:t>
            </w:r>
          </w:p>
        </w:tc>
        <w:tc>
          <w:tcPr>
            <w:tcBorders>
              <w:top w:color="d15b46" w:space="0" w:sz="4" w:val="single"/>
              <w:left w:color="d15b46" w:space="0" w:sz="12" w:val="single"/>
              <w:bottom w:color="000000" w:space="0" w:sz="0" w:val="nil"/>
              <w:right w:color="d15b46" w:space="0" w:sz="4" w:val="single"/>
            </w:tcBorders>
          </w:tcPr>
          <w:p w:rsidR="00000000" w:rsidDel="00000000" w:rsidP="00000000" w:rsidRDefault="00000000" w:rsidRPr="00000000" w14:paraId="0000010D">
            <w:pPr>
              <w:spacing w:before="45" w:lineRule="auto"/>
              <w:ind w:right="1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50</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0E">
            <w:pPr>
              <w:spacing w:before="45" w:lineRule="auto"/>
              <w:ind w:left="1"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d15b46" w:space="0" w:sz="4" w:val="single"/>
              <w:left w:color="d15b46" w:space="0" w:sz="4" w:val="single"/>
              <w:bottom w:color="000000" w:space="0" w:sz="0" w:val="nil"/>
              <w:right w:color="d15b46" w:space="0" w:sz="4" w:val="single"/>
            </w:tcBorders>
          </w:tcPr>
          <w:p w:rsidR="00000000" w:rsidDel="00000000" w:rsidP="00000000" w:rsidRDefault="00000000" w:rsidRPr="00000000" w14:paraId="0000010F">
            <w:pPr>
              <w:spacing w:before="45"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d15b46" w:space="0" w:sz="4" w:val="single"/>
              <w:left w:color="d15b46" w:space="0" w:sz="4" w:val="single"/>
              <w:bottom w:color="000000" w:space="0" w:sz="0" w:val="nil"/>
              <w:right w:color="000000" w:space="0" w:sz="0" w:val="nil"/>
            </w:tcBorders>
          </w:tcPr>
          <w:p w:rsidR="00000000" w:rsidDel="00000000" w:rsidP="00000000" w:rsidRDefault="00000000" w:rsidRPr="00000000" w14:paraId="00000110">
            <w:pPr>
              <w:spacing w:before="45" w:lineRule="auto"/>
              <w:ind w:left="3" w:right="3" w:firstLine="0"/>
              <w:jc w:val="center"/>
              <w:rPr>
                <w:rFonts w:ascii="Arial" w:cs="Arial" w:eastAsia="Arial" w:hAnsi="Arial"/>
                <w:sz w:val="20"/>
                <w:szCs w:val="20"/>
              </w:rPr>
            </w:pPr>
            <w:r w:rsidDel="00000000" w:rsidR="00000000" w:rsidRPr="00000000">
              <w:rPr>
                <w:rFonts w:ascii="Arial" w:cs="Arial" w:eastAsia="Arial" w:hAnsi="Arial"/>
                <w:sz w:val="20"/>
                <w:szCs w:val="20"/>
                <w:highlight w:val="green"/>
                <w:rtl w:val="0"/>
              </w:rPr>
              <w:t xml:space="preserve">1,50</w:t>
            </w:r>
            <w:r w:rsidDel="00000000" w:rsidR="00000000" w:rsidRPr="00000000">
              <w:rPr>
                <w:rFonts w:ascii="Arial" w:cs="Arial" w:eastAsia="Arial" w:hAnsi="Arial"/>
                <w:sz w:val="20"/>
                <w:szCs w:val="20"/>
                <w:rtl w:val="0"/>
              </w:rPr>
              <w:t xml:space="preserve">*</w:t>
            </w:r>
          </w:p>
        </w:tc>
      </w:tr>
    </w:tbl>
    <w:p w:rsidR="00000000" w:rsidDel="00000000" w:rsidP="00000000" w:rsidRDefault="00000000" w:rsidRPr="00000000" w14:paraId="00000111">
      <w:pPr>
        <w:widowControl w:val="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2">
      <w:pPr>
        <w:widowControl w:val="0"/>
        <w:spacing w:before="57" w:lineRule="auto"/>
        <w:rPr>
          <w:rFonts w:ascii="Arial" w:cs="Arial" w:eastAsia="Arial" w:hAnsi="Arial"/>
          <w:b w:val="1"/>
          <w:bCs w:val="1"/>
          <w:sz w:val="20"/>
          <w:szCs w:val="20"/>
        </w:rPr>
      </w:pPr>
      <w:r w:rsidDel="00000000" w:rsidR="00000000" w:rsidRPr="00000000">
        <w:rPr>
          <w:rtl w:val="0"/>
        </w:rPr>
      </w:r>
    </w:p>
    <w:tbl>
      <w:tblPr>
        <w:tblStyle w:val="Table10"/>
        <w:tblW w:w="9640.0" w:type="dxa"/>
        <w:jc w:val="left"/>
        <w:tblInd w:w="148.0" w:type="dxa"/>
        <w:tblLayout w:type="fixed"/>
        <w:tblLook w:val="0000"/>
      </w:tblPr>
      <w:tblGrid>
        <w:gridCol w:w="9640"/>
        <w:tblGridChange w:id="0">
          <w:tblGrid>
            <w:gridCol w:w="9640"/>
          </w:tblGrid>
        </w:tblGridChange>
      </w:tblGrid>
      <w:tr>
        <w:trPr>
          <w:cantSplit w:val="0"/>
          <w:trHeight w:val="268" w:hRule="atLeast"/>
          <w:tblHeader w:val="0"/>
        </w:trPr>
        <w:tc>
          <w:tcPr>
            <w:tcBorders>
              <w:bottom w:color="d15b46" w:space="0" w:sz="12" w:val="single"/>
            </w:tcBorders>
          </w:tcPr>
          <w:p w:rsidR="00000000" w:rsidDel="00000000" w:rsidP="00000000" w:rsidRDefault="00000000" w:rsidRPr="00000000" w14:paraId="00000113">
            <w:pPr>
              <w:spacing w:line="223" w:lineRule="auto"/>
              <w:ind w:right="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DPI</w:t>
            </w:r>
          </w:p>
        </w:tc>
      </w:tr>
      <w:tr>
        <w:trPr>
          <w:cantSplit w:val="0"/>
          <w:trHeight w:val="252" w:hRule="atLeast"/>
          <w:tblHeader w:val="0"/>
        </w:trPr>
        <w:tc>
          <w:tcPr>
            <w:tcBorders>
              <w:top w:color="d15b46" w:space="0" w:sz="12" w:val="single"/>
            </w:tcBorders>
          </w:tcPr>
          <w:p w:rsidR="00000000" w:rsidDel="00000000" w:rsidP="00000000" w:rsidRDefault="00000000" w:rsidRPr="00000000" w14:paraId="00000114">
            <w:pPr>
              <w:numPr>
                <w:ilvl w:val="0"/>
                <w:numId w:val="8"/>
              </w:numPr>
              <w:spacing w:after="0" w:afterAutospacing="0" w:before="23"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Guanti monouso</w:t>
              <w:tab/>
              <w:t xml:space="preserve">Per manipolazione tinture e shampoo (protezione chimica/biologica)</w:t>
            </w:r>
          </w:p>
          <w:p w:rsidR="00000000" w:rsidDel="00000000" w:rsidP="00000000" w:rsidRDefault="00000000" w:rsidRPr="00000000" w14:paraId="00000115">
            <w:pPr>
              <w:numPr>
                <w:ilvl w:val="0"/>
                <w:numId w:val="8"/>
              </w:numPr>
              <w:spacing w:after="0" w:afterAutospacing="0"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Mascherine FFP2</w:t>
              <w:tab/>
              <w:t xml:space="preserve">Opzionali durante la miscelazione di polveri decoloranti</w:t>
            </w:r>
          </w:p>
          <w:p w:rsidR="00000000" w:rsidDel="00000000" w:rsidP="00000000" w:rsidRDefault="00000000" w:rsidRPr="00000000" w14:paraId="00000116">
            <w:pPr>
              <w:numPr>
                <w:ilvl w:val="0"/>
                <w:numId w:val="8"/>
              </w:numPr>
              <w:spacing w:before="0" w:beforeAutospacing="0" w:line="210" w:lineRule="auto"/>
              <w:ind w:left="720" w:right="3"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Scarpe ergonomiche</w:t>
              <w:tab/>
              <w:t xml:space="preserve">Per ridurre l'affaticamento da postura eretta</w:t>
            </w:r>
            <w:r w:rsidDel="00000000" w:rsidR="00000000" w:rsidRPr="00000000">
              <w:rPr>
                <w:rtl w:val="0"/>
              </w:rPr>
            </w:r>
          </w:p>
        </w:tc>
      </w:tr>
    </w:tbl>
    <w:p w:rsidR="00000000" w:rsidDel="00000000" w:rsidP="00000000" w:rsidRDefault="00000000" w:rsidRPr="00000000" w14:paraId="00000117">
      <w:pPr>
        <w:widowControl w:val="0"/>
        <w:spacing w:before="4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8">
      <w:pPr>
        <w:spacing w:line="276" w:lineRule="auto"/>
        <w:ind w:left="140" w:right="135" w:firstLine="0"/>
        <w:jc w:val="both"/>
        <w:rPr>
          <w:sz w:val="16"/>
          <w:szCs w:val="16"/>
        </w:rPr>
      </w:pPr>
      <w:r w:rsidDel="00000000" w:rsidR="00000000" w:rsidRPr="00000000">
        <w:rPr>
          <w:sz w:val="16"/>
          <w:szCs w:val="16"/>
          <w:rtl w:val="0"/>
        </w:rPr>
        <w:t xml:space="preserve">* Il valore R calcolato è una stima del livello di rischio collegato alla singola fase di lavoro tenendo conto dei tre fattori considerati: probabilità, danno ed esposizione. Il valore vuole essere una mera indicazione operativa finalizzata ad individuare le attività a maggior rischio. Il valore complessivo del rischio specifico, per la mansione in oggetto, è riportato nella sezione dedicata all'interno di questa scheda.</w:t>
      </w:r>
    </w:p>
    <w:p w:rsidR="00000000" w:rsidDel="00000000" w:rsidP="00000000" w:rsidRDefault="00000000" w:rsidRPr="00000000" w14:paraId="00000119">
      <w:pPr>
        <w:jc w:val="both"/>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 w:hanging="233"/>
      </w:pPr>
      <w:rPr>
        <w:u w:val="none"/>
      </w:rPr>
    </w:lvl>
    <w:lvl w:ilvl="1">
      <w:start w:val="0"/>
      <w:numFmt w:val="bullet"/>
      <w:lvlText w:val="•"/>
      <w:lvlJc w:val="left"/>
      <w:pPr>
        <w:ind w:left="814" w:hanging="232.9999999999999"/>
      </w:pPr>
      <w:rPr>
        <w:u w:val="none"/>
      </w:rPr>
    </w:lvl>
    <w:lvl w:ilvl="2">
      <w:start w:val="0"/>
      <w:numFmt w:val="bullet"/>
      <w:lvlText w:val="•"/>
      <w:lvlJc w:val="left"/>
      <w:pPr>
        <w:ind w:left="1528" w:hanging="233"/>
      </w:pPr>
      <w:rPr>
        <w:u w:val="none"/>
      </w:rPr>
    </w:lvl>
    <w:lvl w:ilvl="3">
      <w:start w:val="0"/>
      <w:numFmt w:val="bullet"/>
      <w:lvlText w:val="•"/>
      <w:lvlJc w:val="left"/>
      <w:pPr>
        <w:ind w:left="2242" w:hanging="233.00000000000023"/>
      </w:pPr>
      <w:rPr>
        <w:u w:val="none"/>
      </w:rPr>
    </w:lvl>
    <w:lvl w:ilvl="4">
      <w:start w:val="0"/>
      <w:numFmt w:val="bullet"/>
      <w:lvlText w:val="•"/>
      <w:lvlJc w:val="left"/>
      <w:pPr>
        <w:ind w:left="2956" w:hanging="233"/>
      </w:pPr>
      <w:rPr>
        <w:u w:val="none"/>
      </w:rPr>
    </w:lvl>
    <w:lvl w:ilvl="5">
      <w:start w:val="0"/>
      <w:numFmt w:val="bullet"/>
      <w:lvlText w:val="•"/>
      <w:lvlJc w:val="left"/>
      <w:pPr>
        <w:ind w:left="3670" w:hanging="233"/>
      </w:pPr>
      <w:rPr>
        <w:u w:val="none"/>
      </w:rPr>
    </w:lvl>
    <w:lvl w:ilvl="6">
      <w:start w:val="0"/>
      <w:numFmt w:val="bullet"/>
      <w:lvlText w:val="•"/>
      <w:lvlJc w:val="left"/>
      <w:pPr>
        <w:ind w:left="4384" w:hanging="233"/>
      </w:pPr>
      <w:rPr>
        <w:u w:val="none"/>
      </w:rPr>
    </w:lvl>
    <w:lvl w:ilvl="7">
      <w:start w:val="0"/>
      <w:numFmt w:val="bullet"/>
      <w:lvlText w:val="•"/>
      <w:lvlJc w:val="left"/>
      <w:pPr>
        <w:ind w:left="5098" w:hanging="233"/>
      </w:pPr>
      <w:rPr>
        <w:u w:val="none"/>
      </w:rPr>
    </w:lvl>
    <w:lvl w:ilvl="8">
      <w:start w:val="0"/>
      <w:numFmt w:val="bullet"/>
      <w:lvlText w:val="•"/>
      <w:lvlJc w:val="left"/>
      <w:pPr>
        <w:ind w:left="5812" w:hanging="232.9999999999991"/>
      </w:pPr>
      <w:rPr>
        <w:u w:val="none"/>
      </w:rPr>
    </w:lvl>
  </w:abstractNum>
  <w:abstractNum w:abstractNumId="2">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3">
    <w:lvl w:ilvl="0">
      <w:start w:val="0"/>
      <w:numFmt w:val="bullet"/>
      <w:lvlText w:val="-"/>
      <w:lvlJc w:val="left"/>
      <w:pPr>
        <w:ind w:left="140" w:hanging="123"/>
      </w:pPr>
      <w:rPr>
        <w:u w:val="none"/>
      </w:rPr>
    </w:lvl>
    <w:lvl w:ilvl="1">
      <w:start w:val="0"/>
      <w:numFmt w:val="bullet"/>
      <w:lvlText w:val="-"/>
      <w:lvlJc w:val="left"/>
      <w:pPr>
        <w:ind w:left="140" w:hanging="123"/>
      </w:pPr>
      <w:rPr>
        <w:u w:val="none"/>
      </w:rPr>
    </w:lvl>
    <w:lvl w:ilvl="2">
      <w:start w:val="0"/>
      <w:numFmt w:val="bullet"/>
      <w:lvlText w:val="•"/>
      <w:lvlJc w:val="left"/>
      <w:pPr>
        <w:ind w:left="2096" w:hanging="123.00000000000023"/>
      </w:pPr>
      <w:rPr>
        <w:u w:val="none"/>
      </w:rPr>
    </w:lvl>
    <w:lvl w:ilvl="3">
      <w:start w:val="0"/>
      <w:numFmt w:val="bullet"/>
      <w:lvlText w:val="•"/>
      <w:lvlJc w:val="left"/>
      <w:pPr>
        <w:ind w:left="3074" w:hanging="123.00000000000045"/>
      </w:pPr>
      <w:rPr>
        <w:u w:val="none"/>
      </w:rPr>
    </w:lvl>
    <w:lvl w:ilvl="4">
      <w:start w:val="0"/>
      <w:numFmt w:val="bullet"/>
      <w:lvlText w:val="•"/>
      <w:lvlJc w:val="left"/>
      <w:pPr>
        <w:ind w:left="4052" w:hanging="123"/>
      </w:pPr>
      <w:rPr>
        <w:u w:val="none"/>
      </w:rPr>
    </w:lvl>
    <w:lvl w:ilvl="5">
      <w:start w:val="0"/>
      <w:numFmt w:val="bullet"/>
      <w:lvlText w:val="•"/>
      <w:lvlJc w:val="left"/>
      <w:pPr>
        <w:ind w:left="5031" w:hanging="123"/>
      </w:pPr>
      <w:rPr>
        <w:u w:val="none"/>
      </w:rPr>
    </w:lvl>
    <w:lvl w:ilvl="6">
      <w:start w:val="0"/>
      <w:numFmt w:val="bullet"/>
      <w:lvlText w:val="•"/>
      <w:lvlJc w:val="left"/>
      <w:pPr>
        <w:ind w:left="6009" w:hanging="123"/>
      </w:pPr>
      <w:rPr>
        <w:u w:val="none"/>
      </w:rPr>
    </w:lvl>
    <w:lvl w:ilvl="7">
      <w:start w:val="0"/>
      <w:numFmt w:val="bullet"/>
      <w:lvlText w:val="•"/>
      <w:lvlJc w:val="left"/>
      <w:pPr>
        <w:ind w:left="6987" w:hanging="122.99999999999909"/>
      </w:pPr>
      <w:rPr>
        <w:u w:val="none"/>
      </w:rPr>
    </w:lvl>
    <w:lvl w:ilvl="8">
      <w:start w:val="0"/>
      <w:numFmt w:val="bullet"/>
      <w:lvlText w:val="•"/>
      <w:lvlJc w:val="left"/>
      <w:pPr>
        <w:ind w:left="7965" w:hanging="123"/>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95" w:hanging="245"/>
      </w:pPr>
      <w:rPr>
        <w:u w:val="none"/>
      </w:rPr>
    </w:lvl>
    <w:lvl w:ilvl="1">
      <w:start w:val="0"/>
      <w:numFmt w:val="bullet"/>
      <w:lvlText w:val="•"/>
      <w:lvlJc w:val="left"/>
      <w:pPr>
        <w:ind w:left="814" w:hanging="245"/>
      </w:pPr>
      <w:rPr>
        <w:u w:val="none"/>
      </w:rPr>
    </w:lvl>
    <w:lvl w:ilvl="2">
      <w:start w:val="0"/>
      <w:numFmt w:val="bullet"/>
      <w:lvlText w:val="•"/>
      <w:lvlJc w:val="left"/>
      <w:pPr>
        <w:ind w:left="1528" w:hanging="245"/>
      </w:pPr>
      <w:rPr>
        <w:u w:val="none"/>
      </w:rPr>
    </w:lvl>
    <w:lvl w:ilvl="3">
      <w:start w:val="0"/>
      <w:numFmt w:val="bullet"/>
      <w:lvlText w:val="•"/>
      <w:lvlJc w:val="left"/>
      <w:pPr>
        <w:ind w:left="2242" w:hanging="245"/>
      </w:pPr>
      <w:rPr>
        <w:u w:val="none"/>
      </w:rPr>
    </w:lvl>
    <w:lvl w:ilvl="4">
      <w:start w:val="0"/>
      <w:numFmt w:val="bullet"/>
      <w:lvlText w:val="•"/>
      <w:lvlJc w:val="left"/>
      <w:pPr>
        <w:ind w:left="2956" w:hanging="245"/>
      </w:pPr>
      <w:rPr>
        <w:u w:val="none"/>
      </w:rPr>
    </w:lvl>
    <w:lvl w:ilvl="5">
      <w:start w:val="0"/>
      <w:numFmt w:val="bullet"/>
      <w:lvlText w:val="•"/>
      <w:lvlJc w:val="left"/>
      <w:pPr>
        <w:ind w:left="3670" w:hanging="245"/>
      </w:pPr>
      <w:rPr>
        <w:u w:val="none"/>
      </w:rPr>
    </w:lvl>
    <w:lvl w:ilvl="6">
      <w:start w:val="0"/>
      <w:numFmt w:val="bullet"/>
      <w:lvlText w:val="•"/>
      <w:lvlJc w:val="left"/>
      <w:pPr>
        <w:ind w:left="4384" w:hanging="245"/>
      </w:pPr>
      <w:rPr>
        <w:u w:val="none"/>
      </w:rPr>
    </w:lvl>
    <w:lvl w:ilvl="7">
      <w:start w:val="0"/>
      <w:numFmt w:val="bullet"/>
      <w:lvlText w:val="•"/>
      <w:lvlJc w:val="left"/>
      <w:pPr>
        <w:ind w:left="5098" w:hanging="245"/>
      </w:pPr>
      <w:rPr>
        <w:u w:val="none"/>
      </w:rPr>
    </w:lvl>
    <w:lvl w:ilvl="8">
      <w:start w:val="0"/>
      <w:numFmt w:val="bullet"/>
      <w:lvlText w:val="•"/>
      <w:lvlJc w:val="left"/>
      <w:pPr>
        <w:ind w:left="5812" w:hanging="245"/>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395" w:hanging="255"/>
      </w:pPr>
      <w:rPr>
        <w:u w:val="none"/>
      </w:rPr>
    </w:lvl>
    <w:lvl w:ilvl="1">
      <w:start w:val="1"/>
      <w:numFmt w:val="decimal"/>
      <w:lvlText w:val="%2-"/>
      <w:lvlJc w:val="left"/>
      <w:pPr>
        <w:ind w:left="374" w:hanging="234"/>
      </w:pPr>
      <w:rPr>
        <w:u w:val="none"/>
      </w:rPr>
    </w:lvl>
    <w:lvl w:ilvl="2">
      <w:start w:val="1"/>
      <w:numFmt w:val="lowerLetter"/>
      <w:lvlText w:val="%3)"/>
      <w:lvlJc w:val="left"/>
      <w:pPr>
        <w:ind w:left="373" w:hanging="233.00000000000003"/>
      </w:pPr>
      <w:rPr>
        <w:u w:val="none"/>
      </w:rPr>
    </w:lvl>
    <w:lvl w:ilvl="3">
      <w:start w:val="0"/>
      <w:numFmt w:val="bullet"/>
      <w:lvlText w:val="•"/>
      <w:lvlJc w:val="left"/>
      <w:pPr>
        <w:ind w:left="1590" w:hanging="23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0" w:hanging="233"/>
      </w:pPr>
      <w:rPr>
        <w:u w:val="none"/>
      </w:rPr>
    </w:lvl>
    <w:lvl w:ilvl="1">
      <w:start w:val="1"/>
      <w:numFmt w:val="upperLetter"/>
      <w:lvlText w:val="%2)"/>
      <w:lvlJc w:val="left"/>
      <w:pPr>
        <w:ind w:left="395" w:hanging="255"/>
      </w:pPr>
      <w:rPr>
        <w:u w:val="none"/>
      </w:rPr>
    </w:lvl>
    <w:lvl w:ilvl="2">
      <w:start w:val="1"/>
      <w:numFmt w:val="decimal"/>
      <w:lvlText w:val="%3-"/>
      <w:lvlJc w:val="left"/>
      <w:pPr>
        <w:ind w:left="374" w:hanging="234"/>
      </w:pPr>
      <w:rPr>
        <w:u w:val="none"/>
      </w:rPr>
    </w:lvl>
    <w:lvl w:ilvl="3">
      <w:start w:val="1"/>
      <w:numFmt w:val="lowerLetter"/>
      <w:lvlText w:val="%4)"/>
      <w:lvlJc w:val="left"/>
      <w:pPr>
        <w:ind w:left="373" w:hanging="233.00000000000003"/>
      </w:pPr>
      <w:rPr>
        <w:u w:val="none"/>
      </w:rPr>
    </w:lvl>
    <w:lvl w:ilvl="4">
      <w:start w:val="0"/>
      <w:numFmt w:val="bullet"/>
      <w:lvlText w:val="•"/>
      <w:lvlJc w:val="left"/>
      <w:pPr>
        <w:ind w:left="2780" w:hanging="233"/>
      </w:pPr>
      <w:rPr>
        <w:u w:val="none"/>
      </w:rPr>
    </w:lvl>
    <w:lvl w:ilvl="5">
      <w:start w:val="0"/>
      <w:numFmt w:val="bullet"/>
      <w:lvlText w:val="•"/>
      <w:lvlJc w:val="left"/>
      <w:pPr>
        <w:ind w:left="3970" w:hanging="233"/>
      </w:pPr>
      <w:rPr>
        <w:u w:val="none"/>
      </w:rPr>
    </w:lvl>
    <w:lvl w:ilvl="6">
      <w:start w:val="0"/>
      <w:numFmt w:val="bullet"/>
      <w:lvlText w:val="•"/>
      <w:lvlJc w:val="left"/>
      <w:pPr>
        <w:ind w:left="5161" w:hanging="233"/>
      </w:pPr>
      <w:rPr>
        <w:u w:val="none"/>
      </w:rPr>
    </w:lvl>
    <w:lvl w:ilvl="7">
      <w:start w:val="0"/>
      <w:numFmt w:val="bullet"/>
      <w:lvlText w:val="•"/>
      <w:lvlJc w:val="left"/>
      <w:pPr>
        <w:ind w:left="6351" w:hanging="232.9999999999991"/>
      </w:pPr>
      <w:rPr>
        <w:u w:val="none"/>
      </w:rPr>
    </w:lvl>
    <w:lvl w:ilvl="8">
      <w:start w:val="0"/>
      <w:numFmt w:val="bullet"/>
      <w:lvlText w:val="•"/>
      <w:lvlJc w:val="left"/>
      <w:pPr>
        <w:ind w:left="7541" w:hanging="232.9999999999991"/>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tblPr>
      <w:tblStyleRowBandSize w:val="1"/>
      <w:tblStyleColBandSize w:val="1"/>
      <w:tblCellMar>
        <w:top w:w="0.0" w:type="dxa"/>
        <w:left w:w="0.0" w:type="dxa"/>
        <w:bottom w:w="0.0" w:type="dxa"/>
        <w:right w:w="0.0" w:type="dxa"/>
      </w:tblCellMar>
    </w:tblPr>
  </w:style>
  <w:style w:type="table" w:styleId="Table2">
    <w:basedOn w:val="TableNormal"/>
    <w:pPr>
      <w:widowControl w:val="0"/>
    </w:pPr>
    <w:tblPr>
      <w:tblStyleRowBandSize w:val="1"/>
      <w:tblStyleColBandSize w:val="1"/>
      <w:tblCellMar>
        <w:top w:w="0.0" w:type="dxa"/>
        <w:left w:w="0.0" w:type="dxa"/>
        <w:bottom w:w="0.0" w:type="dxa"/>
        <w:right w:w="0.0" w:type="dxa"/>
      </w:tblCellMar>
    </w:tblPr>
  </w:style>
  <w:style w:type="table" w:styleId="Table3">
    <w:basedOn w:val="TableNormal"/>
    <w:pPr>
      <w:widowControl w:val="0"/>
    </w:pPr>
    <w:tblPr>
      <w:tblStyleRowBandSize w:val="1"/>
      <w:tblStyleColBandSize w:val="1"/>
      <w:tblCellMar>
        <w:top w:w="0.0" w:type="dxa"/>
        <w:left w:w="0.0" w:type="dxa"/>
        <w:bottom w:w="0.0" w:type="dxa"/>
        <w:right w:w="0.0" w:type="dxa"/>
      </w:tblCellMar>
    </w:tblPr>
  </w:style>
  <w:style w:type="table" w:styleId="Table4">
    <w:basedOn w:val="TableNormal"/>
    <w:pPr>
      <w:widowControl w:val="0"/>
    </w:pPr>
    <w:tblPr>
      <w:tblStyleRowBandSize w:val="1"/>
      <w:tblStyleColBandSize w:val="1"/>
      <w:tblCellMar>
        <w:top w:w="0.0" w:type="dxa"/>
        <w:left w:w="0.0" w:type="dxa"/>
        <w:bottom w:w="0.0" w:type="dxa"/>
        <w:right w:w="0.0" w:type="dxa"/>
      </w:tblCellMar>
    </w:tblPr>
  </w:style>
  <w:style w:type="table" w:styleId="Table5">
    <w:basedOn w:val="TableNormal"/>
    <w:pPr>
      <w:widowControl w:val="0"/>
    </w:pPr>
    <w:tblPr>
      <w:tblStyleRowBandSize w:val="1"/>
      <w:tblStyleColBandSize w:val="1"/>
      <w:tblCellMar>
        <w:top w:w="0.0" w:type="dxa"/>
        <w:left w:w="0.0" w:type="dxa"/>
        <w:bottom w:w="0.0" w:type="dxa"/>
        <w:right w:w="0.0" w:type="dxa"/>
      </w:tblCellMar>
    </w:tblPr>
  </w:style>
  <w:style w:type="table" w:styleId="Table6">
    <w:basedOn w:val="TableNormal"/>
    <w:pPr>
      <w:widowControl w:val="0"/>
    </w:pPr>
    <w:tblPr>
      <w:tblStyleRowBandSize w:val="1"/>
      <w:tblStyleColBandSize w:val="1"/>
      <w:tblCellMar>
        <w:top w:w="0.0" w:type="dxa"/>
        <w:left w:w="0.0" w:type="dxa"/>
        <w:bottom w:w="0.0" w:type="dxa"/>
        <w:right w:w="0.0" w:type="dxa"/>
      </w:tblCellMar>
    </w:tblPr>
  </w:style>
  <w:style w:type="table" w:styleId="Table7">
    <w:basedOn w:val="TableNormal"/>
    <w:pPr>
      <w:widowControl w:val="0"/>
    </w:pPr>
    <w:tblPr>
      <w:tblStyleRowBandSize w:val="1"/>
      <w:tblStyleColBandSize w:val="1"/>
      <w:tblCellMar>
        <w:top w:w="0.0" w:type="dxa"/>
        <w:left w:w="0.0" w:type="dxa"/>
        <w:bottom w:w="0.0" w:type="dxa"/>
        <w:right w:w="0.0" w:type="dxa"/>
      </w:tblCellMar>
    </w:tblPr>
  </w:style>
  <w:style w:type="table" w:styleId="Table8">
    <w:basedOn w:val="TableNormal"/>
    <w:pPr>
      <w:widowControl w:val="0"/>
    </w:pPr>
    <w:tblPr>
      <w:tblStyleRowBandSize w:val="1"/>
      <w:tblStyleColBandSize w:val="1"/>
      <w:tblCellMar>
        <w:top w:w="0.0" w:type="dxa"/>
        <w:left w:w="0.0" w:type="dxa"/>
        <w:bottom w:w="0.0" w:type="dxa"/>
        <w:right w:w="0.0" w:type="dxa"/>
      </w:tblCellMar>
    </w:tblPr>
  </w:style>
  <w:style w:type="table" w:styleId="Table9">
    <w:basedOn w:val="TableNormal"/>
    <w:pPr>
      <w:widowControl w:val="0"/>
    </w:pPr>
    <w:tblPr>
      <w:tblStyleRowBandSize w:val="1"/>
      <w:tblStyleColBandSize w:val="1"/>
      <w:tblCellMar>
        <w:top w:w="0.0" w:type="dxa"/>
        <w:left w:w="0.0" w:type="dxa"/>
        <w:bottom w:w="0.0" w:type="dxa"/>
        <w:right w:w="0.0" w:type="dxa"/>
      </w:tblCellMar>
    </w:tblPr>
  </w:style>
  <w:style w:type="table" w:styleId="Table10">
    <w:basedOn w:val="TableNormal"/>
    <w:pPr>
      <w:widowControl w:val="0"/>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TeRPtMVY63cRE3Xa+GWokI9mQ==">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2026-02-18T10:14:00Z</dcterms:created>
  <dc:creator>Easywork Italia</dc:creator>
</cp:coreProperties>
</file>