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A1527" w14:textId="77777777" w:rsidR="005004C7" w:rsidRDefault="005004C7" w:rsidP="007F4D5C">
      <w:pPr>
        <w:pStyle w:val="Titolo1"/>
      </w:pPr>
      <w:bookmarkStart w:id="0" w:name="_Toc189737603"/>
      <w:bookmarkStart w:id="1" w:name="_bookmark45"/>
      <w:bookmarkStart w:id="2" w:name="_Toc222155054"/>
      <w:bookmarkEnd w:id="1"/>
      <w:r>
        <w:t>ATTREZZATURA:</w:t>
      </w:r>
      <w:r>
        <w:rPr>
          <w:spacing w:val="-7"/>
        </w:rPr>
        <w:t xml:space="preserve"> </w:t>
      </w:r>
      <w:r>
        <w:t>PC</w:t>
      </w:r>
      <w:r>
        <w:rPr>
          <w:spacing w:val="-15"/>
        </w:rPr>
        <w:t xml:space="preserve"> </w:t>
      </w:r>
      <w:r>
        <w:t>PORTATILE</w:t>
      </w:r>
      <w:r>
        <w:rPr>
          <w:spacing w:val="-6"/>
        </w:rPr>
        <w:t xml:space="preserve"> </w:t>
      </w:r>
      <w:r>
        <w:t>E/O</w:t>
      </w:r>
      <w:r>
        <w:rPr>
          <w:spacing w:val="-10"/>
        </w:rPr>
        <w:t xml:space="preserve"> </w:t>
      </w:r>
      <w:r>
        <w:rPr>
          <w:spacing w:val="-4"/>
        </w:rPr>
        <w:t>FISSO</w:t>
      </w:r>
      <w:bookmarkEnd w:id="2"/>
    </w:p>
    <w:p w14:paraId="077A5748" w14:textId="77777777" w:rsidR="005004C7" w:rsidRDefault="005004C7" w:rsidP="005004C7">
      <w:pPr>
        <w:pStyle w:val="Corpotesto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E9F91A6" wp14:editId="1AA33BEA">
                <wp:simplePos x="0" y="0"/>
                <wp:positionH relativeFrom="page">
                  <wp:posOffset>701040</wp:posOffset>
                </wp:positionH>
                <wp:positionV relativeFrom="paragraph">
                  <wp:posOffset>154830</wp:posOffset>
                </wp:positionV>
                <wp:extent cx="6158230" cy="63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8230" y="6096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5B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3AB1A" id="Graphic 50" o:spid="_x0000_s1026" style="position:absolute;margin-left:55.2pt;margin-top:12.2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" path="m6158230,l,,,6096r6158230,l6158230,xe" fillcolor="#d15b46" stroked="f">
                <v:path arrowok="t"/>
                <w10:wrap type="topAndBottom" anchorx="page"/>
              </v:shape>
            </w:pict>
          </mc:Fallback>
        </mc:AlternateContent>
      </w:r>
    </w:p>
    <w:p w14:paraId="7B731E06" w14:textId="77777777" w:rsidR="005004C7" w:rsidRDefault="005004C7" w:rsidP="007F4D5C">
      <w:pPr>
        <w:pStyle w:val="Titolo2"/>
      </w:pPr>
      <w:bookmarkStart w:id="3" w:name="_bookmark46"/>
      <w:bookmarkStart w:id="4" w:name="_Toc222155055"/>
      <w:bookmarkEnd w:id="3"/>
      <w:r>
        <w:t>Descrizione</w:t>
      </w:r>
      <w:bookmarkEnd w:id="4"/>
    </w:p>
    <w:p w14:paraId="0A53C737" w14:textId="77777777" w:rsidR="005004C7" w:rsidRDefault="005004C7" w:rsidP="005004C7">
      <w:pPr>
        <w:pStyle w:val="Corpotesto"/>
        <w:spacing w:before="163" w:line="276" w:lineRule="auto"/>
        <w:ind w:left="140"/>
      </w:pPr>
      <w:r>
        <w:t>Personal computer fisso o portatile, utilizzato dal personale che si occupa della gestione amministrativa e</w:t>
      </w:r>
      <w:r>
        <w:rPr>
          <w:spacing w:val="80"/>
        </w:rPr>
        <w:t xml:space="preserve"> </w:t>
      </w:r>
      <w:r>
        <w:rPr>
          <w:spacing w:val="-2"/>
        </w:rPr>
        <w:t>organizzativa</w:t>
      </w:r>
    </w:p>
    <w:p w14:paraId="4B0E4659" w14:textId="77777777" w:rsidR="005004C7" w:rsidRDefault="005004C7" w:rsidP="005004C7">
      <w:pPr>
        <w:pStyle w:val="Corpotesto"/>
      </w:pPr>
    </w:p>
    <w:p w14:paraId="7DAD951A" w14:textId="77777777" w:rsidR="005004C7" w:rsidRDefault="005004C7" w:rsidP="005004C7">
      <w:pPr>
        <w:pStyle w:val="Corpotesto"/>
        <w:spacing w:before="199"/>
      </w:pPr>
    </w:p>
    <w:tbl>
      <w:tblPr>
        <w:tblStyle w:val="TableNormal"/>
        <w:tblW w:w="0" w:type="auto"/>
        <w:tblInd w:w="119" w:type="dxa"/>
        <w:tblBorders>
          <w:top w:val="single" w:sz="12" w:space="0" w:color="D15B46"/>
          <w:left w:val="single" w:sz="12" w:space="0" w:color="D15B46"/>
          <w:bottom w:val="single" w:sz="12" w:space="0" w:color="D15B46"/>
          <w:right w:val="single" w:sz="12" w:space="0" w:color="D15B46"/>
          <w:insideH w:val="single" w:sz="12" w:space="0" w:color="D15B46"/>
          <w:insideV w:val="single" w:sz="12" w:space="0" w:color="D15B46"/>
        </w:tblBorders>
        <w:tblLayout w:type="fixed"/>
        <w:tblLook w:val="01E0" w:firstRow="1" w:lastRow="1" w:firstColumn="1" w:lastColumn="1" w:noHBand="0" w:noVBand="0"/>
      </w:tblPr>
      <w:tblGrid>
        <w:gridCol w:w="3368"/>
        <w:gridCol w:w="3144"/>
        <w:gridCol w:w="3185"/>
      </w:tblGrid>
      <w:tr w:rsidR="005004C7" w14:paraId="5D76C2DC" w14:textId="77777777" w:rsidTr="003421FE">
        <w:trPr>
          <w:trHeight w:val="320"/>
        </w:trPr>
        <w:tc>
          <w:tcPr>
            <w:tcW w:w="3368" w:type="dxa"/>
            <w:tcBorders>
              <w:top w:val="nil"/>
              <w:left w:val="nil"/>
              <w:right w:val="single" w:sz="4" w:space="0" w:color="D15B46"/>
            </w:tcBorders>
          </w:tcPr>
          <w:p w14:paraId="073DFF4F" w14:textId="77777777" w:rsidR="005004C7" w:rsidRDefault="005004C7" w:rsidP="003421FE">
            <w:pPr>
              <w:pStyle w:val="TableParagraph"/>
              <w:spacing w:before="45"/>
              <w:ind w:left="13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Individuazione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dei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rischi</w:t>
            </w:r>
            <w:proofErr w:type="spellEnd"/>
          </w:p>
        </w:tc>
        <w:tc>
          <w:tcPr>
            <w:tcW w:w="3144" w:type="dxa"/>
            <w:tcBorders>
              <w:top w:val="nil"/>
              <w:left w:val="single" w:sz="4" w:space="0" w:color="D15B46"/>
              <w:right w:val="single" w:sz="4" w:space="0" w:color="D15B46"/>
            </w:tcBorders>
          </w:tcPr>
          <w:p w14:paraId="70782CB9" w14:textId="77777777" w:rsidR="005004C7" w:rsidRDefault="005004C7" w:rsidP="003421FE">
            <w:pPr>
              <w:pStyle w:val="TableParagraph"/>
              <w:spacing w:before="45"/>
              <w:ind w:left="10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Misure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adottate</w:t>
            </w:r>
            <w:proofErr w:type="spellEnd"/>
          </w:p>
        </w:tc>
        <w:tc>
          <w:tcPr>
            <w:tcW w:w="3185" w:type="dxa"/>
            <w:tcBorders>
              <w:top w:val="nil"/>
              <w:left w:val="single" w:sz="4" w:space="0" w:color="D15B46"/>
              <w:right w:val="nil"/>
            </w:tcBorders>
          </w:tcPr>
          <w:p w14:paraId="4D58A9CC" w14:textId="77777777" w:rsidR="005004C7" w:rsidRDefault="005004C7" w:rsidP="003421FE">
            <w:pPr>
              <w:pStyle w:val="TableParagraph"/>
              <w:spacing w:before="45"/>
              <w:ind w:left="10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Valutazione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rischi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residui</w:t>
            </w:r>
            <w:proofErr w:type="spellEnd"/>
          </w:p>
        </w:tc>
      </w:tr>
      <w:tr w:rsidR="005004C7" w14:paraId="32DEB78F" w14:textId="77777777" w:rsidTr="003421FE">
        <w:trPr>
          <w:trHeight w:val="4003"/>
        </w:trPr>
        <w:tc>
          <w:tcPr>
            <w:tcW w:w="3368" w:type="dxa"/>
            <w:tcBorders>
              <w:left w:val="nil"/>
              <w:bottom w:val="single" w:sz="4" w:space="0" w:color="D15B46"/>
              <w:right w:val="single" w:sz="4" w:space="0" w:color="D15B46"/>
            </w:tcBorders>
          </w:tcPr>
          <w:p w14:paraId="301E6444" w14:textId="77777777" w:rsidR="005004C7" w:rsidRPr="005004C7" w:rsidRDefault="005004C7" w:rsidP="003421FE">
            <w:pPr>
              <w:pStyle w:val="TableParagraph"/>
              <w:spacing w:before="25"/>
              <w:ind w:left="137" w:right="120"/>
              <w:rPr>
                <w:sz w:val="18"/>
                <w:lang w:val="it-IT"/>
              </w:rPr>
            </w:pPr>
            <w:r w:rsidRPr="005004C7">
              <w:rPr>
                <w:b/>
                <w:sz w:val="18"/>
                <w:lang w:val="it-IT"/>
              </w:rPr>
              <w:t>Disturbi muscolo - scheletrici</w:t>
            </w:r>
            <w:r w:rsidRPr="005004C7">
              <w:rPr>
                <w:sz w:val="18"/>
                <w:lang w:val="it-IT"/>
              </w:rPr>
              <w:t>: l'uso per tempi prolungati delle attrezzature munite di videoterminali, possono comportare</w:t>
            </w:r>
            <w:r w:rsidRPr="005004C7">
              <w:rPr>
                <w:spacing w:val="-1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disturbi</w:t>
            </w:r>
            <w:r w:rsidRPr="005004C7">
              <w:rPr>
                <w:spacing w:val="-1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alla</w:t>
            </w:r>
            <w:r w:rsidRPr="005004C7">
              <w:rPr>
                <w:spacing w:val="-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schiena</w:t>
            </w:r>
            <w:r w:rsidRPr="005004C7">
              <w:rPr>
                <w:spacing w:val="-1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dovuti al mantenimento per tempi prolungati di posture non corrette e disturbi agli arti superiori correlabili all’esecuzione di frequenti movimenti ripetitivi. Gli effetti</w:t>
            </w:r>
            <w:r w:rsidRPr="005004C7">
              <w:rPr>
                <w:spacing w:val="-11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possono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essere:</w:t>
            </w:r>
            <w:r w:rsidRPr="005004C7">
              <w:rPr>
                <w:spacing w:val="-1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schiacciamento e degenerazione dei dischi intervertebrali, a seguito di compressione prolungata, danni alle articolazioni (gomito e spalla), infiammazione dei legamenti maggiormente</w:t>
            </w:r>
            <w:r w:rsidRPr="005004C7">
              <w:rPr>
                <w:spacing w:val="-5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sollecitati</w:t>
            </w:r>
            <w:r w:rsidRPr="005004C7">
              <w:rPr>
                <w:spacing w:val="-4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(sindrome</w:t>
            </w:r>
            <w:r w:rsidRPr="005004C7">
              <w:rPr>
                <w:spacing w:val="-7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 xml:space="preserve">del tunnel carpale, epicondilite, </w:t>
            </w:r>
            <w:proofErr w:type="spellStart"/>
            <w:r w:rsidRPr="005004C7">
              <w:rPr>
                <w:sz w:val="18"/>
                <w:lang w:val="it-IT"/>
              </w:rPr>
              <w:t>epitrocleite</w:t>
            </w:r>
            <w:proofErr w:type="spellEnd"/>
            <w:r w:rsidRPr="005004C7">
              <w:rPr>
                <w:sz w:val="18"/>
                <w:lang w:val="it-IT"/>
              </w:rPr>
              <w:t>). Posture non corrette possono determinare danni anche a livello della cervicale.</w:t>
            </w:r>
          </w:p>
        </w:tc>
        <w:tc>
          <w:tcPr>
            <w:tcW w:w="3144" w:type="dxa"/>
            <w:tcBorders>
              <w:left w:val="single" w:sz="4" w:space="0" w:color="D15B46"/>
              <w:bottom w:val="single" w:sz="4" w:space="0" w:color="D15B46"/>
              <w:right w:val="single" w:sz="4" w:space="0" w:color="D15B46"/>
            </w:tcBorders>
          </w:tcPr>
          <w:p w14:paraId="18F93F3A" w14:textId="77777777" w:rsidR="005004C7" w:rsidRPr="005004C7" w:rsidRDefault="005004C7" w:rsidP="003421FE">
            <w:pPr>
              <w:pStyle w:val="TableParagraph"/>
              <w:spacing w:before="25"/>
              <w:ind w:left="103" w:right="108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Essendo l’attività svolta in modo saltuario e presso l’abitazione personale, si raccomanda di utilizzare: sedie ergonomiche, ovvero dotate di cinque razze con alla base rotelle per permettere lo stazionamento in sicurezza, dotate</w:t>
            </w:r>
            <w:r w:rsidRPr="005004C7">
              <w:rPr>
                <w:spacing w:val="4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 seduta e schienale regolabile in altezza,</w:t>
            </w:r>
            <w:r w:rsidRPr="005004C7">
              <w:rPr>
                <w:spacing w:val="-5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morbidi</w:t>
            </w:r>
            <w:r w:rsidRPr="005004C7">
              <w:rPr>
                <w:spacing w:val="-5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e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privi</w:t>
            </w:r>
            <w:r w:rsidRPr="005004C7">
              <w:rPr>
                <w:spacing w:val="-5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</w:t>
            </w:r>
            <w:r w:rsidRPr="005004C7">
              <w:rPr>
                <w:spacing w:val="-5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bordi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rigidi; scrivanie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sufficientemente</w:t>
            </w:r>
            <w:r w:rsidRPr="005004C7">
              <w:rPr>
                <w:spacing w:val="-1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ampie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 xml:space="preserve">per sistemare nel modo corretto le attrezzature di lavoro, lasciando spazio per poter appoggiare gli </w:t>
            </w:r>
            <w:r w:rsidRPr="005004C7">
              <w:rPr>
                <w:spacing w:val="-2"/>
                <w:sz w:val="18"/>
                <w:lang w:val="it-IT"/>
              </w:rPr>
              <w:t>avambracci.</w:t>
            </w:r>
          </w:p>
        </w:tc>
        <w:tc>
          <w:tcPr>
            <w:tcW w:w="3185" w:type="dxa"/>
            <w:tcBorders>
              <w:left w:val="single" w:sz="4" w:space="0" w:color="D15B46"/>
              <w:bottom w:val="single" w:sz="4" w:space="0" w:color="D15B46"/>
              <w:right w:val="nil"/>
            </w:tcBorders>
          </w:tcPr>
          <w:p w14:paraId="2CFB423A" w14:textId="77777777" w:rsidR="005004C7" w:rsidRPr="005004C7" w:rsidRDefault="005004C7" w:rsidP="003421FE">
            <w:pPr>
              <w:pStyle w:val="TableParagraph"/>
              <w:spacing w:before="25"/>
              <w:ind w:left="103" w:right="175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Il rischio non può essere escluso, tuttavia il fatto che presso le postazioni di lavoro siano presenti sedie ergonomiche regolabili e spazio sufficiente alla corretta sistemazione delle diverse periferiche (tastiera, mouse, schermo ecc.) e che i tempi di utilizzo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siano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ridotti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(meno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20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 xml:space="preserve">ore settimanali) riduce fortemente il </w:t>
            </w:r>
            <w:proofErr w:type="gramStart"/>
            <w:r w:rsidRPr="005004C7">
              <w:rPr>
                <w:spacing w:val="-2"/>
                <w:sz w:val="18"/>
                <w:lang w:val="it-IT"/>
              </w:rPr>
              <w:t>rischio..</w:t>
            </w:r>
            <w:proofErr w:type="gramEnd"/>
          </w:p>
          <w:p w14:paraId="3E2880B7" w14:textId="77777777" w:rsidR="005004C7" w:rsidRPr="005004C7" w:rsidRDefault="005004C7" w:rsidP="003421FE">
            <w:pPr>
              <w:pStyle w:val="TableParagraph"/>
              <w:ind w:left="103" w:right="175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In considerazione del fatto che il rischio è strettamente legato alla corretta sistemazione delle attrezzature, si evidenzia la necessità</w:t>
            </w:r>
            <w:r w:rsidRPr="005004C7">
              <w:rPr>
                <w:spacing w:val="-11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informare</w:t>
            </w:r>
            <w:r w:rsidRPr="005004C7">
              <w:rPr>
                <w:spacing w:val="-11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i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lavoratori circa il rischio e le norme da rispettare al fine di ridurlo.</w:t>
            </w:r>
          </w:p>
        </w:tc>
      </w:tr>
      <w:tr w:rsidR="005004C7" w14:paraId="50A5FE8F" w14:textId="77777777" w:rsidTr="003421FE">
        <w:trPr>
          <w:trHeight w:val="3816"/>
        </w:trPr>
        <w:tc>
          <w:tcPr>
            <w:tcW w:w="3368" w:type="dxa"/>
            <w:tcBorders>
              <w:top w:val="single" w:sz="4" w:space="0" w:color="D15B46"/>
              <w:left w:val="nil"/>
              <w:bottom w:val="single" w:sz="4" w:space="0" w:color="D15B46"/>
              <w:right w:val="single" w:sz="4" w:space="0" w:color="D15B46"/>
            </w:tcBorders>
          </w:tcPr>
          <w:p w14:paraId="2534C2F1" w14:textId="77777777" w:rsidR="005004C7" w:rsidRPr="005004C7" w:rsidRDefault="005004C7" w:rsidP="003421FE">
            <w:pPr>
              <w:pStyle w:val="TableParagraph"/>
              <w:spacing w:before="44"/>
              <w:ind w:left="137" w:right="114"/>
              <w:rPr>
                <w:sz w:val="18"/>
                <w:lang w:val="it-IT"/>
              </w:rPr>
            </w:pPr>
            <w:r w:rsidRPr="005004C7">
              <w:rPr>
                <w:b/>
                <w:sz w:val="18"/>
                <w:lang w:val="it-IT"/>
              </w:rPr>
              <w:t>Elettrocuzioni</w:t>
            </w:r>
            <w:r w:rsidRPr="005004C7">
              <w:rPr>
                <w:sz w:val="18"/>
                <w:lang w:val="it-IT"/>
              </w:rPr>
              <w:t>: la presenza di</w:t>
            </w:r>
            <w:r w:rsidRPr="005004C7">
              <w:rPr>
                <w:spacing w:val="4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impianto elettrico e di attrezzature alimentate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elettricamente</w:t>
            </w:r>
            <w:r w:rsidRPr="005004C7">
              <w:rPr>
                <w:spacing w:val="-1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non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permette di escludere la possibilità di contatti diretti o indiretti con punti in tensione.</w:t>
            </w:r>
          </w:p>
        </w:tc>
        <w:tc>
          <w:tcPr>
            <w:tcW w:w="3144" w:type="dxa"/>
            <w:tcBorders>
              <w:top w:val="single" w:sz="4" w:space="0" w:color="D15B46"/>
              <w:left w:val="single" w:sz="4" w:space="0" w:color="D15B46"/>
              <w:bottom w:val="single" w:sz="4" w:space="0" w:color="D15B46"/>
              <w:right w:val="single" w:sz="4" w:space="0" w:color="D15B46"/>
            </w:tcBorders>
          </w:tcPr>
          <w:p w14:paraId="742750CB" w14:textId="77777777" w:rsidR="005004C7" w:rsidRPr="005004C7" w:rsidRDefault="005004C7" w:rsidP="003421FE">
            <w:pPr>
              <w:pStyle w:val="TableParagraph"/>
              <w:spacing w:before="44"/>
              <w:ind w:left="103" w:right="152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Tutti</w:t>
            </w:r>
            <w:r w:rsidRPr="005004C7">
              <w:rPr>
                <w:spacing w:val="-4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i</w:t>
            </w:r>
            <w:r w:rsidRPr="005004C7">
              <w:rPr>
                <w:spacing w:val="-4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punti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in</w:t>
            </w:r>
            <w:r w:rsidRPr="005004C7">
              <w:rPr>
                <w:spacing w:val="-5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tensione</w:t>
            </w:r>
            <w:r w:rsidRPr="005004C7">
              <w:rPr>
                <w:spacing w:val="-5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dell’impianto elettrico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devono</w:t>
            </w:r>
            <w:r w:rsidRPr="005004C7">
              <w:rPr>
                <w:spacing w:val="-1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essere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inaccessibili per mezzo di protezioni fisse (schermi, guaine e canaline).</w:t>
            </w:r>
          </w:p>
          <w:p w14:paraId="23537342" w14:textId="77777777" w:rsidR="005004C7" w:rsidRPr="005004C7" w:rsidRDefault="005004C7" w:rsidP="003421FE">
            <w:pPr>
              <w:pStyle w:val="TableParagraph"/>
              <w:ind w:left="103" w:right="152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Installare</w:t>
            </w:r>
            <w:r w:rsidRPr="005004C7">
              <w:rPr>
                <w:spacing w:val="-7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impianto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messa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terra in modo da prevenire il rischio di contatti indiretti.</w:t>
            </w:r>
          </w:p>
          <w:p w14:paraId="53797A06" w14:textId="77777777" w:rsidR="005004C7" w:rsidRPr="005004C7" w:rsidRDefault="005004C7" w:rsidP="003421FE">
            <w:pPr>
              <w:pStyle w:val="TableParagraph"/>
              <w:spacing w:before="1"/>
              <w:ind w:left="103"/>
              <w:rPr>
                <w:sz w:val="18"/>
                <w:lang w:val="it-IT"/>
              </w:rPr>
            </w:pPr>
            <w:proofErr w:type="gramStart"/>
            <w:r w:rsidRPr="005004C7">
              <w:rPr>
                <w:sz w:val="18"/>
                <w:lang w:val="it-IT"/>
              </w:rPr>
              <w:t>La presenza di interruttore differenziale,</w:t>
            </w:r>
            <w:proofErr w:type="gramEnd"/>
            <w:r w:rsidRPr="005004C7">
              <w:rPr>
                <w:sz w:val="18"/>
                <w:lang w:val="it-IT"/>
              </w:rPr>
              <w:t xml:space="preserve"> risulta essere misura idonea alla riduzione dei danni correlabili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</w:t>
            </w:r>
            <w:r w:rsidRPr="005004C7">
              <w:rPr>
                <w:spacing w:val="-11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contatti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accidentali</w:t>
            </w:r>
            <w:r w:rsidRPr="005004C7">
              <w:rPr>
                <w:spacing w:val="-11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con punti in tensione.</w:t>
            </w:r>
          </w:p>
          <w:p w14:paraId="764B2A38" w14:textId="77777777" w:rsidR="005004C7" w:rsidRPr="005004C7" w:rsidRDefault="005004C7" w:rsidP="003421FE">
            <w:pPr>
              <w:pStyle w:val="TableParagraph"/>
              <w:ind w:left="103" w:right="209"/>
              <w:rPr>
                <w:sz w:val="18"/>
                <w:lang w:val="it-IT"/>
              </w:rPr>
            </w:pPr>
            <w:proofErr w:type="gramStart"/>
            <w:r w:rsidRPr="005004C7">
              <w:rPr>
                <w:sz w:val="18"/>
                <w:lang w:val="it-IT"/>
              </w:rPr>
              <w:t>E’</w:t>
            </w:r>
            <w:proofErr w:type="gramEnd"/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fatto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divieto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utilizzare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 xml:space="preserve">acqua per spegnere incendi di parti elettriche. </w:t>
            </w:r>
            <w:proofErr w:type="gramStart"/>
            <w:r w:rsidRPr="005004C7">
              <w:rPr>
                <w:sz w:val="18"/>
                <w:lang w:val="it-IT"/>
              </w:rPr>
              <w:t>E'</w:t>
            </w:r>
            <w:proofErr w:type="gramEnd"/>
            <w:r w:rsidRPr="005004C7">
              <w:rPr>
                <w:sz w:val="18"/>
                <w:lang w:val="it-IT"/>
              </w:rPr>
              <w:t xml:space="preserve"> fatto obbligo di segnalare e non utilizzare apparecchiature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elettriche</w:t>
            </w:r>
            <w:r w:rsidRPr="005004C7">
              <w:rPr>
                <w:spacing w:val="-1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o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parti dell’impianto danneggiati.</w:t>
            </w:r>
          </w:p>
        </w:tc>
        <w:tc>
          <w:tcPr>
            <w:tcW w:w="3185" w:type="dxa"/>
            <w:tcBorders>
              <w:top w:val="single" w:sz="4" w:space="0" w:color="D15B46"/>
              <w:left w:val="single" w:sz="4" w:space="0" w:color="D15B46"/>
              <w:bottom w:val="single" w:sz="4" w:space="0" w:color="D15B46"/>
              <w:right w:val="nil"/>
            </w:tcBorders>
          </w:tcPr>
          <w:p w14:paraId="3C9F91B7" w14:textId="77777777" w:rsidR="005004C7" w:rsidRPr="005004C7" w:rsidRDefault="005004C7" w:rsidP="003421FE">
            <w:pPr>
              <w:pStyle w:val="TableParagraph"/>
              <w:spacing w:before="44"/>
              <w:ind w:left="103" w:right="155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In considerazione delle misure adottate, si può escludere la possibilità di contatti accidentali con punti in tensione, a meno di rimozione delle protezioni ai conduttori, o in caso di</w:t>
            </w:r>
            <w:r w:rsidRPr="005004C7">
              <w:rPr>
                <w:spacing w:val="4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manomissioni dei sistemi di sicurezza,</w:t>
            </w:r>
            <w:r w:rsidRPr="005004C7">
              <w:rPr>
                <w:spacing w:val="-7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tra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cui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l’impianto</w:t>
            </w:r>
            <w:r w:rsidRPr="005004C7">
              <w:rPr>
                <w:spacing w:val="-7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messa a terra e l’interruttore differenziale. Informare i lavoratori dei rischi correlabili alla presenza di impianto elettrico è da ritenere misura utile alla riduzione del rischio, così come la predisposizione di procedure e registro dei controlli da effettuare periodicamente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al</w:t>
            </w:r>
            <w:r w:rsidRPr="005004C7">
              <w:rPr>
                <w:spacing w:val="-7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fine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</w:t>
            </w:r>
            <w:r w:rsidRPr="005004C7">
              <w:rPr>
                <w:spacing w:val="-7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evidenziare eventuali anomalie.</w:t>
            </w:r>
          </w:p>
        </w:tc>
      </w:tr>
      <w:tr w:rsidR="005004C7" w14:paraId="055B63A1" w14:textId="77777777" w:rsidTr="003421FE">
        <w:trPr>
          <w:trHeight w:val="2575"/>
        </w:trPr>
        <w:tc>
          <w:tcPr>
            <w:tcW w:w="3368" w:type="dxa"/>
            <w:tcBorders>
              <w:top w:val="single" w:sz="4" w:space="0" w:color="D15B46"/>
              <w:left w:val="nil"/>
              <w:bottom w:val="single" w:sz="4" w:space="0" w:color="D15B46"/>
              <w:right w:val="single" w:sz="4" w:space="0" w:color="D15B46"/>
            </w:tcBorders>
          </w:tcPr>
          <w:p w14:paraId="0B238F11" w14:textId="77777777" w:rsidR="005004C7" w:rsidRPr="005004C7" w:rsidRDefault="005004C7" w:rsidP="003421FE">
            <w:pPr>
              <w:pStyle w:val="TableParagraph"/>
              <w:spacing w:before="44"/>
              <w:ind w:left="137" w:right="144"/>
              <w:rPr>
                <w:sz w:val="18"/>
                <w:lang w:val="it-IT"/>
              </w:rPr>
            </w:pPr>
            <w:r w:rsidRPr="005004C7">
              <w:rPr>
                <w:b/>
                <w:sz w:val="18"/>
                <w:lang w:val="it-IT"/>
              </w:rPr>
              <w:t>Affaticamento</w:t>
            </w:r>
            <w:r w:rsidRPr="005004C7">
              <w:rPr>
                <w:b/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b/>
                <w:sz w:val="18"/>
                <w:lang w:val="it-IT"/>
              </w:rPr>
              <w:t>visivo</w:t>
            </w:r>
            <w:r w:rsidRPr="005004C7">
              <w:rPr>
                <w:sz w:val="18"/>
                <w:lang w:val="it-IT"/>
              </w:rPr>
              <w:t>:</w:t>
            </w:r>
            <w:r w:rsidRPr="005004C7">
              <w:rPr>
                <w:spacing w:val="-1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l’uso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frequente e prolungato di attrezzature munite di videoterminali, può determinare disturbi visivi quali difficoltà di accomodamento e di adattamento.</w:t>
            </w:r>
          </w:p>
          <w:p w14:paraId="6E342DDB" w14:textId="77777777" w:rsidR="005004C7" w:rsidRPr="005004C7" w:rsidRDefault="005004C7" w:rsidP="003421FE">
            <w:pPr>
              <w:pStyle w:val="TableParagraph"/>
              <w:ind w:left="137" w:right="120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Questi effetti sono legati alla visione prolungata di oggetti alla stessa distanza e alla medesima luminosità/contrasto. I danni alla vista correlabili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all'uso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attrezzature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munite di videoterminali non sono permanenti ma legati all'affaticamento visivo.</w:t>
            </w:r>
          </w:p>
        </w:tc>
        <w:tc>
          <w:tcPr>
            <w:tcW w:w="3144" w:type="dxa"/>
            <w:tcBorders>
              <w:top w:val="single" w:sz="4" w:space="0" w:color="D15B46"/>
              <w:left w:val="single" w:sz="4" w:space="0" w:color="D15B46"/>
              <w:bottom w:val="single" w:sz="4" w:space="0" w:color="D15B46"/>
              <w:right w:val="single" w:sz="4" w:space="0" w:color="D15B46"/>
            </w:tcBorders>
          </w:tcPr>
          <w:p w14:paraId="62D00A9D" w14:textId="77777777" w:rsidR="005004C7" w:rsidRPr="005004C7" w:rsidRDefault="005004C7" w:rsidP="003421FE">
            <w:pPr>
              <w:pStyle w:val="TableParagraph"/>
              <w:rPr>
                <w:rFonts w:ascii="Times New Roman"/>
                <w:sz w:val="18"/>
                <w:lang w:val="it-IT"/>
              </w:rPr>
            </w:pPr>
          </w:p>
        </w:tc>
        <w:tc>
          <w:tcPr>
            <w:tcW w:w="3185" w:type="dxa"/>
            <w:tcBorders>
              <w:top w:val="single" w:sz="4" w:space="0" w:color="D15B46"/>
              <w:left w:val="single" w:sz="4" w:space="0" w:color="D15B46"/>
              <w:bottom w:val="single" w:sz="4" w:space="0" w:color="D15B46"/>
              <w:right w:val="nil"/>
            </w:tcBorders>
          </w:tcPr>
          <w:p w14:paraId="62342424" w14:textId="77777777" w:rsidR="005004C7" w:rsidRPr="005004C7" w:rsidRDefault="005004C7" w:rsidP="003421FE">
            <w:pPr>
              <w:pStyle w:val="TableParagraph"/>
              <w:spacing w:before="44"/>
              <w:ind w:left="103" w:right="175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Il rischio risulta essere minimo considerato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che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l’attività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è</w:t>
            </w:r>
            <w:r w:rsidRPr="005004C7">
              <w:rPr>
                <w:spacing w:val="-10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saltuaria. Prevedere l’informazione dei lavoratori circa il rischio e le norme comportamentali da rispettare.</w:t>
            </w:r>
          </w:p>
        </w:tc>
      </w:tr>
      <w:tr w:rsidR="005004C7" w14:paraId="5F3B28EA" w14:textId="77777777" w:rsidTr="003421FE">
        <w:trPr>
          <w:trHeight w:val="921"/>
        </w:trPr>
        <w:tc>
          <w:tcPr>
            <w:tcW w:w="3368" w:type="dxa"/>
            <w:tcBorders>
              <w:top w:val="single" w:sz="4" w:space="0" w:color="D15B46"/>
              <w:left w:val="nil"/>
              <w:bottom w:val="single" w:sz="4" w:space="0" w:color="D15B46"/>
              <w:right w:val="single" w:sz="4" w:space="0" w:color="D15B46"/>
            </w:tcBorders>
          </w:tcPr>
          <w:p w14:paraId="1E09D635" w14:textId="77777777" w:rsidR="005004C7" w:rsidRPr="005004C7" w:rsidRDefault="005004C7" w:rsidP="003421FE">
            <w:pPr>
              <w:pStyle w:val="TableParagraph"/>
              <w:spacing w:before="42"/>
              <w:ind w:left="137" w:right="120"/>
              <w:rPr>
                <w:sz w:val="18"/>
                <w:lang w:val="it-IT"/>
              </w:rPr>
            </w:pPr>
            <w:r w:rsidRPr="005004C7">
              <w:rPr>
                <w:b/>
                <w:sz w:val="18"/>
                <w:lang w:val="it-IT"/>
              </w:rPr>
              <w:t>Fatica mentale</w:t>
            </w:r>
            <w:r w:rsidRPr="005004C7">
              <w:rPr>
                <w:sz w:val="18"/>
                <w:lang w:val="it-IT"/>
              </w:rPr>
              <w:t>: in caso di attività svolta in modo continuativo si può verificare affaticamento mentale secondo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la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difficoltà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e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del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peso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delle</w:t>
            </w:r>
          </w:p>
        </w:tc>
        <w:tc>
          <w:tcPr>
            <w:tcW w:w="3144" w:type="dxa"/>
            <w:tcBorders>
              <w:top w:val="single" w:sz="4" w:space="0" w:color="D15B46"/>
              <w:left w:val="single" w:sz="4" w:space="0" w:color="D15B46"/>
              <w:bottom w:val="single" w:sz="4" w:space="0" w:color="D15B46"/>
              <w:right w:val="single" w:sz="4" w:space="0" w:color="D15B46"/>
            </w:tcBorders>
          </w:tcPr>
          <w:p w14:paraId="7A6B6400" w14:textId="77777777" w:rsidR="005004C7" w:rsidRDefault="005004C7" w:rsidP="003421FE">
            <w:pPr>
              <w:pStyle w:val="TableParagraph"/>
              <w:spacing w:before="42"/>
              <w:ind w:left="103" w:right="200"/>
              <w:rPr>
                <w:sz w:val="18"/>
              </w:rPr>
            </w:pPr>
            <w:r w:rsidRPr="005004C7">
              <w:rPr>
                <w:sz w:val="18"/>
                <w:lang w:val="it-IT"/>
              </w:rPr>
              <w:t>L’attività svolta dal personale è semplice e sviluppata per essere accessibile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e</w:t>
            </w:r>
            <w:r w:rsidRPr="005004C7">
              <w:rPr>
                <w:spacing w:val="-1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facilmente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 xml:space="preserve">utilizzabile. </w:t>
            </w:r>
            <w:r>
              <w:rPr>
                <w:sz w:val="18"/>
              </w:rPr>
              <w:t xml:space="preserve">I </w:t>
            </w:r>
            <w:proofErr w:type="spellStart"/>
            <w:r>
              <w:rPr>
                <w:sz w:val="18"/>
              </w:rPr>
              <w:t>lavoratori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hanno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sufficiente</w:t>
            </w:r>
            <w:proofErr w:type="spellEnd"/>
          </w:p>
        </w:tc>
        <w:tc>
          <w:tcPr>
            <w:tcW w:w="3185" w:type="dxa"/>
            <w:tcBorders>
              <w:top w:val="single" w:sz="4" w:space="0" w:color="D15B46"/>
              <w:left w:val="single" w:sz="4" w:space="0" w:color="D15B46"/>
              <w:bottom w:val="single" w:sz="4" w:space="0" w:color="D15B46"/>
              <w:right w:val="nil"/>
            </w:tcBorders>
          </w:tcPr>
          <w:p w14:paraId="04E84F69" w14:textId="77777777" w:rsidR="005004C7" w:rsidRPr="005004C7" w:rsidRDefault="005004C7" w:rsidP="003421FE">
            <w:pPr>
              <w:pStyle w:val="TableParagraph"/>
              <w:spacing w:before="42"/>
              <w:ind w:left="103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In considerazione della tipologia di attività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svolta,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il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rischio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è</w:t>
            </w:r>
            <w:r w:rsidRPr="005004C7">
              <w:rPr>
                <w:spacing w:val="-8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da</w:t>
            </w:r>
            <w:r w:rsidRPr="005004C7">
              <w:rPr>
                <w:spacing w:val="-6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 xml:space="preserve">valutarsi </w:t>
            </w:r>
            <w:r w:rsidRPr="005004C7">
              <w:rPr>
                <w:spacing w:val="-2"/>
                <w:sz w:val="18"/>
                <w:lang w:val="it-IT"/>
              </w:rPr>
              <w:t>ridotto.</w:t>
            </w:r>
          </w:p>
        </w:tc>
      </w:tr>
    </w:tbl>
    <w:p w14:paraId="7B9D7491" w14:textId="77777777" w:rsidR="005004C7" w:rsidRDefault="005004C7" w:rsidP="005004C7">
      <w:pPr>
        <w:pStyle w:val="TableParagraph"/>
        <w:rPr>
          <w:sz w:val="18"/>
        </w:rPr>
      </w:pPr>
      <w:r>
        <w:br w:type="page"/>
      </w:r>
    </w:p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368"/>
        <w:gridCol w:w="3144"/>
        <w:gridCol w:w="3185"/>
      </w:tblGrid>
      <w:tr w:rsidR="005004C7" w14:paraId="1B70F6F4" w14:textId="77777777" w:rsidTr="003421FE">
        <w:trPr>
          <w:trHeight w:val="242"/>
        </w:trPr>
        <w:tc>
          <w:tcPr>
            <w:tcW w:w="3368" w:type="dxa"/>
            <w:tcBorders>
              <w:top w:val="thickThinMediumGap" w:sz="12" w:space="0" w:color="D15B46"/>
            </w:tcBorders>
          </w:tcPr>
          <w:p w14:paraId="777871CF" w14:textId="77777777" w:rsidR="005004C7" w:rsidRPr="005004C7" w:rsidRDefault="005004C7" w:rsidP="003421FE">
            <w:pPr>
              <w:pStyle w:val="TableParagraph"/>
              <w:rPr>
                <w:rFonts w:ascii="Times New Roman"/>
                <w:sz w:val="16"/>
                <w:lang w:val="it-IT"/>
              </w:rPr>
            </w:pPr>
          </w:p>
        </w:tc>
        <w:tc>
          <w:tcPr>
            <w:tcW w:w="3144" w:type="dxa"/>
            <w:tcBorders>
              <w:top w:val="thickThinMediumGap" w:sz="12" w:space="0" w:color="D15B46"/>
            </w:tcBorders>
          </w:tcPr>
          <w:p w14:paraId="62B3165F" w14:textId="77777777" w:rsidR="005004C7" w:rsidRPr="005004C7" w:rsidRDefault="005004C7" w:rsidP="003421FE">
            <w:pPr>
              <w:pStyle w:val="TableParagraph"/>
              <w:rPr>
                <w:rFonts w:ascii="Times New Roman"/>
                <w:sz w:val="16"/>
                <w:lang w:val="it-IT"/>
              </w:rPr>
            </w:pPr>
          </w:p>
        </w:tc>
        <w:tc>
          <w:tcPr>
            <w:tcW w:w="3185" w:type="dxa"/>
            <w:tcBorders>
              <w:top w:val="thickThinMediumGap" w:sz="12" w:space="0" w:color="D15B46"/>
            </w:tcBorders>
          </w:tcPr>
          <w:p w14:paraId="0B6E243D" w14:textId="77777777" w:rsidR="005004C7" w:rsidRPr="005004C7" w:rsidRDefault="005004C7" w:rsidP="003421FE">
            <w:pPr>
              <w:pStyle w:val="TableParagraph"/>
              <w:rPr>
                <w:rFonts w:ascii="Times New Roman"/>
                <w:sz w:val="16"/>
                <w:lang w:val="it-IT"/>
              </w:rPr>
            </w:pPr>
          </w:p>
        </w:tc>
      </w:tr>
      <w:tr w:rsidR="005004C7" w14:paraId="6D124C7D" w14:textId="77777777" w:rsidTr="003421FE">
        <w:trPr>
          <w:trHeight w:val="318"/>
        </w:trPr>
        <w:tc>
          <w:tcPr>
            <w:tcW w:w="3368" w:type="dxa"/>
            <w:tcBorders>
              <w:bottom w:val="single" w:sz="12" w:space="0" w:color="D15B46"/>
              <w:right w:val="single" w:sz="4" w:space="0" w:color="D15B46"/>
            </w:tcBorders>
          </w:tcPr>
          <w:p w14:paraId="57BEAA5B" w14:textId="77777777" w:rsidR="005004C7" w:rsidRDefault="005004C7" w:rsidP="003421FE">
            <w:pPr>
              <w:pStyle w:val="TableParagraph"/>
              <w:spacing w:before="45"/>
              <w:ind w:left="13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Individuazione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dei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rischi</w:t>
            </w:r>
            <w:proofErr w:type="spellEnd"/>
          </w:p>
        </w:tc>
        <w:tc>
          <w:tcPr>
            <w:tcW w:w="3144" w:type="dxa"/>
            <w:tcBorders>
              <w:left w:val="single" w:sz="4" w:space="0" w:color="D15B46"/>
              <w:bottom w:val="single" w:sz="12" w:space="0" w:color="D15B46"/>
              <w:right w:val="single" w:sz="4" w:space="0" w:color="D15B46"/>
            </w:tcBorders>
          </w:tcPr>
          <w:p w14:paraId="489A5C58" w14:textId="77777777" w:rsidR="005004C7" w:rsidRDefault="005004C7" w:rsidP="003421FE">
            <w:pPr>
              <w:pStyle w:val="TableParagraph"/>
              <w:spacing w:before="45"/>
              <w:ind w:left="10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Misure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adottate</w:t>
            </w:r>
            <w:proofErr w:type="spellEnd"/>
          </w:p>
        </w:tc>
        <w:tc>
          <w:tcPr>
            <w:tcW w:w="3185" w:type="dxa"/>
            <w:tcBorders>
              <w:left w:val="single" w:sz="4" w:space="0" w:color="D15B46"/>
              <w:bottom w:val="single" w:sz="12" w:space="0" w:color="D15B46"/>
            </w:tcBorders>
          </w:tcPr>
          <w:p w14:paraId="64D57C66" w14:textId="77777777" w:rsidR="005004C7" w:rsidRDefault="005004C7" w:rsidP="003421FE">
            <w:pPr>
              <w:pStyle w:val="TableParagraph"/>
              <w:spacing w:before="45"/>
              <w:ind w:left="10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Valutazione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rischi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residui</w:t>
            </w:r>
            <w:proofErr w:type="spellEnd"/>
          </w:p>
        </w:tc>
      </w:tr>
      <w:tr w:rsidR="005004C7" w14:paraId="6CA0532B" w14:textId="77777777" w:rsidTr="003421FE">
        <w:trPr>
          <w:trHeight w:val="2545"/>
        </w:trPr>
        <w:tc>
          <w:tcPr>
            <w:tcW w:w="3368" w:type="dxa"/>
            <w:tcBorders>
              <w:top w:val="single" w:sz="12" w:space="0" w:color="D15B46"/>
              <w:right w:val="single" w:sz="4" w:space="0" w:color="D15B46"/>
            </w:tcBorders>
          </w:tcPr>
          <w:p w14:paraId="720D45C7" w14:textId="77777777" w:rsidR="005004C7" w:rsidRPr="005004C7" w:rsidRDefault="005004C7" w:rsidP="003421FE">
            <w:pPr>
              <w:pStyle w:val="TableParagraph"/>
              <w:spacing w:before="15"/>
              <w:ind w:left="137" w:right="118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singole attività. Il livello di rischio dipende dai seguenti fattori: difficoltà delle</w:t>
            </w:r>
            <w:r w:rsidRPr="005004C7">
              <w:rPr>
                <w:spacing w:val="-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attività</w:t>
            </w:r>
            <w:r w:rsidRPr="005004C7">
              <w:rPr>
                <w:spacing w:val="-4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svolte,</w:t>
            </w:r>
            <w:r w:rsidRPr="005004C7">
              <w:rPr>
                <w:spacing w:val="-4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disponibilità</w:t>
            </w:r>
            <w:r w:rsidRPr="005004C7">
              <w:rPr>
                <w:spacing w:val="-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di</w:t>
            </w:r>
            <w:r w:rsidRPr="005004C7">
              <w:rPr>
                <w:spacing w:val="-4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aiuti efficaci, indipendenza nello svolgimento dell'attività. Nel caso dell'utilizzo dei personal computer, grande importanza riveste anche l'interfaccia uomo-software con la quale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l'operatore</w:t>
            </w:r>
            <w:r w:rsidRPr="005004C7">
              <w:rPr>
                <w:spacing w:val="-7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si</w:t>
            </w:r>
            <w:r w:rsidRPr="005004C7">
              <w:rPr>
                <w:spacing w:val="-7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confronta</w:t>
            </w:r>
            <w:r w:rsidRPr="005004C7">
              <w:rPr>
                <w:spacing w:val="-9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durante</w:t>
            </w:r>
            <w:r w:rsidRPr="005004C7">
              <w:rPr>
                <w:spacing w:val="-7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 xml:space="preserve">il lavoro e il fatto che questa interfaccia </w:t>
            </w:r>
            <w:proofErr w:type="gramStart"/>
            <w:r w:rsidRPr="005004C7">
              <w:rPr>
                <w:sz w:val="18"/>
                <w:lang w:val="it-IT"/>
              </w:rPr>
              <w:t>sia</w:t>
            </w:r>
            <w:proofErr w:type="gramEnd"/>
            <w:r w:rsidRPr="005004C7">
              <w:rPr>
                <w:sz w:val="18"/>
                <w:lang w:val="it-IT"/>
              </w:rPr>
              <w:t xml:space="preserve"> effettivamente progettata per essere user-friendly, o meno.</w:t>
            </w:r>
          </w:p>
        </w:tc>
        <w:tc>
          <w:tcPr>
            <w:tcW w:w="3144" w:type="dxa"/>
            <w:tcBorders>
              <w:top w:val="single" w:sz="12" w:space="0" w:color="D15B46"/>
              <w:left w:val="single" w:sz="4" w:space="0" w:color="D15B46"/>
              <w:right w:val="single" w:sz="4" w:space="0" w:color="D15B46"/>
            </w:tcBorders>
          </w:tcPr>
          <w:p w14:paraId="023AD291" w14:textId="77777777" w:rsidR="005004C7" w:rsidRPr="005004C7" w:rsidRDefault="005004C7" w:rsidP="003421FE">
            <w:pPr>
              <w:pStyle w:val="TableParagraph"/>
              <w:spacing w:before="15"/>
              <w:ind w:left="103"/>
              <w:rPr>
                <w:sz w:val="18"/>
                <w:lang w:val="it-IT"/>
              </w:rPr>
            </w:pPr>
            <w:r w:rsidRPr="005004C7">
              <w:rPr>
                <w:sz w:val="18"/>
                <w:lang w:val="it-IT"/>
              </w:rPr>
              <w:t>autonomia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nello</w:t>
            </w:r>
            <w:r w:rsidRPr="005004C7">
              <w:rPr>
                <w:spacing w:val="-12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>svolgimento</w:t>
            </w:r>
            <w:r w:rsidRPr="005004C7">
              <w:rPr>
                <w:spacing w:val="-13"/>
                <w:sz w:val="18"/>
                <w:lang w:val="it-IT"/>
              </w:rPr>
              <w:t xml:space="preserve"> </w:t>
            </w:r>
            <w:r w:rsidRPr="005004C7">
              <w:rPr>
                <w:sz w:val="18"/>
                <w:lang w:val="it-IT"/>
              </w:rPr>
              <w:t xml:space="preserve">del </w:t>
            </w:r>
            <w:r w:rsidRPr="005004C7">
              <w:rPr>
                <w:spacing w:val="-2"/>
                <w:sz w:val="18"/>
                <w:lang w:val="it-IT"/>
              </w:rPr>
              <w:t>lavoro.</w:t>
            </w:r>
          </w:p>
        </w:tc>
        <w:tc>
          <w:tcPr>
            <w:tcW w:w="3185" w:type="dxa"/>
            <w:tcBorders>
              <w:top w:val="single" w:sz="12" w:space="0" w:color="D15B46"/>
              <w:left w:val="single" w:sz="4" w:space="0" w:color="D15B46"/>
            </w:tcBorders>
          </w:tcPr>
          <w:p w14:paraId="25ACAE1D" w14:textId="77777777" w:rsidR="005004C7" w:rsidRPr="005004C7" w:rsidRDefault="005004C7" w:rsidP="003421FE">
            <w:pPr>
              <w:pStyle w:val="TableParagraph"/>
              <w:rPr>
                <w:rFonts w:ascii="Times New Roman"/>
                <w:sz w:val="18"/>
                <w:lang w:val="it-IT"/>
              </w:rPr>
            </w:pPr>
          </w:p>
        </w:tc>
      </w:tr>
      <w:tr w:rsidR="005004C7" w14:paraId="128B11AE" w14:textId="77777777" w:rsidTr="003421FE">
        <w:trPr>
          <w:trHeight w:val="242"/>
        </w:trPr>
        <w:tc>
          <w:tcPr>
            <w:tcW w:w="3368" w:type="dxa"/>
            <w:tcBorders>
              <w:bottom w:val="single" w:sz="4" w:space="0" w:color="D15B46"/>
            </w:tcBorders>
          </w:tcPr>
          <w:p w14:paraId="5DA39826" w14:textId="77777777" w:rsidR="005004C7" w:rsidRPr="005004C7" w:rsidRDefault="005004C7" w:rsidP="003421FE">
            <w:pPr>
              <w:pStyle w:val="TableParagraph"/>
              <w:rPr>
                <w:rFonts w:ascii="Times New Roman"/>
                <w:sz w:val="16"/>
                <w:lang w:val="it-IT"/>
              </w:rPr>
            </w:pPr>
          </w:p>
        </w:tc>
        <w:tc>
          <w:tcPr>
            <w:tcW w:w="3144" w:type="dxa"/>
            <w:tcBorders>
              <w:bottom w:val="single" w:sz="4" w:space="0" w:color="D15B46"/>
            </w:tcBorders>
          </w:tcPr>
          <w:p w14:paraId="6810C9A3" w14:textId="77777777" w:rsidR="005004C7" w:rsidRPr="005004C7" w:rsidRDefault="005004C7" w:rsidP="003421FE">
            <w:pPr>
              <w:pStyle w:val="TableParagraph"/>
              <w:rPr>
                <w:rFonts w:ascii="Times New Roman"/>
                <w:sz w:val="16"/>
                <w:lang w:val="it-IT"/>
              </w:rPr>
            </w:pPr>
          </w:p>
        </w:tc>
        <w:tc>
          <w:tcPr>
            <w:tcW w:w="3185" w:type="dxa"/>
            <w:tcBorders>
              <w:bottom w:val="single" w:sz="4" w:space="0" w:color="D15B46"/>
            </w:tcBorders>
          </w:tcPr>
          <w:p w14:paraId="67145844" w14:textId="77777777" w:rsidR="005004C7" w:rsidRPr="005004C7" w:rsidRDefault="005004C7" w:rsidP="003421FE">
            <w:pPr>
              <w:pStyle w:val="TableParagraph"/>
              <w:rPr>
                <w:rFonts w:ascii="Times New Roman"/>
                <w:sz w:val="16"/>
                <w:lang w:val="it-IT"/>
              </w:rPr>
            </w:pPr>
          </w:p>
        </w:tc>
      </w:tr>
    </w:tbl>
    <w:p w14:paraId="7C32060A" w14:textId="77777777" w:rsidR="005004C7" w:rsidRDefault="005004C7" w:rsidP="005004C7">
      <w:pPr>
        <w:pStyle w:val="Titolo2"/>
        <w:spacing w:before="7"/>
      </w:pPr>
      <w:bookmarkStart w:id="5" w:name="_bookmark47"/>
      <w:bookmarkStart w:id="6" w:name="_Toc222155056"/>
      <w:bookmarkEnd w:id="5"/>
      <w:r>
        <w:rPr>
          <w:color w:val="D15B46"/>
          <w:spacing w:val="-5"/>
        </w:rPr>
        <w:t>DPI</w:t>
      </w:r>
      <w:bookmarkEnd w:id="6"/>
    </w:p>
    <w:p w14:paraId="78454459" w14:textId="42908AFE" w:rsidR="006B7B66" w:rsidRDefault="005004C7" w:rsidP="00EF4EFC">
      <w:pPr>
        <w:pStyle w:val="Corpotesto"/>
        <w:spacing w:before="161"/>
        <w:ind w:left="140"/>
        <w:rPr>
          <w:spacing w:val="-2"/>
        </w:rPr>
      </w:pPr>
      <w:r>
        <w:t>Nessun</w:t>
      </w:r>
      <w:r>
        <w:rPr>
          <w:spacing w:val="-8"/>
        </w:rPr>
        <w:t xml:space="preserve"> </w:t>
      </w:r>
      <w:r>
        <w:t>DPI</w:t>
      </w:r>
      <w:r>
        <w:rPr>
          <w:spacing w:val="-6"/>
        </w:rPr>
        <w:t xml:space="preserve"> </w:t>
      </w:r>
      <w:r>
        <w:t>ritenuto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necessario</w:t>
      </w:r>
      <w:r w:rsidR="00EF4EFC">
        <w:rPr>
          <w:spacing w:val="-2"/>
        </w:rPr>
        <w:t>ì</w:t>
      </w:r>
      <w:proofErr w:type="spellEnd"/>
    </w:p>
    <w:bookmarkEnd w:id="0"/>
    <w:sectPr w:rsidR="006B7B66" w:rsidSect="00B57540">
      <w:headerReference w:type="default" r:id="rId8"/>
      <w:footerReference w:type="default" r:id="rId9"/>
      <w:pgSz w:w="11906" w:h="16838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E198B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0</TotalTime>
  <Pages>2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2026-02-18T09:31:00Z</dcterms:created>
  <dcterms:modified xsi:type="dcterms:W3CDTF">2026-02-18T09:31:00Z</dcterms:modified>
</cp:coreProperties>
</file>