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AB41B" w14:textId="77777777" w:rsidR="001854FF" w:rsidRPr="007F4D5C" w:rsidRDefault="001854FF" w:rsidP="007F4D5C">
      <w:pPr>
        <w:pStyle w:val="Titolo1"/>
      </w:pPr>
      <w:bookmarkStart w:id="0" w:name="_Toc189737594"/>
      <w:bookmarkStart w:id="1" w:name="_Toc222155027"/>
      <w:r w:rsidRPr="007F4D5C">
        <w:t>Attrezzatura: PIASTRA PER TOAST/PANINI</w:t>
      </w:r>
      <w:bookmarkEnd w:id="0"/>
      <w:bookmarkEnd w:id="1"/>
    </w:p>
    <w:p w14:paraId="2DFC3305" w14:textId="77777777" w:rsidR="001854FF" w:rsidRDefault="001854FF" w:rsidP="001854FF">
      <w:pPr>
        <w:pStyle w:val="Titolo2"/>
      </w:pPr>
      <w:bookmarkStart w:id="2" w:name="_Toc189737595"/>
      <w:bookmarkStart w:id="3" w:name="_Toc222155028"/>
      <w:r>
        <w:t>Descrizione</w:t>
      </w:r>
      <w:bookmarkEnd w:id="2"/>
      <w:bookmarkEnd w:id="3"/>
    </w:p>
    <w:p w14:paraId="3F3E1E09" w14:textId="24B409DF" w:rsidR="001854FF" w:rsidRDefault="001854FF" w:rsidP="001854FF">
      <w:r>
        <w:t xml:space="preserve">Macchina elettrica per la cottura dei toast e dei panini. Il macchinario è composto da due </w:t>
      </w:r>
      <w:r w:rsidR="004637B5">
        <w:t>piastre,</w:t>
      </w:r>
      <w:r>
        <w:t xml:space="preserve"> tra le quali vengono inseriti i toast o i </w:t>
      </w:r>
      <w:proofErr w:type="gramStart"/>
      <w:r>
        <w:t>panini, quindi</w:t>
      </w:r>
      <w:proofErr w:type="gramEnd"/>
      <w:r>
        <w:t xml:space="preserve"> si abbassa la piastra superiore fino a toccare il cibo. La resistenza interna determina il riscaldo delle piastre e la cottura dei toast o dei panini.</w:t>
      </w:r>
    </w:p>
    <w:p w14:paraId="4D13033B" w14:textId="77777777" w:rsidR="001854FF" w:rsidRDefault="001854FF" w:rsidP="00B36439">
      <w:pPr>
        <w:pBdr>
          <w:between w:val="single" w:sz="4" w:space="1" w:color="FF3300"/>
        </w:pBdr>
      </w:pPr>
    </w:p>
    <w:tbl>
      <w:tblPr>
        <w:tblW w:w="5000" w:type="pct"/>
        <w:jc w:val="center"/>
        <w:tblBorders>
          <w:insideH w:val="single" w:sz="4" w:space="0" w:color="FF3300"/>
          <w:insideV w:val="single" w:sz="4" w:space="0" w:color="FF3300"/>
        </w:tblBorders>
        <w:tblLayout w:type="fixed"/>
        <w:tblLook w:val="04A0" w:firstRow="1" w:lastRow="0" w:firstColumn="1" w:lastColumn="0" w:noHBand="0" w:noVBand="1"/>
      </w:tblPr>
      <w:tblGrid>
        <w:gridCol w:w="2988"/>
        <w:gridCol w:w="2989"/>
        <w:gridCol w:w="2989"/>
        <w:gridCol w:w="344"/>
        <w:gridCol w:w="308"/>
        <w:gridCol w:w="308"/>
      </w:tblGrid>
      <w:tr w:rsidR="001854FF" w14:paraId="0AC222E6" w14:textId="77777777" w:rsidTr="00B36439">
        <w:trPr>
          <w:tblHeader/>
          <w:jc w:val="center"/>
        </w:trPr>
        <w:tc>
          <w:tcPr>
            <w:tcW w:w="4928" w:type="dxa"/>
          </w:tcPr>
          <w:p w14:paraId="6D6FBE9B" w14:textId="77777777" w:rsidR="001854FF" w:rsidRPr="00B36439" w:rsidRDefault="001854FF" w:rsidP="001854FF">
            <w:pPr>
              <w:rPr>
                <w:b/>
              </w:rPr>
            </w:pPr>
            <w:r w:rsidRPr="00B36439">
              <w:rPr>
                <w:b/>
              </w:rPr>
              <w:t>Individuazione dei rischi</w:t>
            </w:r>
          </w:p>
        </w:tc>
        <w:tc>
          <w:tcPr>
            <w:tcW w:w="4928" w:type="dxa"/>
          </w:tcPr>
          <w:p w14:paraId="72F027C8" w14:textId="77777777" w:rsidR="001854FF" w:rsidRPr="00B36439" w:rsidRDefault="001854FF" w:rsidP="001854FF">
            <w:pPr>
              <w:rPr>
                <w:b/>
              </w:rPr>
            </w:pPr>
            <w:r w:rsidRPr="00B36439">
              <w:rPr>
                <w:b/>
              </w:rPr>
              <w:t>Misure adottate</w:t>
            </w:r>
          </w:p>
        </w:tc>
        <w:tc>
          <w:tcPr>
            <w:tcW w:w="4928" w:type="dxa"/>
          </w:tcPr>
          <w:p w14:paraId="02331E05" w14:textId="77777777" w:rsidR="001854FF" w:rsidRPr="00B36439" w:rsidRDefault="001854FF" w:rsidP="001854FF">
            <w:pPr>
              <w:rPr>
                <w:b/>
              </w:rPr>
            </w:pPr>
            <w:r w:rsidRPr="00B36439">
              <w:rPr>
                <w:b/>
              </w:rPr>
              <w:t>Valutazione rischi residui</w:t>
            </w:r>
          </w:p>
        </w:tc>
        <w:tc>
          <w:tcPr>
            <w:tcW w:w="420" w:type="dxa"/>
          </w:tcPr>
          <w:p w14:paraId="7E134AC1" w14:textId="77777777" w:rsidR="001854FF" w:rsidRPr="00B36439" w:rsidRDefault="001854FF" w:rsidP="001854FF">
            <w:pPr>
              <w:jc w:val="center"/>
              <w:rPr>
                <w:b/>
              </w:rPr>
            </w:pPr>
            <w:r w:rsidRPr="00B36439">
              <w:rPr>
                <w:b/>
              </w:rPr>
              <w:t>P</w:t>
            </w:r>
          </w:p>
        </w:tc>
        <w:tc>
          <w:tcPr>
            <w:tcW w:w="358" w:type="dxa"/>
          </w:tcPr>
          <w:p w14:paraId="4527BD02" w14:textId="77777777" w:rsidR="001854FF" w:rsidRPr="00B36439" w:rsidRDefault="001854FF" w:rsidP="001854FF">
            <w:pPr>
              <w:jc w:val="center"/>
              <w:rPr>
                <w:b/>
              </w:rPr>
            </w:pPr>
            <w:r w:rsidRPr="00B36439">
              <w:rPr>
                <w:b/>
              </w:rPr>
              <w:t>D</w:t>
            </w:r>
          </w:p>
        </w:tc>
        <w:tc>
          <w:tcPr>
            <w:tcW w:w="358" w:type="dxa"/>
          </w:tcPr>
          <w:p w14:paraId="208AE00D" w14:textId="77777777" w:rsidR="001854FF" w:rsidRPr="00B36439" w:rsidRDefault="001854FF" w:rsidP="001854FF">
            <w:pPr>
              <w:jc w:val="center"/>
              <w:rPr>
                <w:b/>
              </w:rPr>
            </w:pPr>
            <w:r w:rsidRPr="00B36439">
              <w:rPr>
                <w:b/>
              </w:rPr>
              <w:t>R</w:t>
            </w:r>
          </w:p>
        </w:tc>
      </w:tr>
      <w:tr w:rsidR="001854FF" w14:paraId="2F027F11" w14:textId="77777777" w:rsidTr="00B36439">
        <w:trPr>
          <w:jc w:val="center"/>
        </w:trPr>
        <w:tc>
          <w:tcPr>
            <w:tcW w:w="4928" w:type="dxa"/>
          </w:tcPr>
          <w:p w14:paraId="54C192AB" w14:textId="77777777" w:rsidR="001854FF" w:rsidRDefault="001854FF" w:rsidP="00B36439">
            <w:pPr>
              <w:jc w:val="lef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Ustioni</w:t>
            </w:r>
            <w:r>
              <w:rPr>
                <w:sz w:val="18"/>
                <w:szCs w:val="18"/>
              </w:rPr>
              <w:t>: possibili per contatto accidentale con le superfici calde delle due piastre.</w:t>
            </w:r>
          </w:p>
        </w:tc>
        <w:tc>
          <w:tcPr>
            <w:tcW w:w="4928" w:type="dxa"/>
          </w:tcPr>
          <w:p w14:paraId="21247E0B" w14:textId="77777777" w:rsidR="001854FF" w:rsidRDefault="001854FF" w:rsidP="00B36439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piastra superiore può essere ruotata per agevolare la presa dei toast e dei panini.</w:t>
            </w:r>
          </w:p>
        </w:tc>
        <w:tc>
          <w:tcPr>
            <w:tcW w:w="4928" w:type="dxa"/>
          </w:tcPr>
          <w:p w14:paraId="10043042" w14:textId="77777777" w:rsidR="001854FF" w:rsidRDefault="001854FF" w:rsidP="00B36439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 rischio di ustioni non può essere escluso. I danni che si possono generare sono prevedibilmente contenuti.</w:t>
            </w:r>
          </w:p>
        </w:tc>
        <w:tc>
          <w:tcPr>
            <w:tcW w:w="420" w:type="dxa"/>
          </w:tcPr>
          <w:p w14:paraId="0BBC19AA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58" w:type="dxa"/>
          </w:tcPr>
          <w:p w14:paraId="4A313F63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58" w:type="dxa"/>
          </w:tcPr>
          <w:p w14:paraId="5E598E62" w14:textId="77777777" w:rsidR="001854FF" w:rsidRDefault="001854FF" w:rsidP="001854FF">
            <w:r>
              <w:rPr>
                <w:highlight w:val="green"/>
              </w:rPr>
              <w:t>4</w:t>
            </w:r>
          </w:p>
          <w:p w14:paraId="2CB82224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</w:p>
        </w:tc>
      </w:tr>
      <w:tr w:rsidR="001854FF" w14:paraId="793487F7" w14:textId="77777777" w:rsidTr="00B36439">
        <w:trPr>
          <w:trHeight w:val="1148"/>
          <w:jc w:val="center"/>
        </w:trPr>
        <w:tc>
          <w:tcPr>
            <w:tcW w:w="4928" w:type="dxa"/>
          </w:tcPr>
          <w:p w14:paraId="0DD18DAA" w14:textId="493D0296" w:rsidR="001854FF" w:rsidRDefault="001854FF" w:rsidP="00B36439">
            <w:pPr>
              <w:jc w:val="lef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Elettrocuzioni</w:t>
            </w:r>
            <w:r>
              <w:rPr>
                <w:sz w:val="18"/>
                <w:szCs w:val="18"/>
              </w:rPr>
              <w:t xml:space="preserve">: poiché la macchina è alimentata elettricamente, non si può escludere la possibilità di contatti con punti in tensione </w:t>
            </w:r>
            <w:r w:rsidR="004637B5">
              <w:rPr>
                <w:sz w:val="18"/>
                <w:szCs w:val="18"/>
              </w:rPr>
              <w:t>della macchina</w:t>
            </w:r>
            <w:r>
              <w:rPr>
                <w:sz w:val="18"/>
                <w:szCs w:val="18"/>
              </w:rPr>
              <w:t xml:space="preserve"> stessa o del suo filo di collegamento alla rete di alimentazione.</w:t>
            </w:r>
          </w:p>
        </w:tc>
        <w:tc>
          <w:tcPr>
            <w:tcW w:w="4928" w:type="dxa"/>
          </w:tcPr>
          <w:p w14:paraId="3B34681B" w14:textId="77777777" w:rsidR="001854FF" w:rsidRDefault="001854FF" w:rsidP="00B36439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punti in tensione sono stati resi inaccessibili mediante protezioni fisse. I fili di collegamento sono racchiusi all’interno di guaina a doppia protezione. Sull’impianto elettrico sono presenti dispositivi di protezione che provvedono, in caso di incidente, al distacco tempestivo della corrente.</w:t>
            </w:r>
          </w:p>
        </w:tc>
        <w:tc>
          <w:tcPr>
            <w:tcW w:w="4928" w:type="dxa"/>
          </w:tcPr>
          <w:p w14:paraId="648ABA3C" w14:textId="77777777" w:rsidR="001854FF" w:rsidRDefault="001854FF" w:rsidP="00B36439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Elettrocuzioni sono possibili solo nel caso in cui vengano rimosse le protezioni che impediscono il contatto con i punti in tensione. La rimozione, la manomissione o l’esclusione dei dispositivi e dei sistemi di sicurezza è vietata a tutti i lavoratori.</w:t>
            </w:r>
          </w:p>
        </w:tc>
        <w:tc>
          <w:tcPr>
            <w:tcW w:w="420" w:type="dxa"/>
          </w:tcPr>
          <w:p w14:paraId="39177540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58" w:type="dxa"/>
          </w:tcPr>
          <w:p w14:paraId="53F9EFD7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58" w:type="dxa"/>
          </w:tcPr>
          <w:p w14:paraId="3672F1E8" w14:textId="77777777" w:rsidR="001854FF" w:rsidRDefault="001854FF" w:rsidP="001854FF">
            <w:r>
              <w:rPr>
                <w:highlight w:val="green"/>
              </w:rPr>
              <w:t>3</w:t>
            </w:r>
          </w:p>
          <w:p w14:paraId="72B73336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</w:p>
        </w:tc>
      </w:tr>
    </w:tbl>
    <w:p w14:paraId="6F50F78D" w14:textId="77777777" w:rsidR="001854FF" w:rsidRDefault="001854FF" w:rsidP="001854FF">
      <w:pPr>
        <w:pStyle w:val="Titolo2"/>
      </w:pPr>
      <w:bookmarkStart w:id="4" w:name="_Toc189737596"/>
      <w:bookmarkStart w:id="5" w:name="_Toc222155029"/>
      <w:r>
        <w:t>DPI</w:t>
      </w:r>
      <w:bookmarkEnd w:id="4"/>
      <w:bookmarkEnd w:id="5"/>
    </w:p>
    <w:tbl>
      <w:tblPr>
        <w:tblW w:w="5000" w:type="pct"/>
        <w:tblBorders>
          <w:top w:val="single" w:sz="4" w:space="0" w:color="FF3300"/>
          <w:insideH w:val="single" w:sz="4" w:space="0" w:color="FF3300"/>
          <w:insideV w:val="single" w:sz="4" w:space="0" w:color="FF3300"/>
        </w:tblBorders>
        <w:tblLayout w:type="fixed"/>
        <w:tblLook w:val="01E0" w:firstRow="1" w:lastRow="1" w:firstColumn="1" w:lastColumn="1" w:noHBand="0" w:noVBand="0"/>
      </w:tblPr>
      <w:tblGrid>
        <w:gridCol w:w="1717"/>
        <w:gridCol w:w="8209"/>
      </w:tblGrid>
      <w:tr w:rsidR="001854FF" w14:paraId="42B1C8C4" w14:textId="77777777" w:rsidTr="00B36439">
        <w:tc>
          <w:tcPr>
            <w:tcW w:w="2660" w:type="dxa"/>
          </w:tcPr>
          <w:p w14:paraId="1035E0ED" w14:textId="77777777" w:rsidR="001854FF" w:rsidRDefault="001854FF" w:rsidP="001854FF">
            <w:r>
              <w:rPr>
                <w:b/>
              </w:rPr>
              <w:t>Guanti</w:t>
            </w:r>
          </w:p>
        </w:tc>
        <w:tc>
          <w:tcPr>
            <w:tcW w:w="13288" w:type="dxa"/>
          </w:tcPr>
          <w:p w14:paraId="7E028B95" w14:textId="77777777" w:rsidR="001854FF" w:rsidRDefault="001854FF" w:rsidP="001854FF">
            <w:r>
              <w:t>Guanti protettivi impermeabili in nitrile o vinile</w:t>
            </w:r>
          </w:p>
        </w:tc>
      </w:tr>
    </w:tbl>
    <w:p w14:paraId="46BEEA0B" w14:textId="77777777" w:rsidR="007E59A5" w:rsidRPr="00EF4EFC" w:rsidRDefault="007E59A5" w:rsidP="001B1FAC"/>
    <w:sectPr w:rsidR="007E59A5" w:rsidRPr="00EF4EFC" w:rsidSect="001B1FAC">
      <w:headerReference w:type="default" r:id="rId8"/>
      <w:footerReference w:type="default" r:id="rId9"/>
      <w:pgSz w:w="11910" w:h="16840"/>
      <w:pgMar w:top="1380" w:right="992" w:bottom="1160" w:left="992" w:header="716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74F9B" w14:textId="77777777" w:rsidR="00F54BFF" w:rsidRDefault="00F54BFF" w:rsidP="0023731D">
      <w:pPr>
        <w:spacing w:after="0" w:line="240" w:lineRule="auto"/>
      </w:pPr>
      <w:r>
        <w:separator/>
      </w:r>
    </w:p>
  </w:endnote>
  <w:endnote w:type="continuationSeparator" w:id="0">
    <w:p w14:paraId="7459CE5C" w14:textId="77777777" w:rsidR="00F54BFF" w:rsidRDefault="00F54BFF" w:rsidP="0023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0AADE" w14:textId="057E1921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C00958C" wp14:editId="5196B525">
              <wp:simplePos x="0" y="0"/>
              <wp:positionH relativeFrom="page">
                <wp:posOffset>701040</wp:posOffset>
              </wp:positionH>
              <wp:positionV relativeFrom="page">
                <wp:posOffset>9898380</wp:posOffset>
              </wp:positionV>
              <wp:extent cx="6158230" cy="6350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D15B4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72222A" id="Graphic 41" o:spid="_x0000_s1026" style="position:absolute;margin-left:55.2pt;margin-top:779.4pt;width:484.9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" path="m6158230,l,,,6095r6158230,l6158230,xe" fillcolor="#d15b46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450C3D1" wp14:editId="3974FCC5">
              <wp:simplePos x="0" y="0"/>
              <wp:positionH relativeFrom="page">
                <wp:posOffset>6204965</wp:posOffset>
              </wp:positionH>
              <wp:positionV relativeFrom="page">
                <wp:posOffset>9971182</wp:posOffset>
              </wp:positionV>
              <wp:extent cx="650240" cy="15367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02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2276A2" w14:textId="77777777" w:rsidR="005004C7" w:rsidRDefault="005004C7">
                          <w:pPr>
                            <w:spacing w:before="14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Pag.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>26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45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0C3D1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27" type="#_x0000_t202" style="position:absolute;margin-left:488.6pt;margin-top:785.15pt;width:51.2pt;height:12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" filled="f" stroked="f">
              <v:textbox inset="0,0,0,0">
                <w:txbxContent>
                  <w:p w14:paraId="1C2276A2" w14:textId="77777777" w:rsidR="005004C7" w:rsidRDefault="005004C7">
                    <w:pPr>
                      <w:spacing w:before="14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Pag.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>26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18"/>
                      </w:rPr>
                      <w:t>45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813E8" w14:textId="77777777" w:rsidR="00F54BFF" w:rsidRDefault="00F54BFF" w:rsidP="0023731D">
      <w:pPr>
        <w:spacing w:after="0" w:line="240" w:lineRule="auto"/>
      </w:pPr>
      <w:r>
        <w:separator/>
      </w:r>
    </w:p>
  </w:footnote>
  <w:footnote w:type="continuationSeparator" w:id="0">
    <w:p w14:paraId="425C1AD1" w14:textId="77777777" w:rsidR="00F54BFF" w:rsidRDefault="00F54BFF" w:rsidP="0023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E2CE5" w14:textId="284CC676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0519DEC" wp14:editId="24665957">
              <wp:simplePos x="0" y="0"/>
              <wp:positionH relativeFrom="page">
                <wp:posOffset>4291965</wp:posOffset>
              </wp:positionH>
              <wp:positionV relativeFrom="page">
                <wp:posOffset>442172</wp:posOffset>
              </wp:positionV>
              <wp:extent cx="2562225" cy="32639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2225" cy="326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2D2F04" w14:textId="02D45EFD" w:rsidR="005004C7" w:rsidRDefault="005004C7">
                          <w:pPr>
                            <w:spacing w:line="206" w:lineRule="exact"/>
                            <w:ind w:right="18"/>
                            <w:jc w:val="right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19DEC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26" type="#_x0000_t202" style="position:absolute;margin-left:337.95pt;margin-top:34.8pt;width:201.75pt;height:25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" filled="f" stroked="f">
              <v:textbox inset="0,0,0,0">
                <w:txbxContent>
                  <w:p w14:paraId="042D2F04" w14:textId="02D45EFD" w:rsidR="005004C7" w:rsidRDefault="005004C7">
                    <w:pPr>
                      <w:spacing w:line="206" w:lineRule="exact"/>
                      <w:ind w:right="18"/>
                      <w:jc w:val="right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7313"/>
    <w:multiLevelType w:val="hybridMultilevel"/>
    <w:tmpl w:val="EDFA49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25B3D"/>
    <w:multiLevelType w:val="hybridMultilevel"/>
    <w:tmpl w:val="19508216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95E6E"/>
    <w:multiLevelType w:val="hybridMultilevel"/>
    <w:tmpl w:val="F1FC0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440A3"/>
    <w:multiLevelType w:val="hybridMultilevel"/>
    <w:tmpl w:val="E75C716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6678C"/>
    <w:multiLevelType w:val="hybridMultilevel"/>
    <w:tmpl w:val="60365AE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F7C56"/>
    <w:multiLevelType w:val="hybridMultilevel"/>
    <w:tmpl w:val="A9F461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F599D"/>
    <w:multiLevelType w:val="hybridMultilevel"/>
    <w:tmpl w:val="3412261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914D5"/>
    <w:multiLevelType w:val="hybridMultilevel"/>
    <w:tmpl w:val="C3AAC6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01265"/>
    <w:multiLevelType w:val="hybridMultilevel"/>
    <w:tmpl w:val="BD342CC4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F100AB"/>
    <w:multiLevelType w:val="hybridMultilevel"/>
    <w:tmpl w:val="7D48B5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976EF"/>
    <w:multiLevelType w:val="hybridMultilevel"/>
    <w:tmpl w:val="FE18A3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FC32CA"/>
    <w:multiLevelType w:val="hybridMultilevel"/>
    <w:tmpl w:val="779E66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8C5BFE"/>
    <w:multiLevelType w:val="hybridMultilevel"/>
    <w:tmpl w:val="ED6856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BD24AB"/>
    <w:multiLevelType w:val="hybridMultilevel"/>
    <w:tmpl w:val="E872E5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856BA"/>
    <w:multiLevelType w:val="hybridMultilevel"/>
    <w:tmpl w:val="B0E4B9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1C6D22"/>
    <w:multiLevelType w:val="hybridMultilevel"/>
    <w:tmpl w:val="24344B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12421"/>
    <w:multiLevelType w:val="hybridMultilevel"/>
    <w:tmpl w:val="99BA1BF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E4131"/>
    <w:multiLevelType w:val="hybridMultilevel"/>
    <w:tmpl w:val="5244851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0A52D3"/>
    <w:multiLevelType w:val="hybridMultilevel"/>
    <w:tmpl w:val="6DBE7F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7A661E"/>
    <w:multiLevelType w:val="hybridMultilevel"/>
    <w:tmpl w:val="B8F87132"/>
    <w:lvl w:ilvl="0" w:tplc="0410001B">
      <w:start w:val="1"/>
      <w:numFmt w:val="lowerRoman"/>
      <w:lvlText w:val="%1."/>
      <w:lvlJc w:val="right"/>
      <w:pPr>
        <w:ind w:left="2136" w:hanging="360"/>
      </w:pPr>
    </w:lvl>
    <w:lvl w:ilvl="1" w:tplc="04100019" w:tentative="1">
      <w:start w:val="1"/>
      <w:numFmt w:val="lowerLetter"/>
      <w:lvlText w:val="%2."/>
      <w:lvlJc w:val="left"/>
      <w:pPr>
        <w:ind w:left="2856" w:hanging="360"/>
      </w:pPr>
    </w:lvl>
    <w:lvl w:ilvl="2" w:tplc="0410001B" w:tentative="1">
      <w:start w:val="1"/>
      <w:numFmt w:val="lowerRoman"/>
      <w:lvlText w:val="%3."/>
      <w:lvlJc w:val="right"/>
      <w:pPr>
        <w:ind w:left="3576" w:hanging="180"/>
      </w:pPr>
    </w:lvl>
    <w:lvl w:ilvl="3" w:tplc="0410000F" w:tentative="1">
      <w:start w:val="1"/>
      <w:numFmt w:val="decimal"/>
      <w:lvlText w:val="%4."/>
      <w:lvlJc w:val="left"/>
      <w:pPr>
        <w:ind w:left="4296" w:hanging="360"/>
      </w:pPr>
    </w:lvl>
    <w:lvl w:ilvl="4" w:tplc="04100019" w:tentative="1">
      <w:start w:val="1"/>
      <w:numFmt w:val="lowerLetter"/>
      <w:lvlText w:val="%5."/>
      <w:lvlJc w:val="left"/>
      <w:pPr>
        <w:ind w:left="5016" w:hanging="360"/>
      </w:pPr>
    </w:lvl>
    <w:lvl w:ilvl="5" w:tplc="0410001B" w:tentative="1">
      <w:start w:val="1"/>
      <w:numFmt w:val="lowerRoman"/>
      <w:lvlText w:val="%6."/>
      <w:lvlJc w:val="right"/>
      <w:pPr>
        <w:ind w:left="5736" w:hanging="180"/>
      </w:pPr>
    </w:lvl>
    <w:lvl w:ilvl="6" w:tplc="0410000F" w:tentative="1">
      <w:start w:val="1"/>
      <w:numFmt w:val="decimal"/>
      <w:lvlText w:val="%7."/>
      <w:lvlJc w:val="left"/>
      <w:pPr>
        <w:ind w:left="6456" w:hanging="360"/>
      </w:pPr>
    </w:lvl>
    <w:lvl w:ilvl="7" w:tplc="04100019" w:tentative="1">
      <w:start w:val="1"/>
      <w:numFmt w:val="lowerLetter"/>
      <w:lvlText w:val="%8."/>
      <w:lvlJc w:val="left"/>
      <w:pPr>
        <w:ind w:left="7176" w:hanging="360"/>
      </w:pPr>
    </w:lvl>
    <w:lvl w:ilvl="8" w:tplc="0410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0" w15:restartNumberingAfterBreak="0">
    <w:nsid w:val="64CC2B95"/>
    <w:multiLevelType w:val="hybridMultilevel"/>
    <w:tmpl w:val="194017B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51A21E96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4106AB"/>
    <w:multiLevelType w:val="hybridMultilevel"/>
    <w:tmpl w:val="055CFD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55139F"/>
    <w:multiLevelType w:val="hybridMultilevel"/>
    <w:tmpl w:val="FC5CE54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A46C34"/>
    <w:multiLevelType w:val="hybridMultilevel"/>
    <w:tmpl w:val="AD0898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E0038A"/>
    <w:multiLevelType w:val="hybridMultilevel"/>
    <w:tmpl w:val="F8A0A2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A370B3"/>
    <w:multiLevelType w:val="hybridMultilevel"/>
    <w:tmpl w:val="876EFCF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165F14"/>
    <w:multiLevelType w:val="hybridMultilevel"/>
    <w:tmpl w:val="633A40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679343">
    <w:abstractNumId w:val="21"/>
  </w:num>
  <w:num w:numId="2" w16cid:durableId="1450969521">
    <w:abstractNumId w:val="15"/>
  </w:num>
  <w:num w:numId="3" w16cid:durableId="1918905544">
    <w:abstractNumId w:val="18"/>
  </w:num>
  <w:num w:numId="4" w16cid:durableId="954289384">
    <w:abstractNumId w:val="17"/>
  </w:num>
  <w:num w:numId="5" w16cid:durableId="2136750355">
    <w:abstractNumId w:val="4"/>
  </w:num>
  <w:num w:numId="6" w16cid:durableId="1383938925">
    <w:abstractNumId w:val="6"/>
  </w:num>
  <w:num w:numId="7" w16cid:durableId="1000892744">
    <w:abstractNumId w:val="5"/>
  </w:num>
  <w:num w:numId="8" w16cid:durableId="1477069360">
    <w:abstractNumId w:val="10"/>
  </w:num>
  <w:num w:numId="9" w16cid:durableId="1483231322">
    <w:abstractNumId w:val="19"/>
  </w:num>
  <w:num w:numId="10" w16cid:durableId="632030191">
    <w:abstractNumId w:val="1"/>
  </w:num>
  <w:num w:numId="11" w16cid:durableId="1471358704">
    <w:abstractNumId w:val="14"/>
  </w:num>
  <w:num w:numId="12" w16cid:durableId="1855460040">
    <w:abstractNumId w:val="7"/>
  </w:num>
  <w:num w:numId="13" w16cid:durableId="1894612129">
    <w:abstractNumId w:val="25"/>
  </w:num>
  <w:num w:numId="14" w16cid:durableId="304168214">
    <w:abstractNumId w:val="13"/>
  </w:num>
  <w:num w:numId="15" w16cid:durableId="834423096">
    <w:abstractNumId w:val="0"/>
  </w:num>
  <w:num w:numId="16" w16cid:durableId="2048328854">
    <w:abstractNumId w:val="16"/>
  </w:num>
  <w:num w:numId="17" w16cid:durableId="1569924656">
    <w:abstractNumId w:val="22"/>
  </w:num>
  <w:num w:numId="18" w16cid:durableId="1157723606">
    <w:abstractNumId w:val="3"/>
  </w:num>
  <w:num w:numId="19" w16cid:durableId="1725563714">
    <w:abstractNumId w:val="11"/>
  </w:num>
  <w:num w:numId="20" w16cid:durableId="1741173268">
    <w:abstractNumId w:val="2"/>
  </w:num>
  <w:num w:numId="21" w16cid:durableId="1844468837">
    <w:abstractNumId w:val="20"/>
  </w:num>
  <w:num w:numId="22" w16cid:durableId="1712727709">
    <w:abstractNumId w:val="8"/>
  </w:num>
  <w:num w:numId="23" w16cid:durableId="1791433498">
    <w:abstractNumId w:val="12"/>
  </w:num>
  <w:num w:numId="24" w16cid:durableId="993722616">
    <w:abstractNumId w:val="24"/>
  </w:num>
  <w:num w:numId="25" w16cid:durableId="860514054">
    <w:abstractNumId w:val="26"/>
  </w:num>
  <w:num w:numId="26" w16cid:durableId="1966885518">
    <w:abstractNumId w:val="9"/>
  </w:num>
  <w:num w:numId="27" w16cid:durableId="1417901265">
    <w:abstractNumId w:val="2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47"/>
    <w:rsid w:val="0001092D"/>
    <w:rsid w:val="00011DCC"/>
    <w:rsid w:val="00022022"/>
    <w:rsid w:val="00037317"/>
    <w:rsid w:val="00041916"/>
    <w:rsid w:val="00042896"/>
    <w:rsid w:val="00042A6D"/>
    <w:rsid w:val="00046603"/>
    <w:rsid w:val="000730E5"/>
    <w:rsid w:val="000933F5"/>
    <w:rsid w:val="00094A8C"/>
    <w:rsid w:val="000B077A"/>
    <w:rsid w:val="000B39C7"/>
    <w:rsid w:val="000C3E14"/>
    <w:rsid w:val="000D5C28"/>
    <w:rsid w:val="000E1075"/>
    <w:rsid w:val="000E21F8"/>
    <w:rsid w:val="001057F4"/>
    <w:rsid w:val="00122E94"/>
    <w:rsid w:val="001270BF"/>
    <w:rsid w:val="00133D9F"/>
    <w:rsid w:val="00150D09"/>
    <w:rsid w:val="00162990"/>
    <w:rsid w:val="00166B85"/>
    <w:rsid w:val="0017175B"/>
    <w:rsid w:val="001844B8"/>
    <w:rsid w:val="001854FF"/>
    <w:rsid w:val="001A1A6E"/>
    <w:rsid w:val="001B1FAC"/>
    <w:rsid w:val="001D465E"/>
    <w:rsid w:val="001D5FB8"/>
    <w:rsid w:val="001E17BA"/>
    <w:rsid w:val="001F0F2B"/>
    <w:rsid w:val="001F6187"/>
    <w:rsid w:val="00203D85"/>
    <w:rsid w:val="002112F6"/>
    <w:rsid w:val="002141B8"/>
    <w:rsid w:val="00220692"/>
    <w:rsid w:val="002216D0"/>
    <w:rsid w:val="0023731D"/>
    <w:rsid w:val="0023769A"/>
    <w:rsid w:val="002763C5"/>
    <w:rsid w:val="00277B24"/>
    <w:rsid w:val="002A2F9E"/>
    <w:rsid w:val="002A57CC"/>
    <w:rsid w:val="002B1EF5"/>
    <w:rsid w:val="002B7E39"/>
    <w:rsid w:val="002C4608"/>
    <w:rsid w:val="002D1D0D"/>
    <w:rsid w:val="002E135A"/>
    <w:rsid w:val="002E63AD"/>
    <w:rsid w:val="002F09D0"/>
    <w:rsid w:val="003105B6"/>
    <w:rsid w:val="003145DB"/>
    <w:rsid w:val="0033632D"/>
    <w:rsid w:val="0039470E"/>
    <w:rsid w:val="003A6E12"/>
    <w:rsid w:val="003B69AC"/>
    <w:rsid w:val="003B6C7F"/>
    <w:rsid w:val="003D1DB9"/>
    <w:rsid w:val="003D74C1"/>
    <w:rsid w:val="003E4070"/>
    <w:rsid w:val="003F0652"/>
    <w:rsid w:val="00400D4E"/>
    <w:rsid w:val="00401898"/>
    <w:rsid w:val="0041014E"/>
    <w:rsid w:val="00440250"/>
    <w:rsid w:val="004612CD"/>
    <w:rsid w:val="004637B5"/>
    <w:rsid w:val="0047352D"/>
    <w:rsid w:val="00483747"/>
    <w:rsid w:val="00484952"/>
    <w:rsid w:val="00486A3D"/>
    <w:rsid w:val="00490CE3"/>
    <w:rsid w:val="0049787B"/>
    <w:rsid w:val="004B03D4"/>
    <w:rsid w:val="004B64B5"/>
    <w:rsid w:val="004C1F3B"/>
    <w:rsid w:val="004C3A2C"/>
    <w:rsid w:val="004D1C0A"/>
    <w:rsid w:val="004D449D"/>
    <w:rsid w:val="004D5BE6"/>
    <w:rsid w:val="004F1082"/>
    <w:rsid w:val="005004C7"/>
    <w:rsid w:val="00512117"/>
    <w:rsid w:val="00512325"/>
    <w:rsid w:val="005160D6"/>
    <w:rsid w:val="005569F5"/>
    <w:rsid w:val="005625FA"/>
    <w:rsid w:val="00564BF8"/>
    <w:rsid w:val="005652F8"/>
    <w:rsid w:val="00580A55"/>
    <w:rsid w:val="00584037"/>
    <w:rsid w:val="00592C7C"/>
    <w:rsid w:val="005A0B27"/>
    <w:rsid w:val="005A26B6"/>
    <w:rsid w:val="005B231C"/>
    <w:rsid w:val="005C42EC"/>
    <w:rsid w:val="005C7C60"/>
    <w:rsid w:val="005E1FA9"/>
    <w:rsid w:val="005F2D59"/>
    <w:rsid w:val="00603518"/>
    <w:rsid w:val="00615011"/>
    <w:rsid w:val="00623419"/>
    <w:rsid w:val="00637F6D"/>
    <w:rsid w:val="00641463"/>
    <w:rsid w:val="00643516"/>
    <w:rsid w:val="0064583E"/>
    <w:rsid w:val="00667504"/>
    <w:rsid w:val="00675DF5"/>
    <w:rsid w:val="006834E6"/>
    <w:rsid w:val="00686EB0"/>
    <w:rsid w:val="00687C9C"/>
    <w:rsid w:val="00691308"/>
    <w:rsid w:val="00694D49"/>
    <w:rsid w:val="00695B13"/>
    <w:rsid w:val="00697D7D"/>
    <w:rsid w:val="006B7B66"/>
    <w:rsid w:val="006C5F6B"/>
    <w:rsid w:val="006D1DA6"/>
    <w:rsid w:val="006D1F99"/>
    <w:rsid w:val="006D39C7"/>
    <w:rsid w:val="006D3B2F"/>
    <w:rsid w:val="006D565E"/>
    <w:rsid w:val="006E00B8"/>
    <w:rsid w:val="006E1003"/>
    <w:rsid w:val="006E4F09"/>
    <w:rsid w:val="006E66B2"/>
    <w:rsid w:val="00700670"/>
    <w:rsid w:val="00701A4F"/>
    <w:rsid w:val="0071377B"/>
    <w:rsid w:val="00714EB0"/>
    <w:rsid w:val="00724D12"/>
    <w:rsid w:val="00724DB4"/>
    <w:rsid w:val="007320EC"/>
    <w:rsid w:val="00733DDF"/>
    <w:rsid w:val="00741B4F"/>
    <w:rsid w:val="00764989"/>
    <w:rsid w:val="0077069C"/>
    <w:rsid w:val="00771124"/>
    <w:rsid w:val="00780EB2"/>
    <w:rsid w:val="00784EEF"/>
    <w:rsid w:val="00795867"/>
    <w:rsid w:val="007A4229"/>
    <w:rsid w:val="007A4BDE"/>
    <w:rsid w:val="007D1FE0"/>
    <w:rsid w:val="007D76DB"/>
    <w:rsid w:val="007E1871"/>
    <w:rsid w:val="007E59A5"/>
    <w:rsid w:val="007F320A"/>
    <w:rsid w:val="007F4D5C"/>
    <w:rsid w:val="007F6F09"/>
    <w:rsid w:val="007F7638"/>
    <w:rsid w:val="0080550B"/>
    <w:rsid w:val="00810D7D"/>
    <w:rsid w:val="00823870"/>
    <w:rsid w:val="008320E3"/>
    <w:rsid w:val="0083757D"/>
    <w:rsid w:val="00840F60"/>
    <w:rsid w:val="00853206"/>
    <w:rsid w:val="00853BDF"/>
    <w:rsid w:val="0086793D"/>
    <w:rsid w:val="00870660"/>
    <w:rsid w:val="00883369"/>
    <w:rsid w:val="00892B7E"/>
    <w:rsid w:val="00893AAB"/>
    <w:rsid w:val="00894F67"/>
    <w:rsid w:val="008A03CE"/>
    <w:rsid w:val="008A234A"/>
    <w:rsid w:val="008B78F0"/>
    <w:rsid w:val="008C08A4"/>
    <w:rsid w:val="008C479B"/>
    <w:rsid w:val="008E20A2"/>
    <w:rsid w:val="008F0886"/>
    <w:rsid w:val="008F49B1"/>
    <w:rsid w:val="008F7A09"/>
    <w:rsid w:val="009163E0"/>
    <w:rsid w:val="00937168"/>
    <w:rsid w:val="00942986"/>
    <w:rsid w:val="00943A5F"/>
    <w:rsid w:val="009444AD"/>
    <w:rsid w:val="0095143F"/>
    <w:rsid w:val="00954356"/>
    <w:rsid w:val="0096036C"/>
    <w:rsid w:val="00971D47"/>
    <w:rsid w:val="00981F98"/>
    <w:rsid w:val="0098300A"/>
    <w:rsid w:val="009A02E5"/>
    <w:rsid w:val="009B15F8"/>
    <w:rsid w:val="009C28C1"/>
    <w:rsid w:val="009C37A9"/>
    <w:rsid w:val="009F065F"/>
    <w:rsid w:val="009F5D82"/>
    <w:rsid w:val="00A072AF"/>
    <w:rsid w:val="00A1788D"/>
    <w:rsid w:val="00A22A9B"/>
    <w:rsid w:val="00A26FF0"/>
    <w:rsid w:val="00A4039A"/>
    <w:rsid w:val="00A43039"/>
    <w:rsid w:val="00A43459"/>
    <w:rsid w:val="00A4386B"/>
    <w:rsid w:val="00A639BE"/>
    <w:rsid w:val="00A6574C"/>
    <w:rsid w:val="00A765F6"/>
    <w:rsid w:val="00A7685D"/>
    <w:rsid w:val="00A8418F"/>
    <w:rsid w:val="00A960AC"/>
    <w:rsid w:val="00A97FC9"/>
    <w:rsid w:val="00AB072E"/>
    <w:rsid w:val="00AB2268"/>
    <w:rsid w:val="00AB6FC8"/>
    <w:rsid w:val="00AC461B"/>
    <w:rsid w:val="00AC64C1"/>
    <w:rsid w:val="00AC7805"/>
    <w:rsid w:val="00AD2213"/>
    <w:rsid w:val="00AD2BD4"/>
    <w:rsid w:val="00AD2F08"/>
    <w:rsid w:val="00AE0A48"/>
    <w:rsid w:val="00AE58EA"/>
    <w:rsid w:val="00B06BED"/>
    <w:rsid w:val="00B10105"/>
    <w:rsid w:val="00B156BF"/>
    <w:rsid w:val="00B36439"/>
    <w:rsid w:val="00B405FC"/>
    <w:rsid w:val="00B42356"/>
    <w:rsid w:val="00B57540"/>
    <w:rsid w:val="00B62302"/>
    <w:rsid w:val="00B71F0E"/>
    <w:rsid w:val="00B76950"/>
    <w:rsid w:val="00B77426"/>
    <w:rsid w:val="00B777B1"/>
    <w:rsid w:val="00B80650"/>
    <w:rsid w:val="00B8106D"/>
    <w:rsid w:val="00B921AD"/>
    <w:rsid w:val="00BA00D0"/>
    <w:rsid w:val="00BA521A"/>
    <w:rsid w:val="00BB1AE3"/>
    <w:rsid w:val="00BB62A4"/>
    <w:rsid w:val="00BC4F93"/>
    <w:rsid w:val="00BD4794"/>
    <w:rsid w:val="00BF1511"/>
    <w:rsid w:val="00BF1816"/>
    <w:rsid w:val="00C035DD"/>
    <w:rsid w:val="00C15853"/>
    <w:rsid w:val="00C164A1"/>
    <w:rsid w:val="00C25084"/>
    <w:rsid w:val="00C258D0"/>
    <w:rsid w:val="00C27FC4"/>
    <w:rsid w:val="00C36AD1"/>
    <w:rsid w:val="00C40162"/>
    <w:rsid w:val="00C45B4F"/>
    <w:rsid w:val="00C642CB"/>
    <w:rsid w:val="00C718A4"/>
    <w:rsid w:val="00C732BA"/>
    <w:rsid w:val="00C76799"/>
    <w:rsid w:val="00C77E29"/>
    <w:rsid w:val="00C81787"/>
    <w:rsid w:val="00C9796B"/>
    <w:rsid w:val="00CA6109"/>
    <w:rsid w:val="00CA6824"/>
    <w:rsid w:val="00CA75EA"/>
    <w:rsid w:val="00CB2C57"/>
    <w:rsid w:val="00CC59FF"/>
    <w:rsid w:val="00CD012B"/>
    <w:rsid w:val="00CD63FF"/>
    <w:rsid w:val="00CE4D13"/>
    <w:rsid w:val="00CE65CB"/>
    <w:rsid w:val="00CE7335"/>
    <w:rsid w:val="00CF102A"/>
    <w:rsid w:val="00CF32C6"/>
    <w:rsid w:val="00CF5AC8"/>
    <w:rsid w:val="00CF7BCC"/>
    <w:rsid w:val="00D0085F"/>
    <w:rsid w:val="00D15298"/>
    <w:rsid w:val="00D23FBC"/>
    <w:rsid w:val="00D27339"/>
    <w:rsid w:val="00D31BB8"/>
    <w:rsid w:val="00D52D74"/>
    <w:rsid w:val="00D600D8"/>
    <w:rsid w:val="00D60653"/>
    <w:rsid w:val="00D63400"/>
    <w:rsid w:val="00D87076"/>
    <w:rsid w:val="00D87CE3"/>
    <w:rsid w:val="00DB532E"/>
    <w:rsid w:val="00DC1701"/>
    <w:rsid w:val="00DC3265"/>
    <w:rsid w:val="00DC70E0"/>
    <w:rsid w:val="00DE5284"/>
    <w:rsid w:val="00E0453F"/>
    <w:rsid w:val="00E0771A"/>
    <w:rsid w:val="00E10D7D"/>
    <w:rsid w:val="00E14D61"/>
    <w:rsid w:val="00E15022"/>
    <w:rsid w:val="00E23D82"/>
    <w:rsid w:val="00E305F3"/>
    <w:rsid w:val="00E317EC"/>
    <w:rsid w:val="00E42210"/>
    <w:rsid w:val="00E55449"/>
    <w:rsid w:val="00E57642"/>
    <w:rsid w:val="00E646ED"/>
    <w:rsid w:val="00E80728"/>
    <w:rsid w:val="00E87AA8"/>
    <w:rsid w:val="00E91443"/>
    <w:rsid w:val="00E96DFD"/>
    <w:rsid w:val="00E978AD"/>
    <w:rsid w:val="00EA2FDF"/>
    <w:rsid w:val="00EA3196"/>
    <w:rsid w:val="00EC5BEB"/>
    <w:rsid w:val="00EE233A"/>
    <w:rsid w:val="00EF4EFC"/>
    <w:rsid w:val="00F03CC0"/>
    <w:rsid w:val="00F04680"/>
    <w:rsid w:val="00F43422"/>
    <w:rsid w:val="00F45B98"/>
    <w:rsid w:val="00F47074"/>
    <w:rsid w:val="00F54BFF"/>
    <w:rsid w:val="00F55465"/>
    <w:rsid w:val="00F56F25"/>
    <w:rsid w:val="00F7531F"/>
    <w:rsid w:val="00F76954"/>
    <w:rsid w:val="00F8055A"/>
    <w:rsid w:val="00F9532C"/>
    <w:rsid w:val="00FA30E4"/>
    <w:rsid w:val="00FA6042"/>
    <w:rsid w:val="00FB2250"/>
    <w:rsid w:val="00FC4D0A"/>
    <w:rsid w:val="00FE7492"/>
    <w:rsid w:val="00FF6BF6"/>
    <w:rsid w:val="00FF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086488"/>
  <w15:docId w15:val="{06EC0E1A-C83E-41B3-B6B8-058BF83B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D449D"/>
    <w:pPr>
      <w:jc w:val="both"/>
    </w:pPr>
    <w:rPr>
      <w:rFonts w:ascii="Arial" w:hAnsi="Arial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F7A09"/>
    <w:pPr>
      <w:keepNext/>
      <w:keepLines/>
      <w:pageBreakBefore/>
      <w:spacing w:before="120" w:after="240" w:line="240" w:lineRule="auto"/>
      <w:jc w:val="center"/>
      <w:outlineLvl w:val="0"/>
    </w:pPr>
    <w:rPr>
      <w:rFonts w:eastAsiaTheme="majorEastAsia" w:cstheme="majorBidi"/>
      <w:bCs/>
      <w:smallCaps/>
      <w:color w:val="438EB9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9"/>
    <w:unhideWhenUsed/>
    <w:qFormat/>
    <w:rsid w:val="00A639BE"/>
    <w:pPr>
      <w:keepNext/>
      <w:keepLines/>
      <w:pBdr>
        <w:top w:val="single" w:sz="4" w:space="1" w:color="D15B47"/>
      </w:pBdr>
      <w:spacing w:before="240" w:after="120"/>
      <w:outlineLvl w:val="1"/>
    </w:pPr>
    <w:rPr>
      <w:rFonts w:eastAsiaTheme="majorEastAsia" w:cstheme="majorBidi"/>
      <w:b/>
      <w:bCs/>
      <w:smallCaps/>
      <w:color w:val="D15B47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9"/>
    <w:unhideWhenUsed/>
    <w:qFormat/>
    <w:rsid w:val="00C642CB"/>
    <w:pPr>
      <w:keepNext/>
      <w:keepLines/>
      <w:spacing w:before="120" w:after="120" w:line="240" w:lineRule="auto"/>
      <w:outlineLvl w:val="2"/>
    </w:pPr>
    <w:rPr>
      <w:rFonts w:eastAsiaTheme="majorEastAsia" w:cstheme="majorBidi"/>
      <w:b/>
      <w:bCs/>
      <w:smallCaps/>
      <w:color w:val="7F7F7F" w:themeColor="text1" w:themeTint="80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1D47"/>
    <w:pPr>
      <w:keepNext/>
      <w:keepLines/>
      <w:spacing w:before="200" w:after="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1D4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1D47"/>
    <w:pPr>
      <w:keepNext/>
      <w:keepLines/>
      <w:spacing w:before="200" w:after="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1D47"/>
    <w:pPr>
      <w:keepNext/>
      <w:keepLines/>
      <w:spacing w:before="20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1D47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1D47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7A09"/>
    <w:rPr>
      <w:rFonts w:ascii="Arial" w:eastAsiaTheme="majorEastAsia" w:hAnsi="Arial" w:cstheme="majorBidi"/>
      <w:bCs/>
      <w:smallCaps/>
      <w:color w:val="438EB9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9"/>
    <w:rsid w:val="00A639BE"/>
    <w:rPr>
      <w:rFonts w:ascii="Arial" w:eastAsiaTheme="majorEastAsia" w:hAnsi="Arial" w:cstheme="majorBidi"/>
      <w:b/>
      <w:bCs/>
      <w:smallCaps/>
      <w:color w:val="D15B47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9"/>
    <w:rsid w:val="00C642CB"/>
    <w:rPr>
      <w:rFonts w:ascii="Arial" w:eastAsiaTheme="majorEastAsia" w:hAnsi="Arial" w:cstheme="majorBidi"/>
      <w:b/>
      <w:bCs/>
      <w:smallCaps/>
      <w:color w:val="7F7F7F" w:themeColor="text1" w:themeTint="80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1D47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1D47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1D47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1D4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aragrafoelenco">
    <w:name w:val="List Paragraph"/>
    <w:basedOn w:val="Normale"/>
    <w:uiPriority w:val="34"/>
    <w:qFormat/>
    <w:rsid w:val="00C164A1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3B6C7F"/>
    <w:pPr>
      <w:pBdr>
        <w:bottom w:val="thinThickSmallGap" w:sz="24" w:space="6" w:color="D15B47"/>
      </w:pBdr>
      <w:tabs>
        <w:tab w:val="center" w:pos="4819"/>
        <w:tab w:val="right" w:pos="9638"/>
      </w:tabs>
      <w:spacing w:after="240" w:line="240" w:lineRule="auto"/>
      <w:jc w:val="right"/>
    </w:pPr>
    <w:rPr>
      <w:sz w:val="18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B6C7F"/>
    <w:rPr>
      <w:rFonts w:ascii="Arial" w:hAnsi="Arial"/>
      <w:sz w:val="18"/>
    </w:rPr>
  </w:style>
  <w:style w:type="paragraph" w:styleId="Pidipagina">
    <w:name w:val="footer"/>
    <w:basedOn w:val="Normale"/>
    <w:link w:val="PidipaginaCarattere"/>
    <w:uiPriority w:val="99"/>
    <w:unhideWhenUsed/>
    <w:rsid w:val="00C76799"/>
    <w:pPr>
      <w:pBdr>
        <w:top w:val="single" w:sz="4" w:space="6" w:color="D15B47"/>
      </w:pBdr>
      <w:tabs>
        <w:tab w:val="right" w:pos="9638"/>
      </w:tabs>
      <w:spacing w:after="0" w:line="240" w:lineRule="auto"/>
    </w:pPr>
    <w:rPr>
      <w:sz w:val="18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76799"/>
    <w:rPr>
      <w:rFonts w:ascii="Arial" w:hAnsi="Arial"/>
      <w:sz w:val="18"/>
    </w:rPr>
  </w:style>
  <w:style w:type="table" w:customStyle="1" w:styleId="Tabelladati">
    <w:name w:val="Tabella dati"/>
    <w:basedOn w:val="Tabellanormale"/>
    <w:uiPriority w:val="99"/>
    <w:qFormat/>
    <w:rsid w:val="00DB532E"/>
    <w:pPr>
      <w:spacing w:after="0" w:line="240" w:lineRule="auto"/>
    </w:pPr>
    <w:rPr>
      <w:rFonts w:ascii="Arial" w:hAnsi="Arial"/>
    </w:rPr>
    <w:tblPr>
      <w:tblStyleRowBandSize w:val="1"/>
      <w:tblBorders>
        <w:insideH w:val="single" w:sz="4" w:space="0" w:color="D15B47"/>
        <w:insideV w:val="single" w:sz="4" w:space="0" w:color="D15B47"/>
      </w:tblBorders>
      <w:tblCellMar>
        <w:top w:w="45" w:type="dxa"/>
        <w:bottom w:w="45" w:type="dxa"/>
      </w:tblCellMar>
    </w:tblPr>
    <w:tblStylePr w:type="firstRow">
      <w:rPr>
        <w:b/>
      </w:rPr>
      <w:tblPr/>
      <w:tcPr>
        <w:tcBorders>
          <w:bottom w:val="single" w:sz="12" w:space="0" w:color="D15B47"/>
        </w:tcBorders>
        <w:vAlign w:val="center"/>
      </w:tcPr>
    </w:tblStylePr>
    <w:tblStylePr w:type="band1Horz">
      <w:tblPr/>
      <w:tcPr>
        <w:shd w:val="clear" w:color="auto" w:fill="FFFFFF" w:themeFill="background1"/>
      </w:tcPr>
    </w:tblStylePr>
  </w:style>
  <w:style w:type="table" w:customStyle="1" w:styleId="Tabellaperimpaginazione">
    <w:name w:val="Tabella per impaginazione"/>
    <w:basedOn w:val="Tabellanormale"/>
    <w:uiPriority w:val="99"/>
    <w:qFormat/>
    <w:rsid w:val="00DC70E0"/>
    <w:pPr>
      <w:spacing w:after="0" w:line="240" w:lineRule="auto"/>
    </w:pPr>
    <w:rPr>
      <w:rFonts w:ascii="Arial" w:hAnsi="Arial"/>
    </w:rPr>
    <w:tblPr>
      <w:jc w:val="center"/>
      <w:tblCellMar>
        <w:left w:w="0" w:type="dxa"/>
        <w:right w:w="0" w:type="dxa"/>
      </w:tblCellMar>
    </w:tblPr>
    <w:trPr>
      <w:jc w:val="center"/>
    </w:trPr>
  </w:style>
  <w:style w:type="table" w:styleId="Grigliatabella">
    <w:name w:val="Table Grid"/>
    <w:basedOn w:val="Tabellanormale"/>
    <w:uiPriority w:val="99"/>
    <w:rsid w:val="00122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olodocumento">
    <w:name w:val="Titolo documento"/>
    <w:basedOn w:val="Normale"/>
    <w:qFormat/>
    <w:rsid w:val="00A765F6"/>
    <w:pPr>
      <w:spacing w:after="0" w:line="240" w:lineRule="auto"/>
      <w:jc w:val="right"/>
    </w:pPr>
    <w:rPr>
      <w:b/>
      <w:smallCaps/>
      <w:color w:val="C00000"/>
      <w:sz w:val="24"/>
    </w:rPr>
  </w:style>
  <w:style w:type="paragraph" w:customStyle="1" w:styleId="Contenutotabella">
    <w:name w:val="Contenuto tabella"/>
    <w:basedOn w:val="Normale"/>
    <w:uiPriority w:val="99"/>
    <w:rsid w:val="00DC3265"/>
    <w:pPr>
      <w:widowControl w:val="0"/>
      <w:suppressLineNumbers/>
      <w:suppressAutoHyphens/>
      <w:spacing w:before="120" w:after="0" w:line="240" w:lineRule="auto"/>
    </w:pPr>
    <w:rPr>
      <w:rFonts w:eastAsia="SimSun" w:cs="Mangal"/>
      <w:szCs w:val="24"/>
      <w:lang w:eastAsia="zh-CN" w:bidi="hi-IN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3265"/>
    <w:pPr>
      <w:spacing w:after="300" w:line="240" w:lineRule="auto"/>
      <w:contextualSpacing/>
      <w:jc w:val="center"/>
    </w:pPr>
    <w:rPr>
      <w:rFonts w:eastAsiaTheme="majorEastAsia" w:cstheme="majorBidi"/>
      <w:smallCaps/>
      <w:color w:val="438EB9"/>
      <w:spacing w:val="5"/>
      <w:kern w:val="28"/>
      <w:sz w:val="28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DC3265"/>
    <w:rPr>
      <w:rFonts w:ascii="Arial" w:eastAsiaTheme="majorEastAsia" w:hAnsi="Arial" w:cstheme="majorBidi"/>
      <w:smallCaps/>
      <w:color w:val="438EB9"/>
      <w:spacing w:val="5"/>
      <w:kern w:val="28"/>
      <w:sz w:val="28"/>
      <w:szCs w:val="52"/>
    </w:rPr>
  </w:style>
  <w:style w:type="paragraph" w:styleId="Sommario1">
    <w:name w:val="toc 1"/>
    <w:basedOn w:val="Normale"/>
    <w:next w:val="Normale"/>
    <w:autoRedefine/>
    <w:uiPriority w:val="39"/>
    <w:unhideWhenUsed/>
    <w:rsid w:val="00971D47"/>
    <w:pPr>
      <w:tabs>
        <w:tab w:val="left" w:pos="400"/>
        <w:tab w:val="right" w:leader="dot" w:pos="9628"/>
      </w:tabs>
      <w:spacing w:after="100"/>
    </w:pPr>
    <w:rPr>
      <w:noProof/>
    </w:rPr>
  </w:style>
  <w:style w:type="paragraph" w:styleId="Sommario2">
    <w:name w:val="toc 2"/>
    <w:basedOn w:val="Normale"/>
    <w:next w:val="Normale"/>
    <w:autoRedefine/>
    <w:uiPriority w:val="39"/>
    <w:unhideWhenUsed/>
    <w:rsid w:val="00FA6042"/>
    <w:pPr>
      <w:tabs>
        <w:tab w:val="left" w:pos="880"/>
        <w:tab w:val="right" w:leader="dot" w:pos="9628"/>
      </w:tabs>
      <w:spacing w:after="100"/>
      <w:ind w:left="198"/>
    </w:pPr>
  </w:style>
  <w:style w:type="paragraph" w:styleId="Sommario3">
    <w:name w:val="toc 3"/>
    <w:basedOn w:val="Normale"/>
    <w:next w:val="Normale"/>
    <w:autoRedefine/>
    <w:uiPriority w:val="39"/>
    <w:unhideWhenUsed/>
    <w:rsid w:val="00971D47"/>
    <w:pPr>
      <w:spacing w:after="100"/>
      <w:ind w:left="403"/>
    </w:pPr>
  </w:style>
  <w:style w:type="character" w:styleId="Collegamentoipertestuale">
    <w:name w:val="Hyperlink"/>
    <w:basedOn w:val="Carpredefinitoparagrafo"/>
    <w:uiPriority w:val="99"/>
    <w:unhideWhenUsed/>
    <w:rsid w:val="00971D47"/>
    <w:rPr>
      <w:color w:val="0000FF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971D47"/>
    <w:pPr>
      <w:spacing w:after="0" w:line="240" w:lineRule="auto"/>
      <w:ind w:firstLine="709"/>
    </w:pPr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971D47"/>
    <w:rPr>
      <w:rFonts w:ascii="Arial" w:hAnsi="Arial"/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971D47"/>
    <w:rPr>
      <w:vertAlign w:val="superscrip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71D47"/>
    <w:pPr>
      <w:spacing w:after="0" w:line="240" w:lineRule="auto"/>
      <w:ind w:firstLine="709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71D47"/>
    <w:rPr>
      <w:rFonts w:ascii="Tahoma" w:hAnsi="Tahoma" w:cs="Tahoma"/>
      <w:sz w:val="16"/>
      <w:szCs w:val="16"/>
    </w:rPr>
  </w:style>
  <w:style w:type="paragraph" w:customStyle="1" w:styleId="Relazione-TestoNormale">
    <w:name w:val="Relazione-TestoNormale"/>
    <w:basedOn w:val="Normale"/>
    <w:rsid w:val="00971D47"/>
    <w:pPr>
      <w:widowControl w:val="0"/>
      <w:suppressAutoHyphens/>
      <w:spacing w:after="0" w:line="264" w:lineRule="auto"/>
      <w:ind w:firstLine="567"/>
    </w:pPr>
    <w:rPr>
      <w:rFonts w:eastAsia="Times New Roman" w:cs="Arial"/>
      <w:sz w:val="22"/>
      <w:lang w:eastAsia="it-IT"/>
    </w:rPr>
  </w:style>
  <w:style w:type="paragraph" w:styleId="Elenco">
    <w:name w:val="List"/>
    <w:basedOn w:val="Normale"/>
    <w:uiPriority w:val="99"/>
    <w:unhideWhenUsed/>
    <w:rsid w:val="00971D47"/>
    <w:pPr>
      <w:suppressAutoHyphens/>
      <w:spacing w:before="120" w:after="0" w:line="240" w:lineRule="auto"/>
      <w:ind w:left="283" w:hanging="283"/>
      <w:contextualSpacing/>
    </w:pPr>
    <w:rPr>
      <w:rFonts w:eastAsia="Times New Roman" w:cs="FreeSans"/>
      <w:szCs w:val="24"/>
      <w:lang w:eastAsia="it-IT"/>
    </w:rPr>
  </w:style>
  <w:style w:type="table" w:customStyle="1" w:styleId="Tabellaazienda">
    <w:name w:val="Tabella azienda"/>
    <w:basedOn w:val="Tabelladati"/>
    <w:uiPriority w:val="99"/>
    <w:qFormat/>
    <w:rsid w:val="00942986"/>
    <w:tblPr/>
    <w:tblStylePr w:type="firstRow">
      <w:rPr>
        <w:b/>
      </w:rPr>
      <w:tblPr/>
      <w:tcPr>
        <w:tcBorders>
          <w:bottom w:val="single" w:sz="8" w:space="0" w:color="D15B47"/>
        </w:tcBorders>
        <w:vAlign w:val="center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D15B47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FFFFF" w:themeFill="background1"/>
      </w:tcPr>
    </w:tblStylePr>
  </w:style>
  <w:style w:type="paragraph" w:customStyle="1" w:styleId="Copertinaazienda">
    <w:name w:val="Copertina azienda"/>
    <w:basedOn w:val="Normale"/>
    <w:link w:val="CopertinaaziendaCarattere"/>
    <w:qFormat/>
    <w:rsid w:val="00DB532E"/>
    <w:pPr>
      <w:jc w:val="right"/>
    </w:pPr>
    <w:rPr>
      <w:b/>
      <w:smallCaps/>
      <w:color w:val="438EB9"/>
      <w:sz w:val="50"/>
      <w:szCs w:val="50"/>
      <w:lang w:val="en-US"/>
    </w:rPr>
  </w:style>
  <w:style w:type="character" w:customStyle="1" w:styleId="CopertinaaziendaCarattere">
    <w:name w:val="Copertina azienda Carattere"/>
    <w:basedOn w:val="Carpredefinitoparagrafo"/>
    <w:link w:val="Copertinaazienda"/>
    <w:rsid w:val="00DB532E"/>
    <w:rPr>
      <w:rFonts w:ascii="Arial" w:hAnsi="Arial"/>
      <w:b/>
      <w:smallCaps/>
      <w:color w:val="438EB9"/>
      <w:sz w:val="50"/>
      <w:szCs w:val="50"/>
      <w:lang w:val="en-US"/>
    </w:rPr>
  </w:style>
  <w:style w:type="paragraph" w:customStyle="1" w:styleId="Copertinasedeaziendale">
    <w:name w:val="Copertina sede aziendale"/>
    <w:basedOn w:val="Normale"/>
    <w:link w:val="CopertinasedeaziendaleCarattere"/>
    <w:qFormat/>
    <w:rsid w:val="00DB532E"/>
    <w:pPr>
      <w:jc w:val="right"/>
    </w:pPr>
    <w:rPr>
      <w:b/>
      <w:smallCaps/>
      <w:color w:val="438EB9"/>
      <w:sz w:val="36"/>
      <w:szCs w:val="36"/>
      <w:lang w:val="en-US"/>
    </w:rPr>
  </w:style>
  <w:style w:type="character" w:customStyle="1" w:styleId="CopertinasedeaziendaleCarattere">
    <w:name w:val="Copertina sede aziendale Carattere"/>
    <w:basedOn w:val="Carpredefinitoparagrafo"/>
    <w:link w:val="Copertinasedeaziendale"/>
    <w:rsid w:val="00DB532E"/>
    <w:rPr>
      <w:rFonts w:ascii="Arial" w:hAnsi="Arial"/>
      <w:b/>
      <w:smallCaps/>
      <w:color w:val="438EB9"/>
      <w:sz w:val="36"/>
      <w:szCs w:val="36"/>
      <w:lang w:val="en-US"/>
    </w:rPr>
  </w:style>
  <w:style w:type="paragraph" w:customStyle="1" w:styleId="Copertinatitolo">
    <w:name w:val="Copertina titolo"/>
    <w:basedOn w:val="Normale"/>
    <w:link w:val="CopertinatitoloCarattere"/>
    <w:qFormat/>
    <w:rsid w:val="00DB532E"/>
    <w:pPr>
      <w:jc w:val="right"/>
    </w:pPr>
    <w:rPr>
      <w:smallCaps/>
      <w:color w:val="D15B47"/>
      <w:sz w:val="36"/>
      <w:szCs w:val="36"/>
    </w:rPr>
  </w:style>
  <w:style w:type="character" w:customStyle="1" w:styleId="CopertinatitoloCarattere">
    <w:name w:val="Copertina titolo Carattere"/>
    <w:basedOn w:val="Carpredefinitoparagrafo"/>
    <w:link w:val="Copertinatitolo"/>
    <w:rsid w:val="00DB532E"/>
    <w:rPr>
      <w:rFonts w:ascii="Arial" w:hAnsi="Arial"/>
      <w:smallCaps/>
      <w:color w:val="D15B47"/>
      <w:sz w:val="36"/>
      <w:szCs w:val="36"/>
    </w:rPr>
  </w:style>
  <w:style w:type="paragraph" w:customStyle="1" w:styleId="Copertinasottotitolo">
    <w:name w:val="Copertina sottotitolo"/>
    <w:basedOn w:val="Normale"/>
    <w:link w:val="CopertinasottotitoloCarattere"/>
    <w:qFormat/>
    <w:rsid w:val="00DB532E"/>
    <w:pPr>
      <w:jc w:val="right"/>
    </w:pPr>
    <w:rPr>
      <w:sz w:val="28"/>
      <w:szCs w:val="36"/>
    </w:rPr>
  </w:style>
  <w:style w:type="character" w:customStyle="1" w:styleId="CopertinasottotitoloCarattere">
    <w:name w:val="Copertina sottotitolo Carattere"/>
    <w:basedOn w:val="Carpredefinitoparagrafo"/>
    <w:link w:val="Copertinasottotitolo"/>
    <w:rsid w:val="00DB532E"/>
    <w:rPr>
      <w:rFonts w:ascii="Arial" w:hAnsi="Arial"/>
      <w:sz w:val="28"/>
      <w:szCs w:val="36"/>
    </w:rPr>
  </w:style>
  <w:style w:type="paragraph" w:customStyle="1" w:styleId="Sottotitolodocumento">
    <w:name w:val="Sottotitolo documento"/>
    <w:basedOn w:val="Intestazione"/>
    <w:link w:val="SottotitolodocumentoCarattere"/>
    <w:qFormat/>
    <w:rsid w:val="00DB532E"/>
  </w:style>
  <w:style w:type="character" w:customStyle="1" w:styleId="SottotitolodocumentoCarattere">
    <w:name w:val="Sottotitolo documento Carattere"/>
    <w:basedOn w:val="IntestazioneCarattere"/>
    <w:link w:val="Sottotitolodocumento"/>
    <w:rsid w:val="00DB532E"/>
    <w:rPr>
      <w:rFonts w:ascii="Arial" w:hAnsi="Arial"/>
      <w:sz w:val="18"/>
    </w:rPr>
  </w:style>
  <w:style w:type="paragraph" w:customStyle="1" w:styleId="Pidipaginatitolo">
    <w:name w:val="Piè di pagina titolo"/>
    <w:basedOn w:val="Pidipagina"/>
    <w:link w:val="PidipaginatitoloCarattere"/>
    <w:qFormat/>
    <w:rsid w:val="00DB532E"/>
    <w:rPr>
      <w:b/>
    </w:rPr>
  </w:style>
  <w:style w:type="character" w:customStyle="1" w:styleId="PidipaginatitoloCarattere">
    <w:name w:val="Piè di pagina titolo Carattere"/>
    <w:basedOn w:val="PidipaginaCarattere"/>
    <w:link w:val="Pidipaginatitolo"/>
    <w:rsid w:val="00DB532E"/>
    <w:rPr>
      <w:rFonts w:ascii="Arial" w:hAnsi="Arial"/>
      <w:b/>
      <w:sz w:val="18"/>
    </w:rPr>
  </w:style>
  <w:style w:type="paragraph" w:customStyle="1" w:styleId="Pidipaginasottotitolo">
    <w:name w:val="Piè di pagina sottotitolo"/>
    <w:basedOn w:val="Pidipagina"/>
    <w:link w:val="PidipaginasottotitoloCarattere"/>
    <w:qFormat/>
    <w:rsid w:val="00DB532E"/>
    <w:pPr>
      <w:pBdr>
        <w:top w:val="none" w:sz="0" w:space="0" w:color="auto"/>
      </w:pBdr>
    </w:pPr>
    <w:rPr>
      <w:lang w:val="en-US"/>
    </w:rPr>
  </w:style>
  <w:style w:type="character" w:customStyle="1" w:styleId="PidipaginasottotitoloCarattere">
    <w:name w:val="Piè di pagina sottotitolo Carattere"/>
    <w:basedOn w:val="PidipaginaCarattere"/>
    <w:link w:val="Pidipaginasottotitolo"/>
    <w:rsid w:val="00DB532E"/>
    <w:rPr>
      <w:rFonts w:ascii="Arial" w:hAnsi="Arial"/>
      <w:sz w:val="18"/>
      <w:lang w:val="en-US"/>
    </w:rPr>
  </w:style>
  <w:style w:type="paragraph" w:customStyle="1" w:styleId="Blocco">
    <w:name w:val="Blocco"/>
    <w:basedOn w:val="Normale"/>
    <w:next w:val="Normale"/>
    <w:uiPriority w:val="99"/>
    <w:rsid w:val="001854FF"/>
    <w:pPr>
      <w:pageBreakBefore/>
      <w:spacing w:after="0" w:line="240" w:lineRule="auto"/>
      <w:jc w:val="left"/>
    </w:pPr>
    <w:rPr>
      <w:rFonts w:eastAsia="Times New Roman" w:cs="Times New Roman"/>
      <w:sz w:val="2"/>
      <w:szCs w:val="20"/>
      <w:lang w:val="en-GB" w:eastAsia="it-IT"/>
    </w:rPr>
  </w:style>
  <w:style w:type="paragraph" w:styleId="Sommario4">
    <w:name w:val="toc 4"/>
    <w:basedOn w:val="Normale"/>
    <w:next w:val="Normale"/>
    <w:autoRedefine/>
    <w:uiPriority w:val="39"/>
    <w:unhideWhenUsed/>
    <w:rsid w:val="002E63AD"/>
    <w:pPr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5">
    <w:name w:val="toc 5"/>
    <w:basedOn w:val="Normale"/>
    <w:next w:val="Normale"/>
    <w:autoRedefine/>
    <w:uiPriority w:val="39"/>
    <w:unhideWhenUsed/>
    <w:rsid w:val="002E63AD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6">
    <w:name w:val="toc 6"/>
    <w:basedOn w:val="Normale"/>
    <w:next w:val="Normale"/>
    <w:autoRedefine/>
    <w:uiPriority w:val="39"/>
    <w:unhideWhenUsed/>
    <w:rsid w:val="002E63AD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7">
    <w:name w:val="toc 7"/>
    <w:basedOn w:val="Normale"/>
    <w:next w:val="Normale"/>
    <w:autoRedefine/>
    <w:uiPriority w:val="39"/>
    <w:unhideWhenUsed/>
    <w:rsid w:val="002E63AD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8">
    <w:name w:val="toc 8"/>
    <w:basedOn w:val="Normale"/>
    <w:next w:val="Normale"/>
    <w:autoRedefine/>
    <w:uiPriority w:val="39"/>
    <w:unhideWhenUsed/>
    <w:rsid w:val="002E63AD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9">
    <w:name w:val="toc 9"/>
    <w:basedOn w:val="Normale"/>
    <w:next w:val="Normale"/>
    <w:autoRedefine/>
    <w:uiPriority w:val="39"/>
    <w:unhideWhenUsed/>
    <w:rsid w:val="002E63AD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2E63AD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500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Cs w:val="20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5004C7"/>
    <w:rPr>
      <w:rFonts w:ascii="Arial" w:eastAsia="Arial" w:hAnsi="Arial" w:cs="Arial"/>
      <w:sz w:val="20"/>
      <w:szCs w:val="20"/>
    </w:rPr>
  </w:style>
  <w:style w:type="paragraph" w:customStyle="1" w:styleId="TableParagraph">
    <w:name w:val="Table Paragraph"/>
    <w:basedOn w:val="Normal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 w:val="22"/>
    </w:rPr>
  </w:style>
  <w:style w:type="character" w:customStyle="1" w:styleId="fontstyle01">
    <w:name w:val="fontstyle01"/>
    <w:basedOn w:val="Carpredefinitoparagrafo"/>
    <w:rsid w:val="00EF4EFC"/>
    <w:rPr>
      <w:rFonts w:ascii="CIDFont+F1" w:hAnsi="CIDFont+F1" w:hint="default"/>
      <w:b/>
      <w:bCs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Carpredefinitoparagrafo"/>
    <w:rsid w:val="00EF4EFC"/>
    <w:rPr>
      <w:rFonts w:ascii="CIDFont+F2" w:hAnsi="CIDFont+F2" w:hint="default"/>
      <w:b w:val="0"/>
      <w:bCs w:val="0"/>
      <w:i w:val="0"/>
      <w:iCs w:val="0"/>
      <w:color w:val="000000"/>
      <w:sz w:val="18"/>
      <w:szCs w:val="18"/>
    </w:rPr>
  </w:style>
  <w:style w:type="table" w:customStyle="1" w:styleId="TableGrid">
    <w:name w:val="TableGrid"/>
    <w:rsid w:val="007E59A5"/>
    <w:pPr>
      <w:spacing w:after="0" w:line="240" w:lineRule="auto"/>
    </w:pPr>
    <w:rPr>
      <w:rFonts w:eastAsiaTheme="minorEastAsia"/>
      <w:kern w:val="2"/>
      <w:lang w:eastAsia="it-IT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7F4D5C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Cs w:val="0"/>
      <w:smallCaps w:val="0"/>
      <w:color w:val="365F91" w:themeColor="accent1" w:themeShade="BF"/>
      <w:sz w:val="32"/>
      <w:szCs w:val="32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3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incoletti\Desktop\AimSafe%20-%20con%20copertina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D04309-EE23-42A9-8380-1101131F7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AimSafe - con copertina.dotx</Template>
  <TotalTime>1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eincoletti;OpenTBS 1.10.7</dc:creator>
  <cp:lastModifiedBy>Easywork Italia</cp:lastModifiedBy>
  <cp:revision>2</cp:revision>
  <cp:lastPrinted>2024-05-25T06:42:00Z</cp:lastPrinted>
  <dcterms:created xsi:type="dcterms:W3CDTF">2026-02-18T09:20:00Z</dcterms:created>
  <dcterms:modified xsi:type="dcterms:W3CDTF">2026-02-18T09:20:00Z</dcterms:modified>
</cp:coreProperties>
</file>