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0" w:before="0" w:lineRule="auto"/>
        <w:ind w:left="13" w:right="14" w:firstLine="0"/>
        <w:jc w:val="center"/>
        <w:rPr>
          <w:rFonts w:ascii="Arial" w:cs="Arial" w:eastAsia="Arial" w:hAnsi="Arial"/>
          <w:b w:val="0"/>
          <w:bCs w:val="0"/>
          <w:smallCaps w:val="1"/>
          <w:color w:val="438eb8"/>
          <w:sz w:val="28"/>
          <w:szCs w:val="28"/>
        </w:rPr>
      </w:pPr>
      <w:r w:rsidDel="00000000" w:rsidR="00000000" w:rsidRPr="00000000">
        <w:rPr>
          <w:rFonts w:ascii="Arial" w:cs="Arial" w:eastAsia="Arial" w:hAnsi="Arial"/>
          <w:b w:val="0"/>
          <w:bCs w:val="0"/>
          <w:smallCaps w:val="1"/>
          <w:color w:val="438eb8"/>
          <w:sz w:val="28"/>
          <w:szCs w:val="28"/>
          <w:rtl w:val="0"/>
        </w:rPr>
        <w:t xml:space="preserve">Mansione: RESPONSABILE SALA</w:t>
      </w:r>
    </w:p>
    <w:p w:rsidR="00000000" w:rsidDel="00000000" w:rsidP="00000000" w:rsidRDefault="00000000" w:rsidRPr="00000000" w14:paraId="00000003">
      <w:pPr>
        <w:widowControl w:val="0"/>
        <w:spacing w:before="1" w:lineRule="auto"/>
        <w:rPr>
          <w:rFonts w:ascii="Arial" w:cs="Arial" w:eastAsia="Arial" w:hAnsi="Arial"/>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8" name=""/>
                <a:graphic>
                  <a:graphicData uri="http://schemas.microsoft.com/office/word/2010/wordprocessingShape">
                    <wps:wsp>
                      <wps:cNvSpPr/>
                      <wps:cNvPr id="11" name="Shape 11"/>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04">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2n8on0mqc1h3" w:id="0"/>
      <w:bookmarkEnd w:id="0"/>
      <w:r w:rsidDel="00000000" w:rsidR="00000000" w:rsidRPr="00000000">
        <w:rPr>
          <w:rFonts w:ascii="Arial" w:cs="Arial" w:eastAsia="Arial" w:hAnsi="Arial"/>
          <w:smallCaps w:val="1"/>
          <w:color w:val="d15b46"/>
          <w:sz w:val="26"/>
          <w:szCs w:val="26"/>
          <w:rtl w:val="0"/>
        </w:rPr>
        <w:t xml:space="preserve">Descrizione</w:t>
      </w:r>
      <w:r w:rsidDel="00000000" w:rsidR="00000000" w:rsidRPr="00000000">
        <w:rPr>
          <w:rtl w:val="0"/>
        </w:rPr>
      </w:r>
    </w:p>
    <w:p w:rsidR="00000000" w:rsidDel="00000000" w:rsidP="00000000" w:rsidRDefault="00000000" w:rsidRPr="00000000" w14:paraId="00000005">
      <w:pPr>
        <w:widowControl w:val="0"/>
        <w:spacing w:before="163" w:line="276" w:lineRule="auto"/>
        <w:ind w:left="140" w:right="146" w:firstLine="0"/>
        <w:jc w:val="both"/>
        <w:rPr/>
      </w:pPr>
      <w:r w:rsidDel="00000000" w:rsidR="00000000" w:rsidRPr="00000000">
        <w:rPr>
          <w:rtl w:val="0"/>
        </w:rPr>
        <w:t xml:space="preserve">Il responsabile di sala si occupa della gestione del servizio, dell'accoglienza dei clienti e del coordinamento del personale di sala. L'attività prevede il monitoraggio continuo dei tavoli, l'assistenza durante il servizio e la gestione delle prenotazioni tramite strumenti informatici. L’attività è svolta in modo continuativo durante i turni di servizio.</w:t>
      </w:r>
      <w:r w:rsidDel="00000000" w:rsidR="00000000" w:rsidRPr="00000000">
        <w:rPr>
          <w:rtl w:val="0"/>
        </w:rPr>
      </w:r>
    </w:p>
    <w:p w:rsidR="00000000" w:rsidDel="00000000" w:rsidP="00000000" w:rsidRDefault="00000000" w:rsidRPr="00000000" w14:paraId="00000006">
      <w:pPr>
        <w:widowControl w:val="0"/>
        <w:spacing w:before="163" w:line="276" w:lineRule="auto"/>
        <w:ind w:left="140" w:right="14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7">
      <w:pPr>
        <w:pStyle w:val="Heading4"/>
        <w:keepNext w:val="0"/>
        <w:keepLines w:val="0"/>
        <w:widowControl w:val="0"/>
        <w:spacing w:after="0" w:before="200" w:lineRule="auto"/>
        <w:ind w:left="140" w:firstLine="0"/>
        <w:rPr>
          <w:rFonts w:ascii="Arial" w:cs="Arial" w:eastAsia="Arial" w:hAnsi="Arial"/>
          <w:sz w:val="22"/>
          <w:szCs w:val="22"/>
        </w:rPr>
      </w:pPr>
      <w:bookmarkStart w:colFirst="0" w:colLast="0" w:name="_heading=h.2a7tly68ug37" w:id="1"/>
      <w:bookmarkEnd w:id="1"/>
      <w:r w:rsidDel="00000000" w:rsidR="00000000" w:rsidRPr="00000000">
        <w:rPr>
          <w:rFonts w:ascii="Arial" w:cs="Arial" w:eastAsia="Arial" w:hAnsi="Arial"/>
          <w:smallCaps w:val="1"/>
          <w:color w:val="7e7e7e"/>
          <w:sz w:val="22"/>
          <w:szCs w:val="22"/>
          <w:rtl w:val="0"/>
        </w:rPr>
        <w:t xml:space="preserve">Elenco attrezzature impiegate</w:t>
      </w:r>
      <w:r w:rsidDel="00000000" w:rsidR="00000000" w:rsidRPr="00000000">
        <w:rPr>
          <w:rtl w:val="0"/>
        </w:rPr>
      </w:r>
    </w:p>
    <w:p w:rsidR="00000000" w:rsidDel="00000000" w:rsidP="00000000" w:rsidRDefault="00000000" w:rsidRPr="00000000" w14:paraId="00000008">
      <w:pPr>
        <w:widowControl w:val="0"/>
        <w:numPr>
          <w:ilvl w:val="0"/>
          <w:numId w:val="2"/>
        </w:numPr>
        <w:spacing w:after="0" w:afterAutospacing="0" w:before="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Tablet e PC per la gestione delle comande e delle prenotazioni.</w:t>
      </w:r>
    </w:p>
    <w:p w:rsidR="00000000" w:rsidDel="00000000" w:rsidP="00000000" w:rsidRDefault="00000000" w:rsidRPr="00000000" w14:paraId="00000009">
      <w:pPr>
        <w:widowControl w:val="0"/>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Telefono cordless o cellulare aziendale.</w:t>
      </w:r>
    </w:p>
    <w:p w:rsidR="00000000" w:rsidDel="00000000" w:rsidP="00000000" w:rsidRDefault="00000000" w:rsidRPr="00000000" w14:paraId="0000000A">
      <w:pPr>
        <w:widowControl w:val="0"/>
        <w:numPr>
          <w:ilvl w:val="0"/>
          <w:numId w:val="2"/>
        </w:numPr>
        <w:spacing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Dispositivi per pagamenti elettronici (POS).</w:t>
      </w:r>
    </w:p>
    <w:p w:rsidR="00000000" w:rsidDel="00000000" w:rsidP="00000000" w:rsidRDefault="00000000" w:rsidRPr="00000000" w14:paraId="0000000B">
      <w:pPr>
        <w:widowControl w:val="0"/>
        <w:spacing w:before="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pStyle w:val="Heading4"/>
        <w:keepNext w:val="0"/>
        <w:keepLines w:val="0"/>
        <w:widowControl w:val="0"/>
        <w:spacing w:after="0" w:before="1" w:lineRule="auto"/>
        <w:ind w:left="140" w:firstLine="0"/>
        <w:rPr>
          <w:rFonts w:ascii="Arial" w:cs="Arial" w:eastAsia="Arial" w:hAnsi="Arial"/>
          <w:sz w:val="22"/>
          <w:szCs w:val="22"/>
        </w:rPr>
      </w:pPr>
      <w:bookmarkStart w:colFirst="0" w:colLast="0" w:name="_heading=h.1abdu3pwgb7e" w:id="2"/>
      <w:bookmarkEnd w:id="2"/>
      <w:r w:rsidDel="00000000" w:rsidR="00000000" w:rsidRPr="00000000">
        <w:rPr>
          <w:rFonts w:ascii="Arial" w:cs="Arial" w:eastAsia="Arial" w:hAnsi="Arial"/>
          <w:smallCaps w:val="1"/>
          <w:color w:val="7e7e7e"/>
          <w:sz w:val="22"/>
          <w:szCs w:val="22"/>
          <w:rtl w:val="0"/>
        </w:rPr>
        <w:t xml:space="preserve">Elenco dei prodotti chimici impiegati</w:t>
      </w:r>
      <w:r w:rsidDel="00000000" w:rsidR="00000000" w:rsidRPr="00000000">
        <w:rPr>
          <w:rtl w:val="0"/>
        </w:rPr>
      </w:r>
    </w:p>
    <w:p w:rsidR="00000000" w:rsidDel="00000000" w:rsidP="00000000" w:rsidRDefault="00000000" w:rsidRPr="00000000" w14:paraId="0000000D">
      <w:pPr>
        <w:widowControl w:val="0"/>
        <w:numPr>
          <w:ilvl w:val="0"/>
          <w:numId w:val="9"/>
        </w:numPr>
        <w:spacing w:before="118"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 questa mansione non è previsto l'utilizzo diretto di prodotti chimici aggressivi, salvo l'uso occasionale di igienizzanti per superfici.</w:t>
      </w:r>
    </w:p>
    <w:p w:rsidR="00000000" w:rsidDel="00000000" w:rsidP="00000000" w:rsidRDefault="00000000" w:rsidRPr="00000000" w14:paraId="0000000E">
      <w:pPr>
        <w:widowControl w:val="0"/>
        <w:spacing w:before="11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widowControl w:val="0"/>
        <w:spacing w:before="11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widowControl w:val="0"/>
        <w:spacing w:before="23"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5" name=""/>
                <a:graphic>
                  <a:graphicData uri="http://schemas.microsoft.com/office/word/2010/wordprocessingShape">
                    <wps:wsp>
                      <wps:cNvSpPr/>
                      <wps:cNvPr id="8" name="Shape 8"/>
                      <wps:spPr>
                        <a:xfrm>
                          <a:off x="2266885" y="3776825"/>
                          <a:ext cx="6158230" cy="6350"/>
                        </a:xfrm>
                        <a:custGeom>
                          <a:rect b="b" l="l" r="r" t="t"/>
                          <a:pathLst>
                            <a:path extrusionOk="0" h="6350" w="6158230">
                              <a:moveTo>
                                <a:pt x="6158230" y="0"/>
                              </a:moveTo>
                              <a:lnTo>
                                <a:pt x="0" y="0"/>
                              </a:lnTo>
                              <a:lnTo>
                                <a:pt x="0" y="6095"/>
                              </a:lnTo>
                              <a:lnTo>
                                <a:pt x="6158230" y="6095"/>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11">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ttsa9vblv9k8" w:id="3"/>
      <w:bookmarkEnd w:id="3"/>
      <w:r w:rsidDel="00000000" w:rsidR="00000000" w:rsidRPr="00000000">
        <w:rPr>
          <w:rFonts w:ascii="Arial" w:cs="Arial" w:eastAsia="Arial" w:hAnsi="Arial"/>
          <w:smallCaps w:val="1"/>
          <w:color w:val="d15b46"/>
          <w:sz w:val="26"/>
          <w:szCs w:val="26"/>
          <w:rtl w:val="0"/>
        </w:rPr>
        <w:t xml:space="preserve">Rischi normati (art. 28 comma 3 D.Lgs. 81/2008)</w:t>
      </w:r>
      <w:r w:rsidDel="00000000" w:rsidR="00000000" w:rsidRPr="00000000">
        <w:rPr>
          <w:rtl w:val="0"/>
        </w:rPr>
      </w:r>
    </w:p>
    <w:p w:rsidR="00000000" w:rsidDel="00000000" w:rsidP="00000000" w:rsidRDefault="00000000" w:rsidRPr="00000000" w14:paraId="00000012">
      <w:pPr>
        <w:pStyle w:val="Heading4"/>
        <w:keepNext w:val="0"/>
        <w:keepLines w:val="0"/>
        <w:widowControl w:val="0"/>
        <w:spacing w:after="0" w:before="163" w:lineRule="auto"/>
        <w:ind w:left="140" w:firstLine="0"/>
        <w:rPr>
          <w:rFonts w:ascii="Arial" w:cs="Arial" w:eastAsia="Arial" w:hAnsi="Arial"/>
          <w:sz w:val="22"/>
          <w:szCs w:val="22"/>
        </w:rPr>
      </w:pPr>
      <w:bookmarkStart w:colFirst="0" w:colLast="0" w:name="_heading=h.szcuihsu9a02" w:id="4"/>
      <w:bookmarkEnd w:id="4"/>
      <w:r w:rsidDel="00000000" w:rsidR="00000000" w:rsidRPr="00000000">
        <w:rPr>
          <w:rFonts w:ascii="Arial" w:cs="Arial" w:eastAsia="Arial" w:hAnsi="Arial"/>
          <w:smallCaps w:val="1"/>
          <w:color w:val="7e7e7e"/>
          <w:sz w:val="22"/>
          <w:szCs w:val="22"/>
          <w:rtl w:val="0"/>
        </w:rPr>
        <w:t xml:space="preserve">Movimentazione manuale dei carichi</w:t>
      </w:r>
      <w:r w:rsidDel="00000000" w:rsidR="00000000" w:rsidRPr="00000000">
        <w:rPr>
          <w:rtl w:val="0"/>
        </w:rPr>
      </w:r>
    </w:p>
    <w:p w:rsidR="00000000" w:rsidDel="00000000" w:rsidP="00000000" w:rsidRDefault="00000000" w:rsidRPr="00000000" w14:paraId="00000013">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1"/>
        <w:tblW w:w="9698.0" w:type="dxa"/>
        <w:jc w:val="left"/>
        <w:tblInd w:w="119.0" w:type="dxa"/>
        <w:tblBorders>
          <w:top w:color="d15b46" w:space="0" w:sz="12" w:val="single"/>
          <w:left w:color="d15b46" w:space="0" w:sz="12" w:val="single"/>
          <w:bottom w:color="d15b46" w:space="0" w:sz="12" w:val="single"/>
          <w:right w:color="d15b46" w:space="0" w:sz="12" w:val="single"/>
          <w:insideH w:color="d15b46" w:space="0" w:sz="12" w:val="single"/>
          <w:insideV w:color="d15b46" w:space="0" w:sz="12" w:val="single"/>
        </w:tblBorders>
        <w:tblLayout w:type="fixed"/>
        <w:tblLook w:val="0000"/>
      </w:tblPr>
      <w:tblGrid>
        <w:gridCol w:w="4849"/>
        <w:gridCol w:w="4849"/>
        <w:tblGridChange w:id="0">
          <w:tblGrid>
            <w:gridCol w:w="4849"/>
            <w:gridCol w:w="4849"/>
          </w:tblGrid>
        </w:tblGridChange>
      </w:tblGrid>
      <w:tr>
        <w:trPr>
          <w:cantSplit w:val="0"/>
          <w:trHeight w:val="318" w:hRule="atLeast"/>
          <w:tblHeader w:val="0"/>
        </w:trPr>
        <w:tc>
          <w:tcPr>
            <w:tcBorders>
              <w:top w:color="000000" w:space="0" w:sz="0" w:val="nil"/>
              <w:left w:color="000000" w:space="0" w:sz="0" w:val="nil"/>
              <w:right w:color="d15b46" w:space="0" w:sz="4" w:val="single"/>
            </w:tcBorders>
          </w:tcPr>
          <w:p w:rsidR="00000000" w:rsidDel="00000000" w:rsidP="00000000" w:rsidRDefault="00000000" w:rsidRPr="00000000" w14:paraId="00000014">
            <w:pPr>
              <w:spacing w:before="43"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Tipologia</w:t>
            </w:r>
          </w:p>
        </w:tc>
        <w:tc>
          <w:tcPr>
            <w:tcBorders>
              <w:top w:color="000000" w:space="0" w:sz="0" w:val="nil"/>
              <w:left w:color="d15b46" w:space="0" w:sz="4" w:val="single"/>
              <w:right w:color="000000" w:space="0" w:sz="0" w:val="nil"/>
            </w:tcBorders>
          </w:tcPr>
          <w:p w:rsidR="00000000" w:rsidDel="00000000" w:rsidP="00000000" w:rsidRDefault="00000000" w:rsidRPr="00000000" w14:paraId="00000015">
            <w:pPr>
              <w:spacing w:before="43" w:lineRule="auto"/>
              <w:ind w:right="38"/>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Fascia di rischio</w:t>
            </w:r>
          </w:p>
        </w:tc>
      </w:tr>
      <w:tr>
        <w:trPr>
          <w:cantSplit w:val="0"/>
          <w:trHeight w:val="299" w:hRule="atLeast"/>
          <w:tblHeader w:val="0"/>
        </w:trPr>
        <w:tc>
          <w:tcPr>
            <w:tcBorders>
              <w:left w:color="000000" w:space="0" w:sz="0" w:val="nil"/>
              <w:bottom w:color="d15b46" w:space="0" w:sz="4" w:val="single"/>
              <w:right w:color="d15b46" w:space="0" w:sz="4" w:val="single"/>
            </w:tcBorders>
          </w:tcPr>
          <w:p w:rsidR="00000000" w:rsidDel="00000000" w:rsidP="00000000" w:rsidRDefault="00000000" w:rsidRPr="00000000" w14:paraId="00000016">
            <w:pPr>
              <w:spacing w:before="2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17">
            <w:pPr>
              <w:spacing w:before="25" w:lineRule="auto"/>
              <w:ind w:right="3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Occasionale (&lt;8vv/g)</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8">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 e trasporto</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9">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Presente (es. vassoi o pile di piatti in emergenza)</w:t>
            </w:r>
            <w:r w:rsidDel="00000000" w:rsidR="00000000" w:rsidRPr="00000000">
              <w:rPr>
                <w:rtl w:val="0"/>
              </w:rPr>
            </w:r>
          </w:p>
        </w:tc>
      </w:tr>
      <w:tr>
        <w:trPr>
          <w:cantSplit w:val="0"/>
          <w:trHeight w:val="318"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A">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Traino e spinta</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B">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Occasionale</w:t>
            </w:r>
            <w:r w:rsidDel="00000000" w:rsidR="00000000" w:rsidRPr="00000000">
              <w:rPr>
                <w:rtl w:val="0"/>
              </w:rPr>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C">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Compiti ripetitivi</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D">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 valutare (gestualità del servizio)</w:t>
            </w:r>
            <w:r w:rsidDel="00000000" w:rsidR="00000000" w:rsidRPr="00000000">
              <w:rPr>
                <w:rtl w:val="0"/>
              </w:rPr>
            </w:r>
          </w:p>
        </w:tc>
      </w:tr>
      <w:tr>
        <w:trPr>
          <w:cantSplit w:val="0"/>
          <w:trHeight w:val="319" w:hRule="atLeast"/>
          <w:tblHeader w:val="0"/>
        </w:trPr>
        <w:tc>
          <w:tcPr>
            <w:tcBorders>
              <w:top w:color="d15b46" w:space="0" w:sz="4" w:val="single"/>
              <w:left w:color="000000" w:space="0" w:sz="0" w:val="nil"/>
              <w:bottom w:color="000000" w:space="0" w:sz="0" w:val="nil"/>
              <w:right w:color="d15b46" w:space="0" w:sz="4" w:val="single"/>
            </w:tcBorders>
          </w:tcPr>
          <w:p w:rsidR="00000000" w:rsidDel="00000000" w:rsidP="00000000" w:rsidRDefault="00000000" w:rsidRPr="00000000" w14:paraId="0000001E">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Posture statiche</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1F">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Rilevante (stazione eretta prolungata)</w:t>
            </w:r>
          </w:p>
        </w:tc>
      </w:tr>
    </w:tbl>
    <w:p w:rsidR="00000000" w:rsidDel="00000000" w:rsidP="00000000" w:rsidRDefault="00000000" w:rsidRPr="00000000" w14:paraId="00000020">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thyohgu2nkvs" w:id="5"/>
      <w:bookmarkEnd w:id="5"/>
      <w:r w:rsidDel="00000000" w:rsidR="00000000" w:rsidRPr="00000000">
        <w:rPr>
          <w:rtl w:val="0"/>
        </w:rPr>
      </w:r>
    </w:p>
    <w:p w:rsidR="00000000" w:rsidDel="00000000" w:rsidP="00000000" w:rsidRDefault="00000000" w:rsidRPr="00000000" w14:paraId="00000021">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u6i0trlsepij" w:id="6"/>
      <w:bookmarkEnd w:id="6"/>
      <w:r w:rsidDel="00000000" w:rsidR="00000000" w:rsidRPr="00000000">
        <w:rPr>
          <w:rFonts w:ascii="Arial" w:cs="Arial" w:eastAsia="Arial" w:hAnsi="Arial"/>
          <w:smallCaps w:val="1"/>
          <w:color w:val="7e7e7e"/>
          <w:sz w:val="22"/>
          <w:szCs w:val="22"/>
          <w:rtl w:val="0"/>
        </w:rPr>
        <w:t xml:space="preserve">Agenti fisici</w:t>
      </w:r>
      <w:r w:rsidDel="00000000" w:rsidR="00000000" w:rsidRPr="00000000">
        <w:rPr>
          <w:rtl w:val="0"/>
        </w:rPr>
      </w:r>
    </w:p>
    <w:p w:rsidR="00000000" w:rsidDel="00000000" w:rsidP="00000000" w:rsidRDefault="00000000" w:rsidRPr="00000000" w14:paraId="00000022">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2"/>
        <w:tblW w:w="9699.0" w:type="dxa"/>
        <w:jc w:val="left"/>
        <w:tblInd w:w="119.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2444"/>
        <w:gridCol w:w="4967"/>
        <w:gridCol w:w="2288"/>
        <w:tblGridChange w:id="0">
          <w:tblGrid>
            <w:gridCol w:w="2444"/>
            <w:gridCol w:w="4967"/>
            <w:gridCol w:w="2288"/>
          </w:tblGrid>
        </w:tblGridChange>
      </w:tblGrid>
      <w:tr>
        <w:trPr>
          <w:cantSplit w:val="0"/>
          <w:trHeight w:val="779" w:hRule="atLeast"/>
          <w:tblHeader w:val="0"/>
        </w:trPr>
        <w:tc>
          <w:tcPr>
            <w:tcBorders>
              <w:top w:color="000000" w:space="0" w:sz="0" w:val="nil"/>
              <w:left w:color="000000" w:space="0" w:sz="0" w:val="nil"/>
              <w:right w:color="d15b46" w:space="0" w:sz="12" w:val="single"/>
            </w:tcBorders>
          </w:tcPr>
          <w:p w:rsidR="00000000" w:rsidDel="00000000" w:rsidP="00000000" w:rsidRDefault="00000000" w:rsidRPr="00000000" w14:paraId="00000023">
            <w:pPr>
              <w:spacing w:before="43"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4">
            <w:pPr>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Rumore</w:t>
            </w:r>
          </w:p>
        </w:tc>
        <w:tc>
          <w:tcPr>
            <w:tcBorders>
              <w:top w:color="000000" w:space="0" w:sz="0" w:val="nil"/>
              <w:left w:color="d15b46" w:space="0" w:sz="12" w:val="single"/>
              <w:right w:color="d15b46" w:space="0" w:sz="4" w:val="single"/>
            </w:tcBorders>
          </w:tcPr>
          <w:p w:rsidR="00000000" w:rsidDel="00000000" w:rsidP="00000000" w:rsidRDefault="00000000" w:rsidRPr="00000000" w14:paraId="00000025">
            <w:pPr>
              <w:spacing w:before="43" w:lineRule="auto"/>
              <w:ind w:left="92" w:right="265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Lex,d &lt; 80 dB(A) Lpicco &lt; 135 dB(C) Impulsivo No</w:t>
            </w:r>
          </w:p>
        </w:tc>
        <w:tc>
          <w:tcPr>
            <w:tcBorders>
              <w:top w:color="000000" w:space="0" w:sz="0" w:val="nil"/>
              <w:left w:color="d15b46" w:space="0" w:sz="4" w:val="single"/>
              <w:right w:color="000000" w:space="0" w:sz="0" w:val="nil"/>
            </w:tcBorders>
          </w:tcPr>
          <w:p w:rsidR="00000000" w:rsidDel="00000000" w:rsidP="00000000" w:rsidRDefault="00000000" w:rsidRPr="00000000" w14:paraId="00000026">
            <w:pPr>
              <w:spacing w:before="158" w:lineRule="auto"/>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Ototossici</w:t>
            </w:r>
          </w:p>
          <w:p w:rsidR="00000000" w:rsidDel="00000000" w:rsidP="00000000" w:rsidRDefault="00000000" w:rsidRPr="00000000" w14:paraId="00000027">
            <w:pPr>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riscontrabili.</w:t>
            </w:r>
          </w:p>
        </w:tc>
      </w:tr>
      <w:tr>
        <w:trPr>
          <w:cantSplit w:val="0"/>
          <w:trHeight w:val="53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28">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Vibrazioni</w:t>
            </w:r>
          </w:p>
        </w:tc>
        <w:tc>
          <w:tcPr>
            <w:gridSpan w:val="2"/>
            <w:tcBorders>
              <w:left w:color="d15b46" w:space="0" w:sz="12" w:val="single"/>
              <w:bottom w:color="d15b46" w:space="0" w:sz="4" w:val="single"/>
              <w:right w:color="000000" w:space="0" w:sz="0" w:val="nil"/>
            </w:tcBorders>
          </w:tcPr>
          <w:p w:rsidR="00000000" w:rsidDel="00000000" w:rsidP="00000000" w:rsidRDefault="00000000" w:rsidRPr="00000000" w14:paraId="00000029">
            <w:pPr>
              <w:spacing w:line="229"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Non riscontrabili</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B">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Campi elettr.</w:t>
            </w:r>
          </w:p>
        </w:tc>
        <w:tc>
          <w:tcPr>
            <w:gridSpan w:val="2"/>
            <w:tcBorders>
              <w:top w:color="d15b46" w:space="0" w:sz="4" w:val="single"/>
              <w:left w:color="d15b46" w:space="0" w:sz="12" w:val="single"/>
              <w:bottom w:color="d15b46" w:space="0" w:sz="4" w:val="single"/>
              <w:right w:color="000000" w:space="0" w:sz="0" w:val="nil"/>
            </w:tcBorders>
          </w:tcPr>
          <w:p w:rsidR="00000000" w:rsidDel="00000000" w:rsidP="00000000" w:rsidRDefault="00000000" w:rsidRPr="00000000" w14:paraId="0000002C">
            <w:pPr>
              <w:spacing w:before="45"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Sì</w:t>
            </w:r>
          </w:p>
        </w:tc>
      </w:tr>
      <w:tr>
        <w:trPr>
          <w:cantSplit w:val="0"/>
          <w:trHeight w:val="319"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E">
            <w:pPr>
              <w:spacing w:before="42"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 ottiche</w:t>
            </w:r>
          </w:p>
        </w:tc>
        <w:tc>
          <w:tcPr>
            <w:gridSpan w:val="2"/>
            <w:tcBorders>
              <w:top w:color="d15b46" w:space="0" w:sz="4" w:val="single"/>
              <w:left w:color="d15b46" w:space="0" w:sz="12" w:val="single"/>
              <w:bottom w:color="000000" w:space="0" w:sz="0" w:val="nil"/>
              <w:right w:color="000000" w:space="0" w:sz="0" w:val="nil"/>
            </w:tcBorders>
          </w:tcPr>
          <w:p w:rsidR="00000000" w:rsidDel="00000000" w:rsidP="00000000" w:rsidRDefault="00000000" w:rsidRPr="00000000" w14:paraId="0000002F">
            <w:pPr>
              <w:spacing w:before="42"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bl>
    <w:p w:rsidR="00000000" w:rsidDel="00000000" w:rsidP="00000000" w:rsidRDefault="00000000" w:rsidRPr="00000000" w14:paraId="00000031">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sq2ul1f23olq" w:id="7"/>
      <w:bookmarkEnd w:id="7"/>
      <w:r w:rsidDel="00000000" w:rsidR="00000000" w:rsidRPr="00000000">
        <w:rPr>
          <w:rtl w:val="0"/>
        </w:rPr>
      </w:r>
    </w:p>
    <w:p w:rsidR="00000000" w:rsidDel="00000000" w:rsidP="00000000" w:rsidRDefault="00000000" w:rsidRPr="00000000" w14:paraId="00000032">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uwsslnqz7k5" w:id="8"/>
      <w:bookmarkEnd w:id="8"/>
      <w:r w:rsidDel="00000000" w:rsidR="00000000" w:rsidRPr="00000000">
        <w:rPr>
          <w:rFonts w:ascii="Arial" w:cs="Arial" w:eastAsia="Arial" w:hAnsi="Arial"/>
          <w:smallCaps w:val="1"/>
          <w:color w:val="7e7e7e"/>
          <w:sz w:val="22"/>
          <w:szCs w:val="22"/>
          <w:rtl w:val="0"/>
        </w:rPr>
        <w:t xml:space="preserve">Sostanze pericolose</w:t>
      </w:r>
      <w:r w:rsidDel="00000000" w:rsidR="00000000" w:rsidRPr="00000000">
        <w:rPr>
          <w:rtl w:val="0"/>
        </w:rPr>
      </w:r>
    </w:p>
    <w:p w:rsidR="00000000" w:rsidDel="00000000" w:rsidP="00000000" w:rsidRDefault="00000000" w:rsidRPr="00000000" w14:paraId="00000033">
      <w:pPr>
        <w:widowControl w:val="0"/>
        <w:spacing w:before="6" w:lineRule="auto"/>
        <w:rPr>
          <w:rFonts w:ascii="Arial" w:cs="Arial" w:eastAsia="Arial" w:hAnsi="Arial"/>
          <w:b w:val="1"/>
          <w:bCs w:val="1"/>
          <w:sz w:val="10"/>
          <w:szCs w:val="10"/>
        </w:rPr>
      </w:pPr>
      <w:r w:rsidDel="00000000" w:rsidR="00000000" w:rsidRPr="00000000">
        <w:rPr>
          <w:rtl w:val="0"/>
        </w:rPr>
      </w:r>
    </w:p>
    <w:tbl>
      <w:tblPr>
        <w:tblStyle w:val="Table3"/>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549" w:hRule="atLeast"/>
          <w:tblHeader w:val="0"/>
        </w:trPr>
        <w:tc>
          <w:tcPr>
            <w:tcBorders>
              <w:bottom w:color="d15b46" w:space="0" w:sz="8" w:val="single"/>
              <w:right w:color="d15b46" w:space="0" w:sz="12" w:val="single"/>
            </w:tcBorders>
          </w:tcPr>
          <w:p w:rsidR="00000000" w:rsidDel="00000000" w:rsidP="00000000" w:rsidRDefault="00000000" w:rsidRPr="00000000" w14:paraId="00000034">
            <w:pPr>
              <w:spacing w:before="158"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Agenti chimici</w:t>
            </w:r>
          </w:p>
        </w:tc>
        <w:tc>
          <w:tcPr>
            <w:tcBorders>
              <w:left w:color="d15b46" w:space="0" w:sz="12" w:val="single"/>
              <w:bottom w:color="d15b46" w:space="0" w:sz="8" w:val="single"/>
            </w:tcBorders>
          </w:tcPr>
          <w:p w:rsidR="00000000" w:rsidDel="00000000" w:rsidP="00000000" w:rsidRDefault="00000000" w:rsidRPr="00000000" w14:paraId="00000035">
            <w:pPr>
              <w:spacing w:before="43" w:lineRule="auto"/>
              <w:ind w:left="95" w:right="414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Presenti (prodotti per colorazione/decolorazione)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36">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Cancerogeni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37">
            <w:pPr>
              <w:spacing w:before="33"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svolta non prevede l'uso, o anche solo l'esposizione, ad agenti classificati cancerogeni di categoria 1 o 2.</w:t>
            </w:r>
          </w:p>
        </w:tc>
      </w:tr>
      <w:tr>
        <w:trPr>
          <w:cantSplit w:val="0"/>
          <w:trHeight w:val="321" w:hRule="atLeast"/>
          <w:tblHeader w:val="0"/>
        </w:trPr>
        <w:tc>
          <w:tcPr>
            <w:tcBorders>
              <w:right w:color="d15b46" w:space="0" w:sz="12" w:val="single"/>
            </w:tcBorders>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95"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Amianto</w:t>
            </w:r>
          </w:p>
        </w:tc>
        <w:tc>
          <w:tcPr>
            <w:tcBorders>
              <w:top w:color="d15b46" w:space="0" w:sz="4" w:val="single"/>
              <w:left w:color="d15b46" w:space="0" w:sz="12" w:val="single"/>
            </w:tcBorders>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95"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tc>
      </w:tr>
    </w:tbl>
    <w:p w:rsidR="00000000" w:rsidDel="00000000" w:rsidP="00000000" w:rsidRDefault="00000000" w:rsidRPr="00000000" w14:paraId="0000003A">
      <w:pPr>
        <w:pStyle w:val="Heading4"/>
        <w:keepNext w:val="0"/>
        <w:keepLines w:val="0"/>
        <w:widowControl w:val="0"/>
        <w:spacing w:after="0" w:before="121" w:lineRule="auto"/>
        <w:ind w:left="140" w:firstLine="0"/>
        <w:rPr>
          <w:rFonts w:ascii="Arial" w:cs="Arial" w:eastAsia="Arial" w:hAnsi="Arial"/>
          <w:smallCaps w:val="1"/>
          <w:color w:val="7e7e7e"/>
          <w:sz w:val="22"/>
          <w:szCs w:val="22"/>
        </w:rPr>
      </w:pPr>
      <w:bookmarkStart w:colFirst="0" w:colLast="0" w:name="_heading=h.irg4a7mksyrw" w:id="9"/>
      <w:bookmarkEnd w:id="9"/>
      <w:r w:rsidDel="00000000" w:rsidR="00000000" w:rsidRPr="00000000">
        <w:rPr>
          <w:rtl w:val="0"/>
        </w:rPr>
      </w:r>
    </w:p>
    <w:p w:rsidR="00000000" w:rsidDel="00000000" w:rsidP="00000000" w:rsidRDefault="00000000" w:rsidRPr="00000000" w14:paraId="0000003B">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3klozeheyye1" w:id="10"/>
      <w:bookmarkEnd w:id="10"/>
      <w:r w:rsidDel="00000000" w:rsidR="00000000" w:rsidRPr="00000000">
        <w:rPr>
          <w:rFonts w:ascii="Arial" w:cs="Arial" w:eastAsia="Arial" w:hAnsi="Arial"/>
          <w:smallCaps w:val="1"/>
          <w:color w:val="7e7e7e"/>
          <w:sz w:val="22"/>
          <w:szCs w:val="22"/>
          <w:rtl w:val="0"/>
        </w:rPr>
        <w:t xml:space="preserve">Stress lavoro correlato</w:t>
      </w:r>
      <w:r w:rsidDel="00000000" w:rsidR="00000000" w:rsidRPr="00000000">
        <w:rPr>
          <w:rtl w:val="0"/>
        </w:rPr>
      </w:r>
    </w:p>
    <w:p w:rsidR="00000000" w:rsidDel="00000000" w:rsidP="00000000" w:rsidRDefault="00000000" w:rsidRPr="00000000" w14:paraId="0000003C">
      <w:pPr>
        <w:widowControl w:val="0"/>
        <w:spacing w:before="118"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Alto, legato alla gestione dei picchi di lavoro, ai conflitti con la clientela e agli orari prolungati.</w:t>
      </w:r>
    </w:p>
    <w:p w:rsidR="00000000" w:rsidDel="00000000" w:rsidP="00000000" w:rsidRDefault="00000000" w:rsidRPr="00000000" w14:paraId="0000003D">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6adyg7pnbxhj" w:id="11"/>
      <w:bookmarkEnd w:id="11"/>
      <w:r w:rsidDel="00000000" w:rsidR="00000000" w:rsidRPr="00000000">
        <w:rPr>
          <w:rFonts w:ascii="Arial" w:cs="Arial" w:eastAsia="Arial" w:hAnsi="Arial"/>
          <w:smallCaps w:val="1"/>
          <w:color w:val="7e7e7e"/>
          <w:sz w:val="22"/>
          <w:szCs w:val="22"/>
          <w:rtl w:val="0"/>
        </w:rPr>
        <w:t xml:space="preserve">Agenti biologici</w:t>
      </w:r>
      <w:r w:rsidDel="00000000" w:rsidR="00000000" w:rsidRPr="00000000">
        <w:rPr>
          <w:rtl w:val="0"/>
        </w:rPr>
      </w:r>
    </w:p>
    <w:p w:rsidR="00000000" w:rsidDel="00000000" w:rsidP="00000000" w:rsidRDefault="00000000" w:rsidRPr="00000000" w14:paraId="0000003F">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 in modo specifico, salvo rischi generici legati al contatto con il pubblico.</w:t>
      </w:r>
    </w:p>
    <w:p w:rsidR="00000000" w:rsidDel="00000000" w:rsidP="00000000" w:rsidRDefault="00000000" w:rsidRPr="00000000" w14:paraId="00000040">
      <w:pPr>
        <w:widowControl w:val="0"/>
        <w:spacing w:before="12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widowControl w:val="0"/>
        <w:spacing w:before="121" w:lineRule="auto"/>
        <w:ind w:left="140" w:firstLine="0"/>
        <w:rPr>
          <w:rFonts w:ascii="Arial" w:cs="Arial" w:eastAsia="Arial" w:hAnsi="Arial"/>
        </w:rPr>
      </w:pPr>
      <w:r w:rsidDel="00000000" w:rsidR="00000000" w:rsidRPr="00000000">
        <w:rPr>
          <w:rFonts w:ascii="Arial" w:cs="Arial" w:eastAsia="Arial" w:hAnsi="Arial"/>
          <w:smallCaps w:val="1"/>
          <w:color w:val="7e7e7e"/>
          <w:rtl w:val="0"/>
        </w:rPr>
        <w:t xml:space="preserve">Ore di utilizzo di attrezzature munite di videoterminali</w:t>
      </w:r>
      <w:r w:rsidDel="00000000" w:rsidR="00000000" w:rsidRPr="00000000">
        <w:rPr>
          <w:rtl w:val="0"/>
        </w:rPr>
      </w:r>
    </w:p>
    <w:p w:rsidR="00000000" w:rsidDel="00000000" w:rsidP="00000000" w:rsidRDefault="00000000" w:rsidRPr="00000000" w14:paraId="00000042">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&lt;20</w:t>
      </w:r>
    </w:p>
    <w:p w:rsidR="00000000" w:rsidDel="00000000" w:rsidP="00000000" w:rsidRDefault="00000000" w:rsidRPr="00000000" w14:paraId="00000043">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2" name=""/>
                <a:graphic>
                  <a:graphicData uri="http://schemas.microsoft.com/office/word/2010/wordprocessingShape">
                    <wps:wsp>
                      <wps:cNvSpPr/>
                      <wps:cNvPr id="5" name="Shape 5"/>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44">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ipgzbk75oyy" w:id="12"/>
      <w:bookmarkEnd w:id="12"/>
      <w:r w:rsidDel="00000000" w:rsidR="00000000" w:rsidRPr="00000000">
        <w:rPr>
          <w:rFonts w:ascii="Arial" w:cs="Arial" w:eastAsia="Arial" w:hAnsi="Arial"/>
          <w:smallCaps w:val="1"/>
          <w:color w:val="d15b46"/>
          <w:sz w:val="26"/>
          <w:szCs w:val="26"/>
          <w:rtl w:val="0"/>
        </w:rPr>
        <w:t xml:space="preserve">Gruppi di lavoratori (art. 28 comma 1 D.Lgs. 81/2008)</w:t>
      </w:r>
      <w:r w:rsidDel="00000000" w:rsidR="00000000" w:rsidRPr="00000000">
        <w:rPr>
          <w:rtl w:val="0"/>
        </w:rPr>
      </w:r>
    </w:p>
    <w:p w:rsidR="00000000" w:rsidDel="00000000" w:rsidP="00000000" w:rsidRDefault="00000000" w:rsidRPr="00000000" w14:paraId="00000045">
      <w:pPr>
        <w:pStyle w:val="Heading4"/>
        <w:keepNext w:val="0"/>
        <w:keepLines w:val="0"/>
        <w:widowControl w:val="0"/>
        <w:spacing w:after="0" w:before="166" w:lineRule="auto"/>
        <w:ind w:left="140" w:firstLine="0"/>
        <w:rPr>
          <w:rFonts w:ascii="Arial" w:cs="Arial" w:eastAsia="Arial" w:hAnsi="Arial"/>
          <w:sz w:val="22"/>
          <w:szCs w:val="22"/>
        </w:rPr>
      </w:pPr>
      <w:bookmarkStart w:colFirst="0" w:colLast="0" w:name="_heading=h.cp7nb360t4kd" w:id="13"/>
      <w:bookmarkEnd w:id="13"/>
      <w:r w:rsidDel="00000000" w:rsidR="00000000" w:rsidRPr="00000000">
        <w:rPr>
          <w:rFonts w:ascii="Arial" w:cs="Arial" w:eastAsia="Arial" w:hAnsi="Arial"/>
          <w:smallCaps w:val="1"/>
          <w:color w:val="7e7e7e"/>
          <w:sz w:val="22"/>
          <w:szCs w:val="22"/>
          <w:rtl w:val="0"/>
        </w:rPr>
        <w:t xml:space="preserve">Rischi connessi alle differenze di genere</w:t>
      </w:r>
      <w:r w:rsidDel="00000000" w:rsidR="00000000" w:rsidRPr="00000000">
        <w:rPr>
          <w:rtl w:val="0"/>
        </w:rPr>
      </w:r>
    </w:p>
    <w:p w:rsidR="00000000" w:rsidDel="00000000" w:rsidP="00000000" w:rsidRDefault="00000000" w:rsidRPr="00000000" w14:paraId="00000046">
      <w:pPr>
        <w:widowControl w:val="0"/>
        <w:spacing w:after="1" w:before="3" w:lineRule="auto"/>
        <w:rPr>
          <w:rFonts w:ascii="Arial" w:cs="Arial" w:eastAsia="Arial" w:hAnsi="Arial"/>
          <w:b w:val="1"/>
          <w:bCs w:val="1"/>
          <w:sz w:val="10"/>
          <w:szCs w:val="10"/>
        </w:rPr>
      </w:pPr>
      <w:r w:rsidDel="00000000" w:rsidR="00000000" w:rsidRPr="00000000">
        <w:rPr>
          <w:rtl w:val="0"/>
        </w:rPr>
      </w:r>
    </w:p>
    <w:tbl>
      <w:tblPr>
        <w:tblStyle w:val="Table4"/>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009" w:hRule="atLeast"/>
          <w:tblHeader w:val="0"/>
        </w:trPr>
        <w:tc>
          <w:tcPr>
            <w:tcBorders>
              <w:bottom w:color="d15b46" w:space="0" w:sz="8" w:val="single"/>
              <w:right w:color="d15b46" w:space="0" w:sz="12" w:val="single"/>
            </w:tcBorders>
          </w:tcPr>
          <w:p w:rsidR="00000000" w:rsidDel="00000000" w:rsidP="00000000" w:rsidRDefault="00000000" w:rsidRPr="00000000" w14:paraId="00000047">
            <w:pPr>
              <w:spacing w:before="15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8">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Maschi</w:t>
            </w:r>
          </w:p>
        </w:tc>
        <w:tc>
          <w:tcPr>
            <w:tcBorders>
              <w:left w:color="d15b46" w:space="0" w:sz="12" w:val="single"/>
              <w:bottom w:color="d15b46" w:space="0" w:sz="8" w:val="single"/>
            </w:tcBorders>
          </w:tcPr>
          <w:p w:rsidR="00000000" w:rsidDel="00000000" w:rsidP="00000000" w:rsidRDefault="00000000" w:rsidRPr="00000000" w14:paraId="00000049">
            <w:pPr>
              <w:spacing w:before="43" w:lineRule="auto"/>
              <w:ind w:left="95"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stazione eretta prolungata e il trasporto di pesi possono determinare danni al rachide.</w:t>
            </w:r>
          </w:p>
        </w:tc>
      </w:tr>
      <w:tr>
        <w:trPr>
          <w:cantSplit w:val="0"/>
          <w:trHeight w:val="2839" w:hRule="atLeast"/>
          <w:tblHeader w:val="0"/>
        </w:trPr>
        <w:tc>
          <w:tcPr>
            <w:tcBorders>
              <w:top w:color="d15b46" w:space="0" w:sz="8" w:val="single"/>
              <w:right w:color="d15b46" w:space="0" w:sz="12" w:val="single"/>
            </w:tcBorders>
          </w:tcPr>
          <w:p w:rsidR="00000000" w:rsidDel="00000000" w:rsidP="00000000" w:rsidRDefault="00000000" w:rsidRPr="00000000" w14:paraId="0000004A">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Femmine</w:t>
            </w:r>
          </w:p>
        </w:tc>
        <w:tc>
          <w:tcPr>
            <w:tcBorders>
              <w:top w:color="d15b46" w:space="0" w:sz="8" w:val="single"/>
              <w:left w:color="d15b46" w:space="0" w:sz="12" w:val="single"/>
            </w:tcBorders>
          </w:tcPr>
          <w:p w:rsidR="00000000" w:rsidDel="00000000" w:rsidP="00000000" w:rsidRDefault="00000000" w:rsidRPr="00000000" w14:paraId="0000004B">
            <w:pPr>
              <w:spacing w:before="33" w:lineRule="auto"/>
              <w:ind w:left="95" w:righ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Alcune condizioni di rischio, riscontrabili nella mansione analizzata, possono dare  effetti  maggiori  su  lavoratrici.  Tra  questi  rischi,  si  individuano:</w:t>
            </w:r>
          </w:p>
          <w:p w:rsidR="00000000" w:rsidDel="00000000" w:rsidP="00000000" w:rsidRDefault="00000000" w:rsidRPr="00000000" w14:paraId="0000004C">
            <w:pPr>
              <w:numPr>
                <w:ilvl w:val="0"/>
                <w:numId w:val="3"/>
              </w:numPr>
              <w:tabs>
                <w:tab w:val="left" w:leader="none" w:pos="338"/>
                <w:tab w:val="left" w:leader="none" w:pos="6500"/>
              </w:tabs>
              <w:spacing w:before="1" w:lineRule="auto"/>
              <w:ind w:left="95" w:right="139"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sovraccarico biomeccanico degli arti superiori: lo svolgimento di attività che prevedono l'esecuzione di movimenti ripetuti, possono dar luogo, con maggiore probabilità, a danni a carico degli arti superiori quali epicondilite, epitrocleite, sindrome del tunnel carpale. Tali rischi risultano oltremodo aumentati in caso di menopausa;</w:t>
            </w:r>
          </w:p>
          <w:p w:rsidR="00000000" w:rsidDel="00000000" w:rsidP="00000000" w:rsidRDefault="00000000" w:rsidRPr="00000000" w14:paraId="0000004D">
            <w:pPr>
              <w:numPr>
                <w:ilvl w:val="0"/>
                <w:numId w:val="3"/>
              </w:numPr>
              <w:tabs>
                <w:tab w:val="left" w:leader="none" w:pos="410"/>
              </w:tabs>
              <w:ind w:left="95" w:right="1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rischio di sovraccarico biomeccanico degli arti superiori (tunnel carpale);</w:t>
            </w:r>
          </w:p>
          <w:p w:rsidR="00000000" w:rsidDel="00000000" w:rsidP="00000000" w:rsidRDefault="00000000" w:rsidRPr="00000000" w14:paraId="0000004E">
            <w:pPr>
              <w:numPr>
                <w:ilvl w:val="0"/>
                <w:numId w:val="3"/>
              </w:numPr>
              <w:tabs>
                <w:tab w:val="left" w:leader="none" w:pos="410"/>
              </w:tabs>
              <w:ind w:left="95" w:right="1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maggiore suscettibilità allo stress lavoro-correlato per la difficoltà di coniugare i turni serali/festivi con la vita privata</w:t>
            </w:r>
          </w:p>
        </w:tc>
      </w:tr>
    </w:tbl>
    <w:p w:rsidR="00000000" w:rsidDel="00000000" w:rsidP="00000000" w:rsidRDefault="00000000" w:rsidRPr="00000000" w14:paraId="0000004F">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hcr9y8tajdyw" w:id="14"/>
      <w:bookmarkEnd w:id="14"/>
      <w:r w:rsidDel="00000000" w:rsidR="00000000" w:rsidRPr="00000000">
        <w:rPr>
          <w:rFonts w:ascii="Arial" w:cs="Arial" w:eastAsia="Arial" w:hAnsi="Arial"/>
          <w:smallCaps w:val="1"/>
          <w:color w:val="7e7e7e"/>
          <w:sz w:val="22"/>
          <w:szCs w:val="22"/>
          <w:rtl w:val="0"/>
        </w:rPr>
        <w:t xml:space="preserve">Rischi connessi alle differenze di età</w:t>
      </w:r>
      <w:r w:rsidDel="00000000" w:rsidR="00000000" w:rsidRPr="00000000">
        <w:rPr>
          <w:rtl w:val="0"/>
        </w:rPr>
      </w:r>
    </w:p>
    <w:p w:rsidR="00000000" w:rsidDel="00000000" w:rsidP="00000000" w:rsidRDefault="00000000" w:rsidRPr="00000000" w14:paraId="00000050">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5"/>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780" w:hRule="atLeast"/>
          <w:tblHeader w:val="0"/>
        </w:trPr>
        <w:tc>
          <w:tcPr>
            <w:tcBorders>
              <w:bottom w:color="d15b46" w:space="0" w:sz="8" w:val="single"/>
              <w:right w:color="d15b46" w:space="0" w:sz="12" w:val="single"/>
            </w:tcBorders>
          </w:tcPr>
          <w:p w:rsidR="00000000" w:rsidDel="00000000" w:rsidP="00000000" w:rsidRDefault="00000000" w:rsidRPr="00000000" w14:paraId="0000005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Giovani</w:t>
            </w:r>
          </w:p>
        </w:tc>
        <w:tc>
          <w:tcPr>
            <w:tcBorders>
              <w:left w:color="d15b46" w:space="0" w:sz="12" w:val="single"/>
              <w:bottom w:color="d15b46" w:space="0" w:sz="8" w:val="single"/>
            </w:tcBorders>
          </w:tcPr>
          <w:p w:rsidR="00000000" w:rsidDel="00000000" w:rsidP="00000000" w:rsidRDefault="00000000" w:rsidRPr="00000000" w14:paraId="00000053">
            <w:pPr>
              <w:spacing w:before="43" w:lineRule="auto"/>
              <w:ind w:left="95" w:right="13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Possibili condizioni di stress legate alla mancanza di esperienza nel gestire reclami o situazioni critiche.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54">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Adulti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55">
            <w:pPr>
              <w:spacing w:before="3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Le valutazioni riportate si riferiscono a soggetti di età adulta. Pertanto, non si evidenziano condizioni particolari correlabili a questa età lavorativa.</w:t>
            </w:r>
          </w:p>
        </w:tc>
      </w:tr>
      <w:tr>
        <w:trPr>
          <w:cantSplit w:val="0"/>
          <w:trHeight w:val="1215" w:hRule="atLeast"/>
          <w:tblHeader w:val="0"/>
        </w:trPr>
        <w:tc>
          <w:tcPr>
            <w:tcBorders>
              <w:right w:color="d15b46" w:space="0" w:sz="12" w:val="single"/>
            </w:tcBorders>
          </w:tcPr>
          <w:p w:rsidR="00000000" w:rsidDel="00000000" w:rsidP="00000000" w:rsidRDefault="00000000" w:rsidRPr="00000000" w14:paraId="00000056">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Anziani</w:t>
            </w:r>
          </w:p>
        </w:tc>
        <w:tc>
          <w:tcPr>
            <w:tcBorders>
              <w:top w:color="d15b46" w:space="0" w:sz="4" w:val="single"/>
              <w:left w:color="d15b46" w:space="0" w:sz="12" w:val="single"/>
            </w:tcBorders>
          </w:tcPr>
          <w:p w:rsidR="00000000" w:rsidDel="00000000" w:rsidP="00000000" w:rsidRDefault="00000000" w:rsidRPr="00000000" w14:paraId="00000057">
            <w:pPr>
              <w:numPr>
                <w:ilvl w:val="0"/>
                <w:numId w:val="7"/>
              </w:numPr>
              <w:tabs>
                <w:tab w:val="left" w:leader="none" w:pos="326"/>
              </w:tabs>
              <w:spacing w:before="1" w:lineRule="auto"/>
              <w:ind w:left="95" w:right="23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 lavoratori anziani possono risentire maggiormente della fatica fisica e presentare un deterioramento del sistema muscolo-scheletrico dovuto all'anzianità di servizio.</w:t>
            </w:r>
          </w:p>
        </w:tc>
      </w:tr>
    </w:tbl>
    <w:p w:rsidR="00000000" w:rsidDel="00000000" w:rsidP="00000000" w:rsidRDefault="00000000" w:rsidRPr="00000000" w14:paraId="00000058">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r86g05ozf61r" w:id="15"/>
      <w:bookmarkEnd w:id="15"/>
      <w:r w:rsidDel="00000000" w:rsidR="00000000" w:rsidRPr="00000000">
        <w:rPr>
          <w:rtl w:val="0"/>
        </w:rPr>
      </w:r>
    </w:p>
    <w:p w:rsidR="00000000" w:rsidDel="00000000" w:rsidP="00000000" w:rsidRDefault="00000000" w:rsidRPr="00000000" w14:paraId="00000059">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9dk06mbcp55" w:id="16"/>
      <w:bookmarkEnd w:id="16"/>
      <w:r w:rsidDel="00000000" w:rsidR="00000000" w:rsidRPr="00000000">
        <w:rPr>
          <w:rFonts w:ascii="Arial" w:cs="Arial" w:eastAsia="Arial" w:hAnsi="Arial"/>
          <w:smallCaps w:val="1"/>
          <w:color w:val="7e7e7e"/>
          <w:sz w:val="22"/>
          <w:szCs w:val="22"/>
          <w:rtl w:val="0"/>
        </w:rPr>
        <w:t xml:space="preserve">Provenienza da altri paesi</w:t>
      </w:r>
      <w:r w:rsidDel="00000000" w:rsidR="00000000" w:rsidRPr="00000000">
        <w:rPr>
          <w:rtl w:val="0"/>
        </w:rPr>
      </w:r>
    </w:p>
    <w:p w:rsidR="00000000" w:rsidDel="00000000" w:rsidP="00000000" w:rsidRDefault="00000000" w:rsidRPr="00000000" w14:paraId="0000005A">
      <w:pPr>
        <w:widowControl w:val="0"/>
        <w:spacing w:before="118" w:line="276" w:lineRule="auto"/>
        <w:ind w:left="140" w:right="15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Possibili difficoltà di comunicazione con la clientela e comprensione delle norme di igiene/sicurezza.</w:t>
      </w:r>
    </w:p>
    <w:p w:rsidR="00000000" w:rsidDel="00000000" w:rsidP="00000000" w:rsidRDefault="00000000" w:rsidRPr="00000000" w14:paraId="0000005B">
      <w:pPr>
        <w:widowControl w:val="0"/>
        <w:spacing w:before="118" w:line="276" w:lineRule="auto"/>
        <w:ind w:left="140" w:right="152"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widowControl w:val="0"/>
        <w:spacing w:before="118" w:line="276" w:lineRule="auto"/>
        <w:ind w:left="140" w:right="152" w:firstLine="0"/>
        <w:jc w:val="both"/>
        <w:rPr>
          <w:rFonts w:ascii="Arial" w:cs="Arial" w:eastAsia="Arial" w:hAnsi="Arial"/>
        </w:rPr>
      </w:pPr>
      <w:r w:rsidDel="00000000" w:rsidR="00000000" w:rsidRPr="00000000">
        <w:rPr>
          <w:rFonts w:ascii="Arial" w:cs="Arial" w:eastAsia="Arial" w:hAnsi="Arial"/>
          <w:smallCaps w:val="1"/>
          <w:color w:val="7e7e7e"/>
          <w:rtl w:val="0"/>
        </w:rPr>
        <w:t xml:space="preserve">Tipologia contrattuale</w:t>
      </w:r>
      <w:r w:rsidDel="00000000" w:rsidR="00000000" w:rsidRPr="00000000">
        <w:rPr>
          <w:rtl w:val="0"/>
        </w:rPr>
      </w:r>
    </w:p>
    <w:p w:rsidR="00000000" w:rsidDel="00000000" w:rsidP="00000000" w:rsidRDefault="00000000" w:rsidRPr="00000000" w14:paraId="0000005D">
      <w:pPr>
        <w:widowControl w:val="0"/>
        <w:spacing w:before="121" w:line="276" w:lineRule="auto"/>
        <w:ind w:left="140"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presente valutazione dei rischi e relativi allegati sono da ritenersi validi ed estesi anche verso gli addetti che operano in azienda con particolari tipologie contrattuali quali, ad esempio, contratti a termine, contratti di somministrazione, contratti intermittenti, apprendistato professionalizzante, tirocini formativi, etc.; fermo restando l’obbligo di adottare, verso tali operatori, tutte le misure di prevenzione e protezione necessarie in funzione della mansione svolta, anche per quanto attiene la loro informazione, formazione e addestramento.</w:t>
      </w:r>
    </w:p>
    <w:p w:rsidR="00000000" w:rsidDel="00000000" w:rsidP="00000000" w:rsidRDefault="00000000" w:rsidRPr="00000000" w14:paraId="0000005E">
      <w:pPr>
        <w:pStyle w:val="Heading4"/>
        <w:keepNext w:val="0"/>
        <w:keepLines w:val="0"/>
        <w:widowControl w:val="0"/>
        <w:spacing w:after="0" w:before="199" w:lineRule="auto"/>
        <w:ind w:left="140" w:firstLine="0"/>
        <w:jc w:val="both"/>
        <w:rPr>
          <w:rFonts w:ascii="Arial" w:cs="Arial" w:eastAsia="Arial" w:hAnsi="Arial"/>
          <w:sz w:val="22"/>
          <w:szCs w:val="22"/>
        </w:rPr>
      </w:pPr>
      <w:bookmarkStart w:colFirst="0" w:colLast="0" w:name="_heading=h.47lkcfnr9kqt" w:id="17"/>
      <w:bookmarkEnd w:id="17"/>
      <w:r w:rsidDel="00000000" w:rsidR="00000000" w:rsidRPr="00000000">
        <w:rPr>
          <w:rFonts w:ascii="Arial" w:cs="Arial" w:eastAsia="Arial" w:hAnsi="Arial"/>
          <w:smallCaps w:val="1"/>
          <w:color w:val="7e7e7e"/>
          <w:sz w:val="22"/>
          <w:szCs w:val="22"/>
          <w:rtl w:val="0"/>
        </w:rPr>
        <w:t xml:space="preserve">Lavoratrici in gravidanza e puerpere</w:t>
      </w:r>
      <w:r w:rsidDel="00000000" w:rsidR="00000000" w:rsidRPr="00000000">
        <w:rPr>
          <w:rtl w:val="0"/>
        </w:rPr>
      </w:r>
    </w:p>
    <w:p w:rsidR="00000000" w:rsidDel="00000000" w:rsidP="00000000" w:rsidRDefault="00000000" w:rsidRPr="00000000" w14:paraId="0000005F">
      <w:pPr>
        <w:pStyle w:val="Heading6"/>
        <w:keepNext w:val="0"/>
        <w:keepLines w:val="0"/>
        <w:widowControl w:val="0"/>
        <w:spacing w:after="0" w:before="119" w:lineRule="auto"/>
        <w:ind w:left="140" w:firstLine="0"/>
        <w:rPr>
          <w:rFonts w:ascii="Arial" w:cs="Arial" w:eastAsia="Arial" w:hAnsi="Arial"/>
        </w:rPr>
      </w:pPr>
      <w:r w:rsidDel="00000000" w:rsidR="00000000" w:rsidRPr="00000000">
        <w:rPr>
          <w:rFonts w:ascii="Arial" w:cs="Arial" w:eastAsia="Arial" w:hAnsi="Arial"/>
          <w:rtl w:val="0"/>
        </w:rPr>
        <w:t xml:space="preserve">Periodo preparto</w:t>
      </w:r>
    </w:p>
    <w:p w:rsidR="00000000" w:rsidDel="00000000" w:rsidP="00000000" w:rsidRDefault="00000000" w:rsidRPr="00000000" w14:paraId="00000060">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1">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non espone le lavoratrici a rischi e non prevede attività vietate dall’art. 7 del D.Lgs. 151/01.</w:t>
      </w:r>
    </w:p>
    <w:p w:rsidR="00000000" w:rsidDel="00000000" w:rsidP="00000000" w:rsidRDefault="00000000" w:rsidRPr="00000000" w14:paraId="00000062">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11 del D.Lgs. 151/01, si è provveduto a valutare i rischi per la salute e la sicurezza delle lavoratrici.</w:t>
      </w:r>
    </w:p>
    <w:p w:rsidR="00000000" w:rsidDel="00000000" w:rsidP="00000000" w:rsidRDefault="00000000" w:rsidRPr="00000000" w14:paraId="00000063">
      <w:pPr>
        <w:widowControl w:val="0"/>
        <w:numPr>
          <w:ilvl w:val="0"/>
          <w:numId w:val="4"/>
        </w:numPr>
        <w:tabs>
          <w:tab w:val="left" w:leader="none" w:pos="393"/>
        </w:tabs>
        <w:spacing w:before="1"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64">
      <w:pPr>
        <w:widowControl w:val="0"/>
        <w:numPr>
          <w:ilvl w:val="1"/>
          <w:numId w:val="4"/>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65">
      <w:pPr>
        <w:widowControl w:val="0"/>
        <w:numPr>
          <w:ilvl w:val="2"/>
          <w:numId w:val="4"/>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66">
      <w:pPr>
        <w:widowControl w:val="0"/>
        <w:numPr>
          <w:ilvl w:val="2"/>
          <w:numId w:val="4"/>
        </w:numPr>
        <w:tabs>
          <w:tab w:val="left" w:leader="none" w:pos="371"/>
        </w:tabs>
        <w:spacing w:before="34" w:line="278.0000000000000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67">
      <w:pPr>
        <w:widowControl w:val="0"/>
        <w:numPr>
          <w:ilvl w:val="2"/>
          <w:numId w:val="4"/>
        </w:numPr>
        <w:tabs>
          <w:tab w:val="left" w:leader="none" w:pos="362"/>
        </w:tabs>
        <w:spacing w:line="227"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68">
      <w:pPr>
        <w:widowControl w:val="0"/>
        <w:numPr>
          <w:ilvl w:val="2"/>
          <w:numId w:val="4"/>
        </w:numPr>
        <w:tabs>
          <w:tab w:val="left" w:leader="none" w:pos="371"/>
        </w:tabs>
        <w:spacing w:before="34" w:line="276" w:lineRule="auto"/>
        <w:ind w:left="140" w:right="33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69">
      <w:pPr>
        <w:widowControl w:val="0"/>
        <w:numPr>
          <w:ilvl w:val="2"/>
          <w:numId w:val="4"/>
        </w:numPr>
        <w:tabs>
          <w:tab w:val="left" w:leader="none" w:pos="371"/>
        </w:tabs>
        <w:spacing w:before="1"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6A">
      <w:pPr>
        <w:widowControl w:val="0"/>
        <w:numPr>
          <w:ilvl w:val="2"/>
          <w:numId w:val="4"/>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6B">
      <w:pPr>
        <w:widowControl w:val="0"/>
        <w:numPr>
          <w:ilvl w:val="2"/>
          <w:numId w:val="4"/>
        </w:numPr>
        <w:tabs>
          <w:tab w:val="left" w:leader="none" w:pos="371"/>
        </w:tabs>
        <w:spacing w:before="35"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in gravidanza risultano maggiormente esposte al rischio di sviluppare disturbi muscolo-scheletrici. Al fine di prevenire tutto questo, oltre alle misure di prevenzione e protezione, già adottate per il normale svolgimento della mansione, alle lavoratrici in gravidanza verranno concesse pause di lavoro più frequenti, durante le quali poter abbandonare la propria postazione di lavoro. Inoltre, al fine di prevenire rischi legati alla fatica mentale, il carico di lavoro viene, per quanto possibile, ridotto durante il periodo della gravidanza.</w:t>
      </w:r>
    </w:p>
    <w:p w:rsidR="00000000" w:rsidDel="00000000" w:rsidP="00000000" w:rsidRDefault="00000000" w:rsidRPr="00000000" w14:paraId="0000006C">
      <w:pPr>
        <w:widowControl w:val="0"/>
        <w:numPr>
          <w:ilvl w:val="1"/>
          <w:numId w:val="4"/>
        </w:numPr>
        <w:tabs>
          <w:tab w:val="left" w:leader="none" w:pos="372"/>
        </w:tabs>
        <w:spacing w:before="1"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6D">
      <w:pPr>
        <w:widowControl w:val="0"/>
        <w:numPr>
          <w:ilvl w:val="1"/>
          <w:numId w:val="4"/>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6E">
      <w:pPr>
        <w:widowControl w:val="0"/>
        <w:numPr>
          <w:ilvl w:val="2"/>
          <w:numId w:val="4"/>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6F">
      <w:pPr>
        <w:widowControl w:val="0"/>
        <w:spacing w:before="1"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70">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71">
      <w:pPr>
        <w:widowControl w:val="0"/>
        <w:numPr>
          <w:ilvl w:val="2"/>
          <w:numId w:val="4"/>
        </w:numPr>
        <w:tabs>
          <w:tab w:val="left" w:leader="none" w:pos="371"/>
        </w:tabs>
        <w:spacing w:line="276" w:lineRule="auto"/>
        <w:ind w:left="140" w:right="2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72">
      <w:pPr>
        <w:widowControl w:val="0"/>
        <w:numPr>
          <w:ilvl w:val="2"/>
          <w:numId w:val="4"/>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73">
      <w:pPr>
        <w:widowControl w:val="0"/>
        <w:numPr>
          <w:ilvl w:val="2"/>
          <w:numId w:val="4"/>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74">
      <w:pPr>
        <w:widowControl w:val="0"/>
        <w:numPr>
          <w:ilvl w:val="2"/>
          <w:numId w:val="4"/>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75">
      <w:pPr>
        <w:widowControl w:val="0"/>
        <w:numPr>
          <w:ilvl w:val="2"/>
          <w:numId w:val="4"/>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 di lavoro;</w:t>
      </w:r>
    </w:p>
    <w:p w:rsidR="00000000" w:rsidDel="00000000" w:rsidP="00000000" w:rsidRDefault="00000000" w:rsidRPr="00000000" w14:paraId="00000076">
      <w:pPr>
        <w:widowControl w:val="0"/>
        <w:numPr>
          <w:ilvl w:val="0"/>
          <w:numId w:val="4"/>
        </w:numPr>
        <w:tabs>
          <w:tab w:val="left" w:leader="none" w:pos="393"/>
        </w:tabs>
        <w:spacing w:before="34"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77">
      <w:pPr>
        <w:widowControl w:val="0"/>
        <w:spacing w:before="37"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78">
      <w:pPr>
        <w:widowControl w:val="0"/>
        <w:numPr>
          <w:ilvl w:val="0"/>
          <w:numId w:val="4"/>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79">
      <w:pPr>
        <w:widowControl w:val="0"/>
        <w:spacing w:before="34"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7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espone a postura eretta prolungata. Alle lavoratrici in gravidanza devono essere concesse pause frequenti per sedersi. Il carico di lavoro deve essere ridotto per prevenire la fatica mentale e fisica.</w:t>
      </w:r>
    </w:p>
    <w:p w:rsidR="00000000" w:rsidDel="00000000" w:rsidP="00000000" w:rsidRDefault="00000000" w:rsidRPr="00000000" w14:paraId="0000007C">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postparto</w:t>
      </w:r>
    </w:p>
    <w:p w:rsidR="00000000" w:rsidDel="00000000" w:rsidP="00000000" w:rsidRDefault="00000000" w:rsidRPr="00000000" w14:paraId="0000007E">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F">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Dopo il parto, passato il periodo di interdizione previsto dalla legge, la lavoratrice può riprendere la propria attività.</w:t>
      </w:r>
    </w:p>
    <w:p w:rsidR="00000000" w:rsidDel="00000000" w:rsidP="00000000" w:rsidRDefault="00000000" w:rsidRPr="00000000" w14:paraId="00000080">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nei primi 12 mesi la lavoratrice non può svolgere turni notturni (dalle 24.00 alle 06.00), tipici della ristorazione. Durante il primo anno spettano i riposi orari per allattamento.</w:t>
      </w:r>
    </w:p>
    <w:p w:rsidR="00000000" w:rsidDel="00000000" w:rsidP="00000000" w:rsidRDefault="00000000" w:rsidRPr="00000000" w14:paraId="00000081">
      <w:pPr>
        <w:widowControl w:val="0"/>
        <w:spacing w:line="23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Ai sensi del D.Lgs. 151/01, dopo il parto la lavoratrice deve osservare le seguenti prescrizioni:</w:t>
      </w:r>
    </w:p>
    <w:p w:rsidR="00000000" w:rsidDel="00000000" w:rsidP="00000000" w:rsidRDefault="00000000" w:rsidRPr="00000000" w14:paraId="00000082">
      <w:pPr>
        <w:widowControl w:val="0"/>
        <w:numPr>
          <w:ilvl w:val="0"/>
          <w:numId w:val="8"/>
        </w:numPr>
        <w:tabs>
          <w:tab w:val="left" w:leader="none" w:pos="261"/>
        </w:tabs>
        <w:spacing w:before="34" w:line="278.00000000000006" w:lineRule="auto"/>
        <w:ind w:left="140" w:right="3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sette mesi dopo il parto la lavoratrice non può essere esposta a lavori a rischio per il puerperio o l'allattamento.</w:t>
      </w:r>
    </w:p>
    <w:p w:rsidR="00000000" w:rsidDel="00000000" w:rsidP="00000000" w:rsidRDefault="00000000" w:rsidRPr="00000000" w14:paraId="00000083">
      <w:pPr>
        <w:widowControl w:val="0"/>
        <w:numPr>
          <w:ilvl w:val="0"/>
          <w:numId w:val="8"/>
        </w:numPr>
        <w:tabs>
          <w:tab w:val="left" w:leader="none" w:pos="261"/>
        </w:tabs>
        <w:spacing w:line="276" w:lineRule="auto"/>
        <w:ind w:left="140" w:right="28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12 mesi dopo il parto la lavoratrice non può svolgere la propria attività in turno notturno (dalle ore 24.00 alle ore 6.00).</w:t>
      </w:r>
    </w:p>
    <w:p w:rsidR="00000000" w:rsidDel="00000000" w:rsidP="00000000" w:rsidRDefault="00000000" w:rsidRPr="00000000" w14:paraId="00000084">
      <w:pPr>
        <w:widowControl w:val="0"/>
        <w:numPr>
          <w:ilvl w:val="1"/>
          <w:numId w:val="8"/>
        </w:numPr>
        <w:tabs>
          <w:tab w:val="left" w:leader="none" w:pos="969"/>
        </w:tabs>
        <w:spacing w:line="276" w:lineRule="auto"/>
        <w:ind w:left="140" w:right="705"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periodi di riposo: durante il 1° anno di vita del bambino la lavoratrice ha diritto a due periodi di riposo di un ora ciascuno. Il riposo è uno solo quando l'orario giornaliero di lavoro è inferiore a sei ore.</w:t>
      </w:r>
    </w:p>
    <w:p w:rsidR="00000000" w:rsidDel="00000000" w:rsidP="00000000" w:rsidRDefault="00000000" w:rsidRPr="00000000" w14:paraId="00000085">
      <w:pPr>
        <w:widowControl w:val="0"/>
        <w:numPr>
          <w:ilvl w:val="1"/>
          <w:numId w:val="8"/>
        </w:numPr>
        <w:tabs>
          <w:tab w:val="left" w:leader="none" w:pos="969"/>
        </w:tabs>
        <w:spacing w:line="276" w:lineRule="auto"/>
        <w:ind w:left="140" w:right="197"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allattamento oltre al 7° mese: in questo caso è consigliabile richiedere una certificazione del pediatra di libera scelta, rinnovabile periodicamente, da inviare al Medico Competente per la formulazione di un giudizio di idoneità che preveda la non esposizione ad attività lavorative a rischio per l' allattamento e che copra la durata dello stesso. Alla sospensione la lavoratrice verrà sottoposta a controllo sanitario per modificare il giudizio di idoneità.</w:t>
      </w:r>
    </w:p>
    <w:p w:rsidR="00000000" w:rsidDel="00000000" w:rsidP="00000000" w:rsidRDefault="00000000" w:rsidRPr="00000000" w14:paraId="00000086">
      <w:pPr>
        <w:widowControl w:val="0"/>
        <w:numPr>
          <w:ilvl w:val="0"/>
          <w:numId w:val="10"/>
        </w:numPr>
        <w:tabs>
          <w:tab w:val="left" w:leader="none" w:pos="393"/>
        </w:tabs>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87">
      <w:pPr>
        <w:widowControl w:val="0"/>
        <w:numPr>
          <w:ilvl w:val="1"/>
          <w:numId w:val="10"/>
        </w:numPr>
        <w:tabs>
          <w:tab w:val="left" w:leader="none" w:pos="372"/>
        </w:tabs>
        <w:spacing w:before="32"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88">
      <w:pPr>
        <w:widowControl w:val="0"/>
        <w:numPr>
          <w:ilvl w:val="2"/>
          <w:numId w:val="10"/>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89">
      <w:pPr>
        <w:widowControl w:val="0"/>
        <w:numPr>
          <w:ilvl w:val="2"/>
          <w:numId w:val="10"/>
        </w:numPr>
        <w:tabs>
          <w:tab w:val="left" w:leader="none" w:pos="371"/>
        </w:tabs>
        <w:spacing w:before="34" w:line="27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8A">
      <w:pPr>
        <w:widowControl w:val="0"/>
        <w:numPr>
          <w:ilvl w:val="2"/>
          <w:numId w:val="10"/>
        </w:numPr>
        <w:tabs>
          <w:tab w:val="left" w:leader="none" w:pos="362"/>
        </w:tabs>
        <w:spacing w:before="1"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8B">
      <w:pPr>
        <w:widowControl w:val="0"/>
        <w:numPr>
          <w:ilvl w:val="2"/>
          <w:numId w:val="10"/>
        </w:numPr>
        <w:tabs>
          <w:tab w:val="left" w:leader="none" w:pos="371"/>
        </w:tabs>
        <w:spacing w:before="34" w:line="276" w:lineRule="auto"/>
        <w:ind w:left="140" w:right="3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8C">
      <w:pPr>
        <w:widowControl w:val="0"/>
        <w:numPr>
          <w:ilvl w:val="2"/>
          <w:numId w:val="10"/>
        </w:numPr>
        <w:tabs>
          <w:tab w:val="left" w:leader="none" w:pos="371"/>
        </w:tabs>
        <w:spacing w:line="229"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8D">
      <w:pPr>
        <w:widowControl w:val="0"/>
        <w:numPr>
          <w:ilvl w:val="2"/>
          <w:numId w:val="10"/>
        </w:numPr>
        <w:tabs>
          <w:tab w:val="left" w:leader="none" w:pos="319"/>
        </w:tabs>
        <w:spacing w:before="37"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8E">
      <w:pPr>
        <w:widowControl w:val="0"/>
        <w:numPr>
          <w:ilvl w:val="2"/>
          <w:numId w:val="10"/>
        </w:numPr>
        <w:tabs>
          <w:tab w:val="left" w:leader="none" w:pos="371"/>
        </w:tabs>
        <w:spacing w:before="34" w:line="276" w:lineRule="auto"/>
        <w:ind w:left="140" w:right="18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soprattutto subito dopo il rientro dalla maternità, risultano maggiormente esposte al rischio di sviluppare disturbi muscolo-scheletrici. Al fine di prevenire tutto questo, oltre alle misure di prevenzione e protezione, già adottate per il normale svolgimento della mansione, alle lavoratrici, per sette mesi dopo il parto, verranno concesse pause di lavoro più frequenti, durante le quali poter abbandonare la propria postazione di lavoro. Inoltre, al fine di prevenire rischi legati alla fatica mentale e alla difficoltà di coniugare la vita privata con quella lavorativa, nel periodo di maggior impegno, il carico di lavoro viene, per quanto possibile, ridotto.</w:t>
      </w:r>
    </w:p>
    <w:p w:rsidR="00000000" w:rsidDel="00000000" w:rsidP="00000000" w:rsidRDefault="00000000" w:rsidRPr="00000000" w14:paraId="0000008F">
      <w:pPr>
        <w:widowControl w:val="0"/>
        <w:numPr>
          <w:ilvl w:val="1"/>
          <w:numId w:val="10"/>
        </w:numPr>
        <w:tabs>
          <w:tab w:val="left" w:leader="none" w:pos="372"/>
        </w:tabs>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90">
      <w:pPr>
        <w:widowControl w:val="0"/>
        <w:numPr>
          <w:ilvl w:val="1"/>
          <w:numId w:val="10"/>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91">
      <w:pPr>
        <w:widowControl w:val="0"/>
        <w:numPr>
          <w:ilvl w:val="2"/>
          <w:numId w:val="10"/>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92">
      <w:pPr>
        <w:widowControl w:val="0"/>
        <w:spacing w:before="2"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93">
      <w:pPr>
        <w:widowControl w:val="0"/>
        <w:numPr>
          <w:ilvl w:val="2"/>
          <w:numId w:val="10"/>
        </w:numPr>
        <w:tabs>
          <w:tab w:val="left" w:leader="none" w:pos="371"/>
        </w:tabs>
        <w:spacing w:before="1" w:line="276" w:lineRule="auto"/>
        <w:ind w:left="140" w:right="27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94">
      <w:pPr>
        <w:widowControl w:val="0"/>
        <w:numPr>
          <w:ilvl w:val="2"/>
          <w:numId w:val="10"/>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95">
      <w:pPr>
        <w:widowControl w:val="0"/>
        <w:numPr>
          <w:ilvl w:val="2"/>
          <w:numId w:val="10"/>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96">
      <w:pPr>
        <w:widowControl w:val="0"/>
        <w:numPr>
          <w:ilvl w:val="2"/>
          <w:numId w:val="10"/>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97">
      <w:pPr>
        <w:widowControl w:val="0"/>
        <w:numPr>
          <w:ilvl w:val="2"/>
          <w:numId w:val="10"/>
        </w:numPr>
        <w:tabs>
          <w:tab w:val="left" w:leader="none" w:pos="319"/>
        </w:tabs>
        <w:spacing w:before="34"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 di lavoro;</w:t>
      </w:r>
    </w:p>
    <w:p w:rsidR="00000000" w:rsidDel="00000000" w:rsidP="00000000" w:rsidRDefault="00000000" w:rsidRPr="00000000" w14:paraId="00000098">
      <w:pPr>
        <w:widowControl w:val="0"/>
        <w:numPr>
          <w:ilvl w:val="0"/>
          <w:numId w:val="10"/>
        </w:numPr>
        <w:tabs>
          <w:tab w:val="left" w:leader="none" w:pos="393"/>
        </w:tabs>
        <w:spacing w:line="230"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99">
      <w:pPr>
        <w:widowControl w:val="0"/>
        <w:spacing w:before="36"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9A">
      <w:pPr>
        <w:widowControl w:val="0"/>
        <w:numPr>
          <w:ilvl w:val="0"/>
          <w:numId w:val="10"/>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9B">
      <w:pPr>
        <w:widowControl w:val="0"/>
        <w:spacing w:before="35"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9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di interdizione dal lavoro</w:t>
      </w:r>
    </w:p>
    <w:p w:rsidR="00000000" w:rsidDel="00000000" w:rsidP="00000000" w:rsidRDefault="00000000" w:rsidRPr="00000000" w14:paraId="0000009F">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0">
      <w:pPr>
        <w:widowControl w:val="0"/>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Due mesi prima del parto e tre dopo</w:t>
      </w:r>
    </w:p>
    <w:p w:rsidR="00000000" w:rsidDel="00000000" w:rsidP="00000000" w:rsidRDefault="00000000" w:rsidRPr="00000000" w14:paraId="000000A1">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bmxbaio0sryw" w:id="18"/>
      <w:bookmarkEnd w:id="18"/>
      <w:r w:rsidDel="00000000" w:rsidR="00000000" w:rsidRPr="00000000">
        <w:rPr>
          <w:rFonts w:ascii="Arial" w:cs="Arial" w:eastAsia="Arial" w:hAnsi="Arial"/>
          <w:smallCaps w:val="1"/>
          <w:color w:val="7e7e7e"/>
          <w:sz w:val="22"/>
          <w:szCs w:val="22"/>
          <w:rtl w:val="0"/>
        </w:rPr>
        <w:t xml:space="preserve">Lavoratori minorenni</w:t>
      </w:r>
      <w:r w:rsidDel="00000000" w:rsidR="00000000" w:rsidRPr="00000000">
        <w:rPr>
          <w:rtl w:val="0"/>
        </w:rPr>
      </w:r>
    </w:p>
    <w:p w:rsidR="00000000" w:rsidDel="00000000" w:rsidP="00000000" w:rsidRDefault="00000000" w:rsidRPr="00000000" w14:paraId="000000A3">
      <w:pPr>
        <w:widowControl w:val="0"/>
        <w:spacing w:before="121"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L’attività svolta non rientra tra quelle vietate ai minori, così come indicato all’articolo 6 della Legge 17 ottobre 1967, n. 977.</w:t>
      </w:r>
    </w:p>
    <w:p w:rsidR="00000000" w:rsidDel="00000000" w:rsidP="00000000" w:rsidRDefault="00000000" w:rsidRPr="00000000" w14:paraId="000000A4">
      <w:pPr>
        <w:widowControl w:val="0"/>
        <w:spacing w:line="276" w:lineRule="auto"/>
        <w:ind w:left="140" w:right="1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7 del D.Lgs. 977/67, si è provveduto a valutare i rischi per la salute e la sicurezza dei lavoratori minorenni, con particolare riguardo a.</w:t>
      </w:r>
    </w:p>
    <w:p w:rsidR="00000000" w:rsidDel="00000000" w:rsidP="00000000" w:rsidRDefault="00000000" w:rsidRPr="00000000" w14:paraId="000000A5">
      <w:pPr>
        <w:widowControl w:val="0"/>
        <w:numPr>
          <w:ilvl w:val="0"/>
          <w:numId w:val="5"/>
        </w:numPr>
        <w:tabs>
          <w:tab w:val="left" w:leader="none" w:pos="371"/>
        </w:tabs>
        <w:spacing w:line="276" w:lineRule="auto"/>
        <w:ind w:left="140" w:right="85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sviluppo non ancora completo, mancanza di esperienza e di consapevolezza nei riguardi dei rischi lavorativi, esistenti o possibili, in relazione all’età: in considerazione delle caratteristiche dell’attività di impiegato e dei rischi correlati, si può ritenere che condizioni di questo tipo siano escludibili.</w:t>
      </w:r>
    </w:p>
    <w:p w:rsidR="00000000" w:rsidDel="00000000" w:rsidP="00000000" w:rsidRDefault="00000000" w:rsidRPr="00000000" w14:paraId="000000A6">
      <w:pPr>
        <w:widowControl w:val="0"/>
        <w:numPr>
          <w:ilvl w:val="0"/>
          <w:numId w:val="5"/>
        </w:numPr>
        <w:tabs>
          <w:tab w:val="left" w:leader="none" w:pos="371"/>
        </w:tabs>
        <w:spacing w:line="276" w:lineRule="auto"/>
        <w:ind w:left="140" w:right="26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attrezzature e sistemazione del luogo e del posto di lavoro: in caso di impiego di lavoratore minorenne, la postazione di lavoro verrà adattata alle caratteristiche del lavoratore al fine di garantirgli la necessaria ergonomia, tenendo conto delle caratteristiche fisiche del lavoratore.</w:t>
      </w:r>
    </w:p>
    <w:p w:rsidR="00000000" w:rsidDel="00000000" w:rsidP="00000000" w:rsidRDefault="00000000" w:rsidRPr="00000000" w14:paraId="000000A7">
      <w:pPr>
        <w:widowControl w:val="0"/>
        <w:numPr>
          <w:ilvl w:val="0"/>
          <w:numId w:val="5"/>
        </w:numPr>
        <w:tabs>
          <w:tab w:val="left" w:leader="none" w:pos="362"/>
        </w:tabs>
        <w:spacing w:line="276" w:lineRule="auto"/>
        <w:ind w:left="140" w:right="79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natura, grado e durata di esposizione ad agenti chimici, biologici e fisici: i lavoratori che svolgono la mansione in oggetto non sono esposti in modo significativo a rischi di questo tipo.</w:t>
      </w:r>
    </w:p>
    <w:p w:rsidR="00000000" w:rsidDel="00000000" w:rsidP="00000000" w:rsidRDefault="00000000" w:rsidRPr="00000000" w14:paraId="000000A8">
      <w:pPr>
        <w:widowControl w:val="0"/>
        <w:numPr>
          <w:ilvl w:val="0"/>
          <w:numId w:val="5"/>
        </w:numPr>
        <w:tabs>
          <w:tab w:val="left" w:leader="none" w:pos="371"/>
        </w:tabs>
        <w:spacing w:line="230"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il rischio non è riscontrabile nella mansione in oggetto.</w:t>
      </w:r>
    </w:p>
    <w:p w:rsidR="00000000" w:rsidDel="00000000" w:rsidP="00000000" w:rsidRDefault="00000000" w:rsidRPr="00000000" w14:paraId="000000A9">
      <w:pPr>
        <w:widowControl w:val="0"/>
        <w:numPr>
          <w:ilvl w:val="0"/>
          <w:numId w:val="5"/>
        </w:numPr>
        <w:tabs>
          <w:tab w:val="left" w:leader="none" w:pos="371"/>
        </w:tabs>
        <w:spacing w:before="34" w:line="276" w:lineRule="auto"/>
        <w:ind w:left="140" w:right="15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sistemazione, scelta, utilizzazione e manipolazione delle attrezzature di lavoro, specificatamente di agenti, macchine, apparecchi e strumenti: la tipologia di attività, sebbene preveda attività di questo tipo, non espone il lavoratore minorenne a rischi maggiori rispetto alle altre categorie di lavoratori.</w:t>
      </w:r>
    </w:p>
    <w:p w:rsidR="00000000" w:rsidDel="00000000" w:rsidP="00000000" w:rsidRDefault="00000000" w:rsidRPr="00000000" w14:paraId="000000AA">
      <w:pPr>
        <w:widowControl w:val="0"/>
        <w:numPr>
          <w:ilvl w:val="0"/>
          <w:numId w:val="5"/>
        </w:numPr>
        <w:tabs>
          <w:tab w:val="left" w:leader="none" w:pos="319"/>
        </w:tabs>
        <w:spacing w:before="1" w:line="276" w:lineRule="auto"/>
        <w:ind w:left="140" w:right="83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pianificazione dei processi di lavoro e dello svolgimento del lavoro e della loro interazione sull’organizzazione generale del lavoro: condizione non presente nello svolgimento della mansione in oggetto.</w:t>
      </w:r>
    </w:p>
    <w:p w:rsidR="00000000" w:rsidDel="00000000" w:rsidP="00000000" w:rsidRDefault="00000000" w:rsidRPr="00000000" w14:paraId="000000AB">
      <w:pPr>
        <w:widowControl w:val="0"/>
        <w:numPr>
          <w:ilvl w:val="0"/>
          <w:numId w:val="5"/>
        </w:numPr>
        <w:tabs>
          <w:tab w:val="left" w:leader="none" w:pos="371"/>
        </w:tabs>
        <w:spacing w:before="1" w:line="276" w:lineRule="auto"/>
        <w:ind w:left="140" w:right="15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situazione della formazione e dell’informazione dei minori: all’assunzione, il lavoratore minorenne, viene affiancato da un collega esperto che provvederà a spiegargli come svolgere correttamente l’attività di lavoro, anche nell’ottica di prevenire rischi per la sua salute e sicurezza. Il lavoratore viene, inoltre, informato circa la normativa inerente la tutela della salute e sicurezza dei lavoratori ed in particolare delle leggi specifiche inerenti i lavoratori minorenni.</w:t>
      </w:r>
    </w:p>
    <w:p w:rsidR="00000000" w:rsidDel="00000000" w:rsidP="00000000" w:rsidRDefault="00000000" w:rsidRPr="00000000" w14:paraId="000000AC">
      <w:pPr>
        <w:widowControl w:val="0"/>
        <w:tabs>
          <w:tab w:val="left" w:leader="none" w:pos="371"/>
        </w:tabs>
        <w:spacing w:before="1" w:line="276" w:lineRule="auto"/>
        <w:ind w:left="140" w:right="153" w:firstLine="0"/>
        <w:rPr>
          <w:sz w:val="2"/>
          <w:szCs w:val="2"/>
        </w:rPr>
      </w:pPr>
      <w:r w:rsidDel="00000000" w:rsidR="00000000" w:rsidRPr="00000000">
        <w:rPr>
          <w:rtl w:val="0"/>
        </w:rPr>
      </w:r>
    </w:p>
    <w:p w:rsidR="00000000" w:rsidDel="00000000" w:rsidP="00000000" w:rsidRDefault="00000000" w:rsidRPr="00000000" w14:paraId="000000AD">
      <w:pPr>
        <w:widowControl w:val="0"/>
        <w:tabs>
          <w:tab w:val="left" w:leader="none" w:pos="371"/>
        </w:tabs>
        <w:spacing w:before="1" w:line="276" w:lineRule="auto"/>
        <w:ind w:left="140" w:right="153" w:firstLine="0"/>
        <w:rPr>
          <w:sz w:val="2"/>
          <w:szCs w:val="2"/>
        </w:rPr>
      </w:pPr>
      <w:r w:rsidDel="00000000" w:rsidR="00000000" w:rsidRPr="00000000">
        <w:rPr>
          <w:rtl w:val="0"/>
        </w:rPr>
      </w:r>
    </w:p>
    <w:p w:rsidR="00000000" w:rsidDel="00000000" w:rsidP="00000000" w:rsidRDefault="00000000" w:rsidRPr="00000000" w14:paraId="000000AE">
      <w:pPr>
        <w:widowControl w:val="0"/>
        <w:tabs>
          <w:tab w:val="left" w:leader="none" w:pos="371"/>
        </w:tabs>
        <w:spacing w:before="1" w:line="276" w:lineRule="auto"/>
        <w:ind w:left="140" w:right="153" w:firstLine="0"/>
        <w:rPr>
          <w:sz w:val="2"/>
          <w:szCs w:val="2"/>
        </w:rPr>
      </w:pPr>
      <w:r w:rsidDel="00000000" w:rsidR="00000000" w:rsidRPr="00000000">
        <w:rPr>
          <w:rtl w:val="0"/>
        </w:rPr>
      </w:r>
    </w:p>
    <w:p w:rsidR="00000000" w:rsidDel="00000000" w:rsidP="00000000" w:rsidRDefault="00000000" w:rsidRPr="00000000" w14:paraId="000000AF">
      <w:pPr>
        <w:widowControl w:val="0"/>
        <w:tabs>
          <w:tab w:val="left" w:leader="none" w:pos="371"/>
        </w:tabs>
        <w:spacing w:before="1" w:line="276" w:lineRule="auto"/>
        <w:ind w:left="140" w:right="153" w:firstLine="0"/>
        <w:rPr>
          <w:sz w:val="2"/>
          <w:szCs w:val="2"/>
        </w:rPr>
      </w:pPr>
      <w:r w:rsidDel="00000000" w:rsidR="00000000" w:rsidRPr="00000000">
        <w:rPr>
          <w:sz w:val="2"/>
          <w:szCs w:val="2"/>
        </w:rPr>
        <mc:AlternateContent>
          <mc:Choice Requires="wpg">
            <w:drawing>
              <wp:inline distB="0" distT="0" distL="0" distR="0">
                <wp:extent cx="6119820" cy="0"/>
                <wp:effectExtent b="0" l="0" r="0" t="0"/>
                <wp:docPr id="1" name=""/>
                <a:graphic>
                  <a:graphicData uri="http://schemas.microsoft.com/office/word/2010/wordprocessingGroup">
                    <wpg:wgp>
                      <wpg:cNvGrpSpPr/>
                      <wpg:grpSpPr>
                        <a:xfrm>
                          <a:off x="2266875" y="3776825"/>
                          <a:ext cx="6119820" cy="0"/>
                          <a:chOff x="2266875" y="3776825"/>
                          <a:chExt cx="6158250" cy="6350"/>
                        </a:xfrm>
                      </wpg:grpSpPr>
                      <wpg:grpSp>
                        <wpg:cNvGrpSpPr/>
                        <wpg:grpSpPr>
                          <a:xfrm>
                            <a:off x="2266885" y="3776825"/>
                            <a:ext cx="6158230" cy="6350"/>
                            <a:chOff x="0" y="0"/>
                            <a:chExt cx="6158230" cy="6350"/>
                          </a:xfrm>
                        </wpg:grpSpPr>
                        <wps:wsp>
                          <wps:cNvSpPr/>
                          <wps:cNvPr id="3" name="Shape 3"/>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19820" cy="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119820" cy="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pStyle w:val="Heading3"/>
        <w:keepNext w:val="0"/>
        <w:keepLines w:val="0"/>
        <w:widowControl w:val="0"/>
        <w:spacing w:after="0" w:before="9" w:lineRule="auto"/>
        <w:ind w:left="140" w:firstLine="0"/>
        <w:rPr>
          <w:rFonts w:ascii="Arial" w:cs="Arial" w:eastAsia="Arial" w:hAnsi="Arial"/>
          <w:sz w:val="26"/>
          <w:szCs w:val="26"/>
        </w:rPr>
      </w:pPr>
      <w:bookmarkStart w:colFirst="0" w:colLast="0" w:name="_heading=h.1hxkmjbcg6gt" w:id="19"/>
      <w:bookmarkEnd w:id="19"/>
      <w:r w:rsidDel="00000000" w:rsidR="00000000" w:rsidRPr="00000000">
        <w:rPr>
          <w:rFonts w:ascii="Arial" w:cs="Arial" w:eastAsia="Arial" w:hAnsi="Arial"/>
          <w:smallCaps w:val="1"/>
          <w:color w:val="d15b46"/>
          <w:sz w:val="26"/>
          <w:szCs w:val="26"/>
          <w:rtl w:val="0"/>
        </w:rPr>
        <w:t xml:space="preserve">Riepilogo DPI necessari (art. 28 comma 2 lettera B D.Lgs. 81/2008)</w:t>
      </w:r>
      <w:r w:rsidDel="00000000" w:rsidR="00000000" w:rsidRPr="00000000">
        <w:rPr>
          <w:rtl w:val="0"/>
        </w:rPr>
      </w:r>
    </w:p>
    <w:p w:rsidR="00000000" w:rsidDel="00000000" w:rsidP="00000000" w:rsidRDefault="00000000" w:rsidRPr="00000000" w14:paraId="000000B1">
      <w:pPr>
        <w:widowControl w:val="0"/>
        <w:spacing w:before="166"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riepilogano i DPI necessari in base ai rischi a cui sono sottoposti i lavoratori adibiti a questa mansione, ivi compresi eventuali otoprotettori o DPI necessari per la manipolazione di agenti chimici.</w:t>
      </w:r>
    </w:p>
    <w:p w:rsidR="00000000" w:rsidDel="00000000" w:rsidP="00000000" w:rsidRDefault="00000000" w:rsidRPr="00000000" w14:paraId="000000B2">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widowControl w:val="0"/>
        <w:spacing w:before="26" w:lineRule="auto"/>
        <w:rPr>
          <w:rFonts w:ascii="Arial" w:cs="Arial" w:eastAsia="Arial" w:hAnsi="Arial"/>
          <w:sz w:val="20"/>
          <w:szCs w:val="20"/>
        </w:rPr>
      </w:pPr>
      <w:r w:rsidDel="00000000" w:rsidR="00000000" w:rsidRPr="00000000">
        <w:rPr>
          <w:rtl w:val="0"/>
        </w:rPr>
      </w:r>
    </w:p>
    <w:tbl>
      <w:tblPr>
        <w:tblStyle w:val="Table6"/>
        <w:tblW w:w="9698.0" w:type="dxa"/>
        <w:jc w:val="left"/>
        <w:tblInd w:w="119.0" w:type="dxa"/>
        <w:tblLayout w:type="fixed"/>
        <w:tblLook w:val="0000"/>
      </w:tblPr>
      <w:tblGrid>
        <w:gridCol w:w="9698"/>
        <w:tblGridChange w:id="0">
          <w:tblGrid>
            <w:gridCol w:w="9698"/>
          </w:tblGrid>
        </w:tblGridChange>
      </w:tblGrid>
      <w:tr>
        <w:trPr>
          <w:cantSplit w:val="0"/>
          <w:trHeight w:val="266" w:hRule="atLeast"/>
          <w:tblHeader w:val="0"/>
        </w:trPr>
        <w:tc>
          <w:tcPr>
            <w:tcBorders>
              <w:bottom w:color="d15b46" w:space="0" w:sz="12" w:val="single"/>
            </w:tcBorders>
          </w:tcPr>
          <w:p w:rsidR="00000000" w:rsidDel="00000000" w:rsidP="00000000" w:rsidRDefault="00000000" w:rsidRPr="00000000" w14:paraId="000000B4">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493.69873046875" w:hRule="atLeast"/>
          <w:tblHeader w:val="0"/>
        </w:trPr>
        <w:tc>
          <w:tcPr>
            <w:tcBorders>
              <w:top w:color="d15b46" w:space="0" w:sz="12" w:val="single"/>
            </w:tcBorders>
          </w:tcPr>
          <w:p w:rsidR="00000000" w:rsidDel="00000000" w:rsidP="00000000" w:rsidRDefault="00000000" w:rsidRPr="00000000" w14:paraId="000000B5">
            <w:pPr>
              <w:numPr>
                <w:ilvl w:val="0"/>
                <w:numId w:val="1"/>
              </w:numPr>
              <w:spacing w:before="25" w:line="210" w:lineRule="auto"/>
              <w:ind w:left="720" w:right="3"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Calzature antiscivolo</w:t>
              <w:tab/>
              <w:t xml:space="preserve">Obbligatorie per prevenire cadute su pavimenti potenzialmente umidi o unti</w:t>
            </w:r>
            <w:r w:rsidDel="00000000" w:rsidR="00000000" w:rsidRPr="00000000">
              <w:rPr>
                <w:rtl w:val="0"/>
              </w:rPr>
            </w:r>
          </w:p>
        </w:tc>
      </w:tr>
    </w:tbl>
    <w:p w:rsidR="00000000" w:rsidDel="00000000" w:rsidP="00000000" w:rsidRDefault="00000000" w:rsidRPr="00000000" w14:paraId="000000B6">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widowControl w:val="0"/>
        <w:spacing w:before="69"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4" name=""/>
                <a:graphic>
                  <a:graphicData uri="http://schemas.microsoft.com/office/word/2010/wordprocessingShape">
                    <wps:wsp>
                      <wps:cNvSpPr/>
                      <wps:cNvPr id="7" name="Shape 7"/>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B8">
      <w:pPr>
        <w:widowControl w:val="0"/>
        <w:spacing w:before="6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eumrwdkjbe0" w:id="20"/>
      <w:bookmarkEnd w:id="20"/>
      <w:r w:rsidDel="00000000" w:rsidR="00000000" w:rsidRPr="00000000">
        <w:rPr>
          <w:rFonts w:ascii="Arial" w:cs="Arial" w:eastAsia="Arial" w:hAnsi="Arial"/>
          <w:smallCaps w:val="1"/>
          <w:color w:val="d15b46"/>
          <w:sz w:val="26"/>
          <w:szCs w:val="26"/>
          <w:rtl w:val="0"/>
        </w:rPr>
        <w:t xml:space="preserve">Formazione (art. 28 comma 2 lettera F D.LGs. 81/2008)</w:t>
      </w:r>
      <w:r w:rsidDel="00000000" w:rsidR="00000000" w:rsidRPr="00000000">
        <w:rPr>
          <w:rtl w:val="0"/>
        </w:rPr>
      </w:r>
    </w:p>
    <w:p w:rsidR="00000000" w:rsidDel="00000000" w:rsidP="00000000" w:rsidRDefault="00000000" w:rsidRPr="00000000" w14:paraId="000000BA">
      <w:pPr>
        <w:widowControl w:val="0"/>
        <w:spacing w:before="163"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riportano di seguito le competenze specifiche richieste per la mansione in oggetto e i contenuti del modulo specifico</w:t>
      </w:r>
    </w:p>
    <w:p w:rsidR="00000000" w:rsidDel="00000000" w:rsidP="00000000" w:rsidRDefault="00000000" w:rsidRPr="00000000" w14:paraId="000000BB">
      <w:pPr>
        <w:pStyle w:val="Heading4"/>
        <w:keepNext w:val="0"/>
        <w:keepLines w:val="0"/>
        <w:widowControl w:val="0"/>
        <w:spacing w:after="0" w:before="201" w:lineRule="auto"/>
        <w:ind w:left="140" w:firstLine="0"/>
        <w:rPr>
          <w:rFonts w:ascii="Arial" w:cs="Arial" w:eastAsia="Arial" w:hAnsi="Arial"/>
          <w:sz w:val="22"/>
          <w:szCs w:val="22"/>
        </w:rPr>
      </w:pPr>
      <w:bookmarkStart w:colFirst="0" w:colLast="0" w:name="_heading=h.1w2kedq208o7" w:id="21"/>
      <w:bookmarkEnd w:id="21"/>
      <w:r w:rsidDel="00000000" w:rsidR="00000000" w:rsidRPr="00000000">
        <w:rPr>
          <w:rFonts w:ascii="Arial" w:cs="Arial" w:eastAsia="Arial" w:hAnsi="Arial"/>
          <w:smallCaps w:val="1"/>
          <w:color w:val="7e7e7e"/>
          <w:sz w:val="22"/>
          <w:szCs w:val="22"/>
          <w:rtl w:val="0"/>
        </w:rPr>
        <w:t xml:space="preserve">Competenze richieste</w:t>
      </w:r>
      <w:r w:rsidDel="00000000" w:rsidR="00000000" w:rsidRPr="00000000">
        <w:rPr>
          <w:rtl w:val="0"/>
        </w:rPr>
      </w:r>
    </w:p>
    <w:p w:rsidR="00000000" w:rsidDel="00000000" w:rsidP="00000000" w:rsidRDefault="00000000" w:rsidRPr="00000000" w14:paraId="000000BC">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Formazione specifica per alimentaristi (HACCP) e gestione delle emergenze.</w:t>
      </w:r>
    </w:p>
    <w:p w:rsidR="00000000" w:rsidDel="00000000" w:rsidP="00000000" w:rsidRDefault="00000000" w:rsidRPr="00000000" w14:paraId="000000BD">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widowControl w:val="0"/>
        <w:spacing w:before="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grtuomru1n2k" w:id="22"/>
      <w:bookmarkEnd w:id="22"/>
      <w:r w:rsidDel="00000000" w:rsidR="00000000" w:rsidRPr="00000000">
        <w:rPr>
          <w:rFonts w:ascii="Arial" w:cs="Arial" w:eastAsia="Arial" w:hAnsi="Arial"/>
          <w:smallCaps w:val="1"/>
          <w:color w:val="7e7e7e"/>
          <w:sz w:val="22"/>
          <w:szCs w:val="22"/>
          <w:rtl w:val="0"/>
        </w:rPr>
        <w:t xml:space="preserve">Contenuti modulo specifico</w:t>
      </w:r>
      <w:r w:rsidDel="00000000" w:rsidR="00000000" w:rsidRPr="00000000">
        <w:rPr>
          <w:rtl w:val="0"/>
        </w:rPr>
      </w:r>
    </w:p>
    <w:p w:rsidR="00000000" w:rsidDel="00000000" w:rsidP="00000000" w:rsidRDefault="00000000" w:rsidRPr="00000000" w14:paraId="000000C1">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Il lavoratore deve essere in possesso delle seguenti competenze:</w:t>
      </w:r>
    </w:p>
    <w:p w:rsidR="00000000" w:rsidDel="00000000" w:rsidP="00000000" w:rsidRDefault="00000000" w:rsidRPr="00000000" w14:paraId="000000C2">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widowControl w:val="0"/>
        <w:numPr>
          <w:ilvl w:val="0"/>
          <w:numId w:val="6"/>
        </w:numPr>
        <w:spacing w:line="484" w:lineRule="auto"/>
        <w:ind w:left="720" w:right="1126.0629921259856"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Sicurezza elettrica e antincendio.</w:t>
      </w:r>
    </w:p>
    <w:p w:rsidR="00000000" w:rsidDel="00000000" w:rsidP="00000000" w:rsidRDefault="00000000" w:rsidRPr="00000000" w14:paraId="000000C4">
      <w:pPr>
        <w:widowControl w:val="0"/>
        <w:numPr>
          <w:ilvl w:val="0"/>
          <w:numId w:val="6"/>
        </w:numPr>
        <w:spacing w:line="484" w:lineRule="auto"/>
        <w:ind w:left="720" w:right="1126.0629921259856"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Procedure di evacuazione.</w:t>
      </w:r>
    </w:p>
    <w:p w:rsidR="00000000" w:rsidDel="00000000" w:rsidP="00000000" w:rsidRDefault="00000000" w:rsidRPr="00000000" w14:paraId="000000C5">
      <w:pPr>
        <w:widowControl w:val="0"/>
        <w:numPr>
          <w:ilvl w:val="0"/>
          <w:numId w:val="6"/>
        </w:numPr>
        <w:spacing w:line="484" w:lineRule="auto"/>
        <w:ind w:left="720" w:right="1126.0629921259856"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Stress lavoro-correlato.</w:t>
      </w:r>
    </w:p>
    <w:p w:rsidR="00000000" w:rsidDel="00000000" w:rsidP="00000000" w:rsidRDefault="00000000" w:rsidRPr="00000000" w14:paraId="000000C6">
      <w:pPr>
        <w:widowControl w:val="0"/>
        <w:numPr>
          <w:ilvl w:val="0"/>
          <w:numId w:val="6"/>
        </w:numPr>
        <w:spacing w:line="484" w:lineRule="auto"/>
        <w:ind w:left="720" w:right="1126.0629921259856"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Ergonomia della stazione eretta e movimentazione carichi.</w:t>
      </w:r>
    </w:p>
    <w:p w:rsidR="00000000" w:rsidDel="00000000" w:rsidP="00000000" w:rsidRDefault="00000000" w:rsidRPr="00000000" w14:paraId="000000C7">
      <w:pPr>
        <w:widowControl w:val="0"/>
        <w:spacing w:line="484" w:lineRule="auto"/>
        <w:ind w:left="140" w:right="1126.062992125985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widowControl w:val="0"/>
        <w:spacing w:line="484" w:lineRule="auto"/>
        <w:ind w:left="140" w:right="1126.0629921259856" w:firstLine="0"/>
        <w:rPr>
          <w:sz w:val="2"/>
          <w:szCs w:val="2"/>
        </w:rPr>
      </w:pPr>
      <w:r w:rsidDel="00000000" w:rsidR="00000000" w:rsidRPr="00000000">
        <w:rPr>
          <w:sz w:val="2"/>
          <w:szCs w:val="2"/>
        </w:rPr>
        <mc:AlternateContent>
          <mc:Choice Requires="wpg">
            <w:drawing>
              <wp:inline distB="0" distT="0" distL="0" distR="0">
                <wp:extent cx="6119820" cy="0"/>
                <wp:effectExtent b="0" l="0" r="0" t="0"/>
                <wp:docPr id="9" name=""/>
                <a:graphic>
                  <a:graphicData uri="http://schemas.microsoft.com/office/word/2010/wordprocessingGroup">
                    <wpg:wgp>
                      <wpg:cNvGrpSpPr/>
                      <wpg:grpSpPr>
                        <a:xfrm>
                          <a:off x="2266875" y="3776825"/>
                          <a:ext cx="6119820" cy="0"/>
                          <a:chOff x="2266875" y="3776825"/>
                          <a:chExt cx="6158250" cy="6350"/>
                        </a:xfrm>
                      </wpg:grpSpPr>
                      <wpg:grpSp>
                        <wpg:cNvGrpSpPr/>
                        <wpg:grpSpPr>
                          <a:xfrm>
                            <a:off x="2266885" y="3776825"/>
                            <a:ext cx="6158230" cy="6350"/>
                            <a:chOff x="0" y="0"/>
                            <a:chExt cx="6158230" cy="6350"/>
                          </a:xfrm>
                        </wpg:grpSpPr>
                        <wps:wsp>
                          <wps:cNvSpPr/>
                          <wps:cNvPr id="3" name="Shape 3"/>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19820" cy="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119820" cy="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9">
      <w:pPr>
        <w:spacing w:before="9" w:lineRule="auto"/>
        <w:ind w:left="140" w:firstLine="0"/>
        <w:rPr>
          <w:b w:val="1"/>
          <w:bCs w:val="1"/>
          <w:sz w:val="26"/>
          <w:szCs w:val="26"/>
        </w:rPr>
      </w:pPr>
      <w:bookmarkStart w:colFirst="0" w:colLast="0" w:name="_heading=h.5bdpn4n8gkjl" w:id="23"/>
      <w:bookmarkEnd w:id="23"/>
      <w:r w:rsidDel="00000000" w:rsidR="00000000" w:rsidRPr="00000000">
        <w:rPr>
          <w:b w:val="1"/>
          <w:bCs w:val="1"/>
          <w:smallCaps w:val="1"/>
          <w:color w:val="d15b46"/>
          <w:sz w:val="26"/>
          <w:szCs w:val="26"/>
          <w:rtl w:val="0"/>
        </w:rPr>
        <w:t xml:space="preserve">Rischi per i quali si rende necessario sottoporre i lavoratori a visite mediche</w:t>
      </w:r>
      <w:r w:rsidDel="00000000" w:rsidR="00000000" w:rsidRPr="00000000">
        <w:rPr>
          <w:rtl w:val="0"/>
        </w:rPr>
      </w:r>
    </w:p>
    <w:p w:rsidR="00000000" w:rsidDel="00000000" w:rsidP="00000000" w:rsidRDefault="00000000" w:rsidRPr="00000000" w14:paraId="000000CA">
      <w:pPr>
        <w:spacing w:before="47" w:lineRule="auto"/>
        <w:ind w:left="140" w:firstLine="0"/>
        <w:rPr>
          <w:b w:val="1"/>
          <w:bCs w:val="1"/>
          <w:color w:val="d15b46"/>
          <w:sz w:val="26"/>
          <w:szCs w:val="26"/>
        </w:rPr>
      </w:pPr>
      <w:r w:rsidDel="00000000" w:rsidR="00000000" w:rsidRPr="00000000">
        <w:rPr>
          <w:b w:val="1"/>
          <w:bCs w:val="1"/>
          <w:color w:val="d15b46"/>
          <w:sz w:val="26"/>
          <w:szCs w:val="26"/>
          <w:rtl w:val="0"/>
        </w:rPr>
        <w:t xml:space="preserve">(</w:t>
      </w:r>
      <w:r w:rsidDel="00000000" w:rsidR="00000000" w:rsidRPr="00000000">
        <w:rPr>
          <w:b w:val="1"/>
          <w:bCs w:val="1"/>
          <w:color w:val="d15b46"/>
          <w:sz w:val="21"/>
          <w:szCs w:val="21"/>
          <w:rtl w:val="0"/>
        </w:rPr>
        <w:t xml:space="preserve">ART</w:t>
      </w:r>
      <w:r w:rsidDel="00000000" w:rsidR="00000000" w:rsidRPr="00000000">
        <w:rPr>
          <w:b w:val="1"/>
          <w:bCs w:val="1"/>
          <w:color w:val="d15b46"/>
          <w:sz w:val="26"/>
          <w:szCs w:val="26"/>
          <w:rtl w:val="0"/>
        </w:rPr>
        <w:t xml:space="preserve">. 41 D.L</w:t>
      </w:r>
      <w:r w:rsidDel="00000000" w:rsidR="00000000" w:rsidRPr="00000000">
        <w:rPr>
          <w:b w:val="1"/>
          <w:bCs w:val="1"/>
          <w:color w:val="d15b46"/>
          <w:sz w:val="21"/>
          <w:szCs w:val="21"/>
          <w:rtl w:val="0"/>
        </w:rPr>
        <w:t xml:space="preserve">GS</w:t>
      </w:r>
      <w:r w:rsidDel="00000000" w:rsidR="00000000" w:rsidRPr="00000000">
        <w:rPr>
          <w:b w:val="1"/>
          <w:bCs w:val="1"/>
          <w:color w:val="d15b46"/>
          <w:sz w:val="26"/>
          <w:szCs w:val="26"/>
          <w:rtl w:val="0"/>
        </w:rPr>
        <w:t xml:space="preserve">. 81/2008)</w:t>
      </w:r>
    </w:p>
    <w:p w:rsidR="00000000" w:rsidDel="00000000" w:rsidP="00000000" w:rsidRDefault="00000000" w:rsidRPr="00000000" w14:paraId="000000CB">
      <w:pPr>
        <w:spacing w:before="47" w:lineRule="auto"/>
        <w:ind w:left="140" w:firstLine="0"/>
        <w:rPr>
          <w:b w:val="1"/>
          <w:bCs w:val="1"/>
          <w:color w:val="d15b46"/>
          <w:sz w:val="26"/>
          <w:szCs w:val="26"/>
        </w:rPr>
      </w:pPr>
      <w:r w:rsidDel="00000000" w:rsidR="00000000" w:rsidRPr="00000000">
        <w:rPr>
          <w:rtl w:val="0"/>
        </w:rPr>
      </w:r>
    </w:p>
    <w:p w:rsidR="00000000" w:rsidDel="00000000" w:rsidP="00000000" w:rsidRDefault="00000000" w:rsidRPr="00000000" w14:paraId="000000CC">
      <w:pPr>
        <w:widowControl w:val="0"/>
        <w:spacing w:before="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 il responsabile di sala è richiesta la visita medica qualora la movimentazione dei carichi (trasporto vassoi/piatti) o la postura eretta prolungata siano valutate come rischiose dal Medico Competente.</w:t>
      </w:r>
      <w:r w:rsidDel="00000000" w:rsidR="00000000" w:rsidRPr="00000000">
        <w:rPr>
          <w:rtl w:val="0"/>
        </w:rPr>
      </w:r>
    </w:p>
    <w:p w:rsidR="00000000" w:rsidDel="00000000" w:rsidP="00000000" w:rsidRDefault="00000000" w:rsidRPr="00000000" w14:paraId="000000CD">
      <w:pPr>
        <w:widowControl w:val="0"/>
        <w:spacing w:before="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3" name=""/>
                <a:graphic>
                  <a:graphicData uri="http://schemas.microsoft.com/office/word/2010/wordprocessingShape">
                    <wps:wsp>
                      <wps:cNvSpPr/>
                      <wps:cNvPr id="6" name="Shape 6"/>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CF">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xr8sign2rxqx" w:id="24"/>
      <w:bookmarkEnd w:id="24"/>
      <w:r w:rsidDel="00000000" w:rsidR="00000000" w:rsidRPr="00000000">
        <w:rPr>
          <w:rFonts w:ascii="Arial" w:cs="Arial" w:eastAsia="Arial" w:hAnsi="Arial"/>
          <w:smallCaps w:val="1"/>
          <w:color w:val="d15b46"/>
          <w:sz w:val="26"/>
          <w:szCs w:val="26"/>
          <w:rtl w:val="0"/>
        </w:rPr>
        <w:t xml:space="preserve">Schede di valutazione collegate alla mansione</w:t>
      </w:r>
      <w:r w:rsidDel="00000000" w:rsidR="00000000" w:rsidRPr="00000000">
        <w:rPr>
          <w:rtl w:val="0"/>
        </w:rPr>
      </w:r>
    </w:p>
    <w:p w:rsidR="00000000" w:rsidDel="00000000" w:rsidP="00000000" w:rsidRDefault="00000000" w:rsidRPr="00000000" w14:paraId="000000D0">
      <w:pPr>
        <w:widowControl w:val="0"/>
        <w:spacing w:before="20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1">
      <w:pPr>
        <w:pStyle w:val="Heading5"/>
        <w:keepNext w:val="0"/>
        <w:keepLines w:val="0"/>
        <w:widowControl w:val="0"/>
        <w:spacing w:after="45" w:before="0" w:lineRule="auto"/>
        <w:ind w:left="10" w:right="1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ATTIVITA’ DI SALA</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7" name=""/>
                <a:graphic>
                  <a:graphicData uri="http://schemas.microsoft.com/office/word/2010/wordprocessingShape">
                    <wps:wsp>
                      <wps:cNvSpPr/>
                      <wps:cNvPr id="10" name="Shape 10"/>
                      <wps:spPr>
                        <a:xfrm>
                          <a:off x="5336793" y="3678400"/>
                          <a:ext cx="18415" cy="203200"/>
                        </a:xfrm>
                        <a:custGeom>
                          <a:rect b="b" l="l" r="r" t="t"/>
                          <a:pathLst>
                            <a:path extrusionOk="0" h="203200" w="18415">
                              <a:moveTo>
                                <a:pt x="18275" y="0"/>
                              </a:moveTo>
                              <a:lnTo>
                                <a:pt x="0" y="0"/>
                              </a:lnTo>
                              <a:lnTo>
                                <a:pt x="0" y="28943"/>
                              </a:lnTo>
                              <a:lnTo>
                                <a:pt x="0" y="202679"/>
                              </a:lnTo>
                              <a:lnTo>
                                <a:pt x="18275" y="202679"/>
                              </a:lnTo>
                              <a:lnTo>
                                <a:pt x="18275" y="28943"/>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6" name=""/>
                <a:graphic>
                  <a:graphicData uri="http://schemas.microsoft.com/office/word/2010/wordprocessingShape">
                    <wps:wsp>
                      <wps:cNvSpPr/>
                      <wps:cNvPr id="9" name="Shape 9"/>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8415" cy="12700"/>
                        </a:xfrm>
                        <a:prstGeom prst="rect"/>
                        <a:ln/>
                      </pic:spPr>
                    </pic:pic>
                  </a:graphicData>
                </a:graphic>
              </wp:anchor>
            </w:drawing>
          </mc:Fallback>
        </mc:AlternateContent>
      </w:r>
    </w:p>
    <w:tbl>
      <w:tblPr>
        <w:tblStyle w:val="Table7"/>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12"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D2">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D3">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4">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5">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D6">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7">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Cadute al piano (pavimenti scivolosi)</w:t>
            </w:r>
            <w:r w:rsidDel="00000000" w:rsidR="00000000" w:rsidRPr="00000000">
              <w:rPr>
                <w:rtl w:val="0"/>
              </w:rPr>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D8">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9">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A">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DB">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3,20</w:t>
            </w:r>
            <w:r w:rsidDel="00000000" w:rsidR="00000000" w:rsidRPr="00000000">
              <w:rPr>
                <w:rFonts w:ascii="Arial" w:cs="Arial" w:eastAsia="Arial" w:hAnsi="Arial"/>
                <w:sz w:val="20"/>
                <w:szCs w:val="20"/>
                <w:rtl w:val="0"/>
              </w:rPr>
              <w:t xml:space="preserv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C">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Disturbi muscolo-scheletrici (postura)</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DD">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E">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F">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0">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3,,60</w:t>
            </w:r>
            <w:r w:rsidDel="00000000" w:rsidR="00000000" w:rsidRPr="00000000">
              <w:rPr>
                <w:rFonts w:ascii="Arial" w:cs="Arial" w:eastAsia="Arial" w:hAnsi="Arial"/>
                <w:sz w:val="20"/>
                <w:szCs w:val="20"/>
                <w:rtl w:val="0"/>
              </w:rPr>
              <w:t xml:space="preserve">*</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1">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lavoro-correlato</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2">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3">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4">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5">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4,80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6">
            <w:pPr>
              <w:spacing w:before="45" w:lineRule="auto"/>
              <w:ind w:left="108" w:firstLine="0"/>
              <w:rPr>
                <w:rFonts w:ascii="Arial" w:cs="Arial" w:eastAsia="Arial" w:hAnsi="Arial"/>
                <w:sz w:val="20"/>
                <w:szCs w:val="20"/>
              </w:rPr>
            </w:pPr>
            <w:r w:rsidDel="00000000" w:rsidR="00000000" w:rsidRPr="00000000">
              <w:rPr>
                <w:rtl w:val="0"/>
              </w:rPr>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0E7">
            <w:pPr>
              <w:spacing w:before="45" w:lineRule="auto"/>
              <w:ind w:right="12"/>
              <w:jc w:val="center"/>
              <w:rPr>
                <w:rFonts w:ascii="Arial" w:cs="Arial" w:eastAsia="Arial" w:hAnsi="Arial"/>
                <w:sz w:val="20"/>
                <w:szCs w:val="20"/>
              </w:rPr>
            </w:pPr>
            <w:r w:rsidDel="00000000" w:rsidR="00000000" w:rsidRPr="00000000">
              <w:rPr>
                <w:rtl w:val="0"/>
              </w:rPr>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E8">
            <w:pPr>
              <w:spacing w:before="45" w:lineRule="auto"/>
              <w:ind w:left="1" w:firstLine="0"/>
              <w:jc w:val="center"/>
              <w:rPr>
                <w:rFonts w:ascii="Arial" w:cs="Arial" w:eastAsia="Arial" w:hAnsi="Arial"/>
                <w:sz w:val="20"/>
                <w:szCs w:val="20"/>
              </w:rPr>
            </w:pPr>
            <w:r w:rsidDel="00000000" w:rsidR="00000000" w:rsidRPr="00000000">
              <w:rPr>
                <w:rtl w:val="0"/>
              </w:rPr>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E9">
            <w:pPr>
              <w:spacing w:before="45" w:lineRule="auto"/>
              <w:jc w:val="center"/>
              <w:rPr>
                <w:rFonts w:ascii="Arial" w:cs="Arial" w:eastAsia="Arial" w:hAnsi="Arial"/>
                <w:sz w:val="20"/>
                <w:szCs w:val="20"/>
              </w:rPr>
            </w:pPr>
            <w:r w:rsidDel="00000000" w:rsidR="00000000" w:rsidRPr="00000000">
              <w:rPr>
                <w:rtl w:val="0"/>
              </w:rPr>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EA">
            <w:pPr>
              <w:spacing w:before="45" w:lineRule="auto"/>
              <w:ind w:left="3" w:right="3" w:firstLine="0"/>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EB">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C">
      <w:pPr>
        <w:widowControl w:val="0"/>
        <w:spacing w:before="57" w:lineRule="auto"/>
        <w:rPr>
          <w:rFonts w:ascii="Arial" w:cs="Arial" w:eastAsia="Arial" w:hAnsi="Arial"/>
          <w:b w:val="1"/>
          <w:bCs w:val="1"/>
          <w:sz w:val="20"/>
          <w:szCs w:val="20"/>
        </w:rPr>
      </w:pPr>
      <w:r w:rsidDel="00000000" w:rsidR="00000000" w:rsidRPr="00000000">
        <w:rPr>
          <w:rtl w:val="0"/>
        </w:rPr>
      </w:r>
    </w:p>
    <w:tbl>
      <w:tblPr>
        <w:tblStyle w:val="Table8"/>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0ED">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0EE">
            <w:pPr>
              <w:spacing w:before="23" w:line="210"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Calzature antiscivolo: obbligatorie per prevenire cadute su pavimenti potenzialmente umidi o unti</w:t>
            </w:r>
          </w:p>
        </w:tc>
      </w:tr>
    </w:tbl>
    <w:p w:rsidR="00000000" w:rsidDel="00000000" w:rsidP="00000000" w:rsidRDefault="00000000" w:rsidRPr="00000000" w14:paraId="000000EF">
      <w:pPr>
        <w:widowControl w:val="0"/>
        <w:spacing w:before="8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0">
      <w:pPr>
        <w:spacing w:line="276" w:lineRule="auto"/>
        <w:ind w:left="140" w:right="135" w:firstLine="0"/>
        <w:jc w:val="both"/>
        <w:rPr>
          <w:sz w:val="16"/>
          <w:szCs w:val="16"/>
        </w:rPr>
      </w:pPr>
      <w:r w:rsidDel="00000000" w:rsidR="00000000" w:rsidRPr="00000000">
        <w:rPr>
          <w:sz w:val="16"/>
          <w:szCs w:val="16"/>
          <w:rtl w:val="0"/>
        </w:rPr>
        <w:t xml:space="preserve">* Il valore R calcolato è una stima del livello di rischio collegato alla singola fase di lavoro tenendo conto dei tre fattori considerati: probabilità, danno ed esposizione. Il valore vuole essere una mera indicazione operativa finalizzata ad individuare le attività a maggior rischio. Il valore complessivo del rischio specifico, per la mansione in oggetto, è riportato nella sezione dedicata all'interno di questa scheda.</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95" w:hanging="245"/>
      </w:pPr>
      <w:rPr>
        <w:u w:val="none"/>
      </w:rPr>
    </w:lvl>
    <w:lvl w:ilvl="1">
      <w:start w:val="0"/>
      <w:numFmt w:val="bullet"/>
      <w:lvlText w:val="•"/>
      <w:lvlJc w:val="left"/>
      <w:pPr>
        <w:ind w:left="814" w:hanging="245"/>
      </w:pPr>
      <w:rPr>
        <w:u w:val="none"/>
      </w:rPr>
    </w:lvl>
    <w:lvl w:ilvl="2">
      <w:start w:val="0"/>
      <w:numFmt w:val="bullet"/>
      <w:lvlText w:val="•"/>
      <w:lvlJc w:val="left"/>
      <w:pPr>
        <w:ind w:left="1528" w:hanging="245"/>
      </w:pPr>
      <w:rPr>
        <w:u w:val="none"/>
      </w:rPr>
    </w:lvl>
    <w:lvl w:ilvl="3">
      <w:start w:val="0"/>
      <w:numFmt w:val="bullet"/>
      <w:lvlText w:val="•"/>
      <w:lvlJc w:val="left"/>
      <w:pPr>
        <w:ind w:left="2242" w:hanging="245"/>
      </w:pPr>
      <w:rPr>
        <w:u w:val="none"/>
      </w:rPr>
    </w:lvl>
    <w:lvl w:ilvl="4">
      <w:start w:val="0"/>
      <w:numFmt w:val="bullet"/>
      <w:lvlText w:val="•"/>
      <w:lvlJc w:val="left"/>
      <w:pPr>
        <w:ind w:left="2956" w:hanging="245"/>
      </w:pPr>
      <w:rPr>
        <w:u w:val="none"/>
      </w:rPr>
    </w:lvl>
    <w:lvl w:ilvl="5">
      <w:start w:val="0"/>
      <w:numFmt w:val="bullet"/>
      <w:lvlText w:val="•"/>
      <w:lvlJc w:val="left"/>
      <w:pPr>
        <w:ind w:left="3670" w:hanging="245"/>
      </w:pPr>
      <w:rPr>
        <w:u w:val="none"/>
      </w:rPr>
    </w:lvl>
    <w:lvl w:ilvl="6">
      <w:start w:val="0"/>
      <w:numFmt w:val="bullet"/>
      <w:lvlText w:val="•"/>
      <w:lvlJc w:val="left"/>
      <w:pPr>
        <w:ind w:left="4384" w:hanging="245"/>
      </w:pPr>
      <w:rPr>
        <w:u w:val="none"/>
      </w:rPr>
    </w:lvl>
    <w:lvl w:ilvl="7">
      <w:start w:val="0"/>
      <w:numFmt w:val="bullet"/>
      <w:lvlText w:val="•"/>
      <w:lvlJc w:val="left"/>
      <w:pPr>
        <w:ind w:left="5098" w:hanging="245"/>
      </w:pPr>
      <w:rPr>
        <w:u w:val="none"/>
      </w:rPr>
    </w:lvl>
    <w:lvl w:ilvl="8">
      <w:start w:val="0"/>
      <w:numFmt w:val="bullet"/>
      <w:lvlText w:val="•"/>
      <w:lvlJc w:val="left"/>
      <w:pPr>
        <w:ind w:left="5812" w:hanging="245"/>
      </w:pPr>
      <w:rPr>
        <w:u w:val="none"/>
      </w:rPr>
    </w:lvl>
  </w:abstractNum>
  <w:abstractNum w:abstractNumId="4">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5">
    <w:lvl w:ilvl="0">
      <w:start w:val="1"/>
      <w:numFmt w:val="lowerLetter"/>
      <w:lvlText w:val="%1)"/>
      <w:lvlJc w:val="left"/>
      <w:pPr>
        <w:ind w:left="140" w:hanging="233"/>
      </w:pPr>
      <w:rPr>
        <w:u w:val="none"/>
      </w:rPr>
    </w:lvl>
    <w:lvl w:ilvl="1">
      <w:start w:val="1"/>
      <w:numFmt w:val="upperLetter"/>
      <w:lvlText w:val="%2)"/>
      <w:lvlJc w:val="left"/>
      <w:pPr>
        <w:ind w:left="395" w:hanging="255"/>
      </w:pPr>
      <w:rPr>
        <w:u w:val="none"/>
      </w:rPr>
    </w:lvl>
    <w:lvl w:ilvl="2">
      <w:start w:val="1"/>
      <w:numFmt w:val="decimal"/>
      <w:lvlText w:val="%3-"/>
      <w:lvlJc w:val="left"/>
      <w:pPr>
        <w:ind w:left="374" w:hanging="234"/>
      </w:pPr>
      <w:rPr>
        <w:u w:val="none"/>
      </w:rPr>
    </w:lvl>
    <w:lvl w:ilvl="3">
      <w:start w:val="1"/>
      <w:numFmt w:val="lowerLetter"/>
      <w:lvlText w:val="%4)"/>
      <w:lvlJc w:val="left"/>
      <w:pPr>
        <w:ind w:left="373" w:hanging="233.0000000000000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95" w:hanging="233"/>
      </w:pPr>
      <w:rPr>
        <w:u w:val="none"/>
      </w:rPr>
    </w:lvl>
    <w:lvl w:ilvl="1">
      <w:start w:val="0"/>
      <w:numFmt w:val="bullet"/>
      <w:lvlText w:val="•"/>
      <w:lvlJc w:val="left"/>
      <w:pPr>
        <w:ind w:left="814" w:hanging="232.9999999999999"/>
      </w:pPr>
      <w:rPr>
        <w:u w:val="none"/>
      </w:rPr>
    </w:lvl>
    <w:lvl w:ilvl="2">
      <w:start w:val="0"/>
      <w:numFmt w:val="bullet"/>
      <w:lvlText w:val="•"/>
      <w:lvlJc w:val="left"/>
      <w:pPr>
        <w:ind w:left="1528" w:hanging="233"/>
      </w:pPr>
      <w:rPr>
        <w:u w:val="none"/>
      </w:rPr>
    </w:lvl>
    <w:lvl w:ilvl="3">
      <w:start w:val="0"/>
      <w:numFmt w:val="bullet"/>
      <w:lvlText w:val="•"/>
      <w:lvlJc w:val="left"/>
      <w:pPr>
        <w:ind w:left="2242" w:hanging="233.00000000000023"/>
      </w:pPr>
      <w:rPr>
        <w:u w:val="none"/>
      </w:rPr>
    </w:lvl>
    <w:lvl w:ilvl="4">
      <w:start w:val="0"/>
      <w:numFmt w:val="bullet"/>
      <w:lvlText w:val="•"/>
      <w:lvlJc w:val="left"/>
      <w:pPr>
        <w:ind w:left="2956" w:hanging="233"/>
      </w:pPr>
      <w:rPr>
        <w:u w:val="none"/>
      </w:rPr>
    </w:lvl>
    <w:lvl w:ilvl="5">
      <w:start w:val="0"/>
      <w:numFmt w:val="bullet"/>
      <w:lvlText w:val="•"/>
      <w:lvlJc w:val="left"/>
      <w:pPr>
        <w:ind w:left="3670" w:hanging="233"/>
      </w:pPr>
      <w:rPr>
        <w:u w:val="none"/>
      </w:rPr>
    </w:lvl>
    <w:lvl w:ilvl="6">
      <w:start w:val="0"/>
      <w:numFmt w:val="bullet"/>
      <w:lvlText w:val="•"/>
      <w:lvlJc w:val="left"/>
      <w:pPr>
        <w:ind w:left="4384" w:hanging="233"/>
      </w:pPr>
      <w:rPr>
        <w:u w:val="none"/>
      </w:rPr>
    </w:lvl>
    <w:lvl w:ilvl="7">
      <w:start w:val="0"/>
      <w:numFmt w:val="bullet"/>
      <w:lvlText w:val="•"/>
      <w:lvlJc w:val="left"/>
      <w:pPr>
        <w:ind w:left="5098" w:hanging="233"/>
      </w:pPr>
      <w:rPr>
        <w:u w:val="none"/>
      </w:rPr>
    </w:lvl>
    <w:lvl w:ilvl="8">
      <w:start w:val="0"/>
      <w:numFmt w:val="bullet"/>
      <w:lvlText w:val="•"/>
      <w:lvlJc w:val="left"/>
      <w:pPr>
        <w:ind w:left="5812" w:hanging="232.9999999999991"/>
      </w:pPr>
      <w:rPr>
        <w:u w:val="none"/>
      </w:rPr>
    </w:lvl>
  </w:abstractNum>
  <w:abstractNum w:abstractNumId="8">
    <w:lvl w:ilvl="0">
      <w:start w:val="0"/>
      <w:numFmt w:val="bullet"/>
      <w:lvlText w:val="-"/>
      <w:lvlJc w:val="left"/>
      <w:pPr>
        <w:ind w:left="140" w:hanging="123"/>
      </w:pPr>
      <w:rPr>
        <w:u w:val="none"/>
      </w:rPr>
    </w:lvl>
    <w:lvl w:ilvl="1">
      <w:start w:val="0"/>
      <w:numFmt w:val="bullet"/>
      <w:lvlText w:val="-"/>
      <w:lvlJc w:val="left"/>
      <w:pPr>
        <w:ind w:left="140" w:hanging="123"/>
      </w:pPr>
      <w:rPr>
        <w:u w:val="none"/>
      </w:rPr>
    </w:lvl>
    <w:lvl w:ilvl="2">
      <w:start w:val="0"/>
      <w:numFmt w:val="bullet"/>
      <w:lvlText w:val="•"/>
      <w:lvlJc w:val="left"/>
      <w:pPr>
        <w:ind w:left="2096" w:hanging="123.00000000000023"/>
      </w:pPr>
      <w:rPr>
        <w:u w:val="none"/>
      </w:rPr>
    </w:lvl>
    <w:lvl w:ilvl="3">
      <w:start w:val="0"/>
      <w:numFmt w:val="bullet"/>
      <w:lvlText w:val="•"/>
      <w:lvlJc w:val="left"/>
      <w:pPr>
        <w:ind w:left="3074" w:hanging="123.00000000000045"/>
      </w:pPr>
      <w:rPr>
        <w:u w:val="none"/>
      </w:rPr>
    </w:lvl>
    <w:lvl w:ilvl="4">
      <w:start w:val="0"/>
      <w:numFmt w:val="bullet"/>
      <w:lvlText w:val="•"/>
      <w:lvlJc w:val="left"/>
      <w:pPr>
        <w:ind w:left="4052" w:hanging="123"/>
      </w:pPr>
      <w:rPr>
        <w:u w:val="none"/>
      </w:rPr>
    </w:lvl>
    <w:lvl w:ilvl="5">
      <w:start w:val="0"/>
      <w:numFmt w:val="bullet"/>
      <w:lvlText w:val="•"/>
      <w:lvlJc w:val="left"/>
      <w:pPr>
        <w:ind w:left="5031" w:hanging="123"/>
      </w:pPr>
      <w:rPr>
        <w:u w:val="none"/>
      </w:rPr>
    </w:lvl>
    <w:lvl w:ilvl="6">
      <w:start w:val="0"/>
      <w:numFmt w:val="bullet"/>
      <w:lvlText w:val="•"/>
      <w:lvlJc w:val="left"/>
      <w:pPr>
        <w:ind w:left="6009" w:hanging="123"/>
      </w:pPr>
      <w:rPr>
        <w:u w:val="none"/>
      </w:rPr>
    </w:lvl>
    <w:lvl w:ilvl="7">
      <w:start w:val="0"/>
      <w:numFmt w:val="bullet"/>
      <w:lvlText w:val="•"/>
      <w:lvlJc w:val="left"/>
      <w:pPr>
        <w:ind w:left="6987" w:hanging="122.99999999999909"/>
      </w:pPr>
      <w:rPr>
        <w:u w:val="none"/>
      </w:rPr>
    </w:lvl>
    <w:lvl w:ilvl="8">
      <w:start w:val="0"/>
      <w:numFmt w:val="bullet"/>
      <w:lvlText w:val="•"/>
      <w:lvlJc w:val="left"/>
      <w:pPr>
        <w:ind w:left="7965" w:hanging="123"/>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tblPr>
      <w:tblStyleRowBandSize w:val="1"/>
      <w:tblStyleColBandSize w:val="1"/>
      <w:tblCellMar>
        <w:top w:w="0.0" w:type="dxa"/>
        <w:left w:w="0.0" w:type="dxa"/>
        <w:bottom w:w="0.0" w:type="dxa"/>
        <w:right w:w="0.0" w:type="dxa"/>
      </w:tblCellMar>
    </w:tblPr>
  </w:style>
  <w:style w:type="table" w:styleId="Table2">
    <w:basedOn w:val="TableNormal"/>
    <w:pPr>
      <w:widowControl w:val="0"/>
    </w:pPr>
    <w:tblPr>
      <w:tblStyleRowBandSize w:val="1"/>
      <w:tblStyleColBandSize w:val="1"/>
      <w:tblCellMar>
        <w:top w:w="0.0" w:type="dxa"/>
        <w:left w:w="0.0" w:type="dxa"/>
        <w:bottom w:w="0.0" w:type="dxa"/>
        <w:right w:w="0.0" w:type="dxa"/>
      </w:tblCellMar>
    </w:tblPr>
  </w:style>
  <w:style w:type="table" w:styleId="Table3">
    <w:basedOn w:val="TableNormal"/>
    <w:pPr>
      <w:widowControl w:val="0"/>
    </w:pPr>
    <w:tblPr>
      <w:tblStyleRowBandSize w:val="1"/>
      <w:tblStyleColBandSize w:val="1"/>
      <w:tblCellMar>
        <w:top w:w="0.0" w:type="dxa"/>
        <w:left w:w="0.0" w:type="dxa"/>
        <w:bottom w:w="0.0" w:type="dxa"/>
        <w:right w:w="0.0" w:type="dxa"/>
      </w:tblCellMar>
    </w:tblPr>
  </w:style>
  <w:style w:type="table" w:styleId="Table4">
    <w:basedOn w:val="TableNormal"/>
    <w:pPr>
      <w:widowControl w:val="0"/>
    </w:pPr>
    <w:tblPr>
      <w:tblStyleRowBandSize w:val="1"/>
      <w:tblStyleColBandSize w:val="1"/>
      <w:tblCellMar>
        <w:top w:w="0.0" w:type="dxa"/>
        <w:left w:w="0.0" w:type="dxa"/>
        <w:bottom w:w="0.0" w:type="dxa"/>
        <w:right w:w="0.0" w:type="dxa"/>
      </w:tblCellMar>
    </w:tblPr>
  </w:style>
  <w:style w:type="table" w:styleId="Table5">
    <w:basedOn w:val="TableNormal"/>
    <w:pPr>
      <w:widowControl w:val="0"/>
    </w:pPr>
    <w:tblPr>
      <w:tblStyleRowBandSize w:val="1"/>
      <w:tblStyleColBandSize w:val="1"/>
      <w:tblCellMar>
        <w:top w:w="0.0" w:type="dxa"/>
        <w:left w:w="0.0" w:type="dxa"/>
        <w:bottom w:w="0.0" w:type="dxa"/>
        <w:right w:w="0.0" w:type="dxa"/>
      </w:tblCellMar>
    </w:tblPr>
  </w:style>
  <w:style w:type="table" w:styleId="Table6">
    <w:basedOn w:val="TableNormal"/>
    <w:pPr>
      <w:widowControl w:val="0"/>
    </w:pPr>
    <w:tblPr>
      <w:tblStyleRowBandSize w:val="1"/>
      <w:tblStyleColBandSize w:val="1"/>
      <w:tblCellMar>
        <w:top w:w="0.0" w:type="dxa"/>
        <w:left w:w="0.0" w:type="dxa"/>
        <w:bottom w:w="0.0" w:type="dxa"/>
        <w:right w:w="0.0" w:type="dxa"/>
      </w:tblCellMar>
    </w:tblPr>
  </w:style>
  <w:style w:type="table" w:styleId="Table7">
    <w:basedOn w:val="TableNormal"/>
    <w:pPr>
      <w:widowControl w:val="0"/>
    </w:pPr>
    <w:tblPr>
      <w:tblStyleRowBandSize w:val="1"/>
      <w:tblStyleColBandSize w:val="1"/>
      <w:tblCellMar>
        <w:top w:w="0.0" w:type="dxa"/>
        <w:left w:w="0.0" w:type="dxa"/>
        <w:bottom w:w="0.0" w:type="dxa"/>
        <w:right w:w="0.0" w:type="dxa"/>
      </w:tblCellMar>
    </w:tblPr>
  </w:style>
  <w:style w:type="table" w:styleId="Table8">
    <w:basedOn w:val="TableNormal"/>
    <w:pPr>
      <w:widowControl w:val="0"/>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ZpxkHZXKJtVfS0zMd3OUKb+JqA==">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2026-02-18T10:15:00Z</dcterms:created>
  <dc:creator>Easywork Italia</dc:creator>
</cp:coreProperties>
</file>