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Metodologia de Classificação Individual</w:t>
      </w:r>
    </w:p>
    <w:p>
      <w:pPr>
        <w:jc w:val="center"/>
      </w:pPr>
      <w:r>
        <w:rPr>
          <w:i/>
          <w:color w:val="404040"/>
          <w:sz w:val="24"/>
        </w:rPr>
        <w:t>Inferência de Posição na Curva dos 7 Processos Sociais</w:t>
        <w:br/>
        <w:t>Escola Arandu · Pesquisa de Maturidade Comunitária · 2025</w:t>
      </w:r>
    </w:p>
    <w:p/>
    <w:p>
      <w:pPr>
        <w:pStyle w:val="Heading1"/>
        <w:jc w:val="left"/>
      </w:pPr>
      <w:r>
        <w:t>1. Objetivo</w:t>
      </w:r>
    </w:p>
    <w:p>
      <w:pPr>
        <w:spacing w:after="120" w:before="40"/>
      </w:pPr>
      <w:r>
        <w:rPr>
          <w:sz w:val="22"/>
        </w:rPr>
        <w:t>Este documento descreve a metodologia utilizada para inferir, a partir das respostas individuais ao formulário de pesquisa, a posição de cada membro da comunidade escolar Arandu na Curva dos 7 Processos Sociais. A classificação é distinta do autoposicionamento declarado pelo respondente na pergunta Q10 e busca refletir o estágio real com base em evidências concretas: nível de conhecimento, padrões de concordância e discordância, presença de respostas de incerteza ('Não sei opinar') e engajamento ativo na escola.</w:t>
      </w:r>
    </w:p>
    <w:p>
      <w:pPr>
        <w:spacing w:after="120" w:before="40"/>
      </w:pPr>
      <w:r>
        <w:rPr>
          <w:sz w:val="22"/>
        </w:rPr>
        <w:t>A inferência também considera o tempo de vínculo com a escola como variável estrutural: membros recentes têm um teto máximo de estágio inferido, independentemente do nível de concordância, pois a curva pressupõe tempo de vivência antes da decisão de compromisso. Veteranos com muitos anos de escola e baixo comprometimento recebem tratamento específico.</w:t>
      </w:r>
    </w:p>
    <w:p>
      <w:pPr>
        <w:pStyle w:val="Heading1"/>
        <w:jc w:val="left"/>
      </w:pPr>
      <w:r>
        <w:t>2. A Curva dos 7 Processos Sociais</w:t>
      </w:r>
    </w:p>
    <w:p>
      <w:pPr>
        <w:spacing w:after="120" w:before="40"/>
      </w:pPr>
      <w:r>
        <w:rPr>
          <w:sz w:val="22"/>
        </w:rPr>
        <w:t>A curva é fundamentada na antroposofia e descreve o processo de maturidade de um membro dentro de uma comunidade de propósito. Ela possui uma estrutura em lemniscata (em forma de oito): um lado esquerdo de Capital Social Individual — onde o membro ainda se relaciona com a escola principalmente pelos filhos — e um lado direito de Capital Social Comunitário — onde o membro passou a se identificar com a escola como um todo.</w:t>
      </w:r>
    </w:p>
    <w:p>
      <w:pPr>
        <w:spacing w:after="120" w:before="40"/>
      </w:pPr>
      <w:r>
        <w:rPr>
          <w:sz w:val="22"/>
        </w:rPr>
        <w:t>O ponto de virada entre os dois lados é o estágio Comprometido: o momento em que a pessoa diz SIM para a escola e decide fazer parte. Antes desse ponto, o membro pode sair sem que isso seja visto como ruptura. Após essa virada, sair representa uma quebra de compromisso.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Estágio</w:t>
            </w:r>
          </w:p>
        </w:tc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Processo Social</w:t>
            </w:r>
          </w:p>
        </w:tc>
        <w:tc>
          <w:tcPr>
            <w:tcW w:type="dxa" w:w="425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Característica central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Novo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Respiração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Está chegando, reconhecendo a escola — ainda de fora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type="dxa" w:w="181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Adaptando</w:t>
            </w:r>
          </w:p>
        </w:tc>
        <w:tc>
          <w:tcPr>
            <w:tcW w:type="dxa" w:w="181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Aquecimento</w:t>
            </w:r>
          </w:p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Entendendo como a escola funciona — assimilando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Inserindo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Digestão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Tem dúvidas e questionamentos — processando, decidindo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type="dxa" w:w="181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Comprometido</w:t>
            </w:r>
          </w:p>
        </w:tc>
        <w:tc>
          <w:tcPr>
            <w:tcW w:type="dxa" w:w="181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Segregação</w:t>
            </w:r>
          </w:p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Disse SIM para a escola — quer fazer parte → VIRADA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Ativo no Motivo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Manutenção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Tem papel de atuação dentro da escola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6</w:t>
            </w:r>
          </w:p>
        </w:tc>
        <w:tc>
          <w:tcPr>
            <w:tcW w:type="dxa" w:w="181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Embaixador</w:t>
            </w:r>
          </w:p>
        </w:tc>
        <w:tc>
          <w:tcPr>
            <w:tcW w:type="dxa" w:w="181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Crescimento</w:t>
            </w:r>
          </w:p>
        </w:tc>
        <w:tc>
          <w:tcPr>
            <w:tcW w:type="dxa" w:w="4252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É reconhecido como referência e representante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7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Cocriador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Geração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Atua com a escola para construir o que precisa surgir</w:t>
            </w:r>
          </w:p>
        </w:tc>
      </w:tr>
    </w:tbl>
    <w:p/>
    <w:p>
      <w:pPr>
        <w:spacing w:after="120"/>
        <w:ind w:left="567"/>
      </w:pPr>
      <w:r>
        <w:rPr>
          <w:i/>
          <w:color w:val="606060"/>
          <w:sz w:val="20"/>
        </w:rPr>
        <w:t>Nota: os estágios 1–3 compõem o lado esquerdo da curva (Capital Social Individual). Os estágios 4–7 compõem o lado direito (Capital Social Comunitário). O estágio 4 (Comprometido) é simultaneamente o ponto de chegada do lado esquerdo e o ponto de partida do lado direito.</w:t>
      </w:r>
    </w:p>
    <w:p>
      <w:pPr>
        <w:pStyle w:val="Heading1"/>
        <w:jc w:val="left"/>
      </w:pPr>
      <w:r>
        <w:t>3. Dados Utilizados na Inferência</w:t>
      </w:r>
    </w:p>
    <w:p>
      <w:pPr>
        <w:spacing w:after="120" w:before="40"/>
      </w:pPr>
      <w:r>
        <w:rPr>
          <w:sz w:val="22"/>
        </w:rPr>
        <w:t>A inferência utiliza cinco conjuntos de dados extraídos das respostas individuais ao formulário, organizados por esfera temática: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15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Esfera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Nº de perguntas</w:t>
            </w:r>
          </w:p>
        </w:tc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 de resposta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 que mede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Conhecimento institucional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Sim / Não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Se o membro já conhecia propósito, missão, valores e imagem de ser humano da escola antes de entrar</w:t>
            </w:r>
          </w:p>
        </w:tc>
      </w:tr>
      <w:tr>
        <w:tc>
          <w:tcPr>
            <w:tcW w:type="dxa" w:w="215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Pertencimento cultural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8</w:t>
            </w:r>
          </w:p>
        </w:tc>
        <w:tc>
          <w:tcPr>
            <w:tcW w:type="dxa" w:w="181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Escala de concordância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Alinhamento com propósito, valores, confiança e atitudes de pertencimento à comunidade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Acordos sociais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9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Escala de concordância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Clareza e cumprimento dos acordos, relações, postura construtiva em crises</w:t>
            </w:r>
          </w:p>
        </w:tc>
      </w:tr>
      <w:tr>
        <w:tc>
          <w:tcPr>
            <w:tcW w:type="dxa" w:w="215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Prática da Economia Fraterna</w:t>
            </w:r>
          </w:p>
        </w:tc>
        <w:tc>
          <w:tcPr>
            <w:tcW w:type="dxa" w:w="1247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8</w:t>
            </w:r>
          </w:p>
        </w:tc>
        <w:tc>
          <w:tcPr>
            <w:tcW w:type="dxa" w:w="181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Escala de concordância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Entendimento e prática da economia fraterna, participação ativa e confiança no processo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Engajamento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Sou atualmente / Já fui / Nunca fui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Participação efetiva em papéis formais: representante de turma, voluntário, grupos de trabalho, APG, mutirões</w:t>
            </w:r>
          </w:p>
        </w:tc>
      </w:tr>
    </w:tbl>
    <w:p/>
    <w:p>
      <w:pPr>
        <w:spacing w:after="120" w:before="40"/>
      </w:pPr>
      <w:r>
        <w:rPr>
          <w:sz w:val="22"/>
        </w:rPr>
        <w:t>Além dos dados de respostas, utiliza-se o ano de entrada na escola (pergunta P1) para calcular o tempo de vínculo, que modifica o teto e o piso do estágio inferido (ver Seção 6).</w:t>
      </w:r>
    </w:p>
    <w:p>
      <w:pPr>
        <w:pStyle w:val="Heading1"/>
        <w:jc w:val="left"/>
      </w:pPr>
      <w:r>
        <w:t>4. Net Signal: Medida de Força do Sinal por Esfera</w:t>
      </w:r>
    </w:p>
    <w:p>
      <w:pPr>
        <w:spacing w:after="120" w:before="40"/>
      </w:pPr>
      <w:r>
        <w:rPr>
          <w:sz w:val="22"/>
        </w:rPr>
        <w:t>Para as três esferas com escala de concordância (Pertencimento, Acordos e Economia Fraterna), calcula-se um indicador chamado Net Signal que resume a força do sinal de cada pessoa em uma escala de 0 a 1. Ele não é uma simples média — incorpora explicitamente os efeitos negativos da discordância e da incerteza.</w:t>
      </w:r>
    </w:p>
    <w:p>
      <w:pPr>
        <w:pStyle w:val="Heading2"/>
        <w:jc w:val="left"/>
      </w:pPr>
      <w:r>
        <w:t>4.1 Pesos por tipo de resposta</w:t>
      </w:r>
    </w:p>
    <w:p>
      <w:pPr>
        <w:spacing w:after="120" w:before="40"/>
      </w:pPr>
      <w:r>
        <w:rPr>
          <w:sz w:val="22"/>
        </w:rPr>
        <w:t>Cada resposta recebe um peso que reflete sua contribuição para o comprometimento com a escola: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Resposta</w:t>
            </w:r>
          </w:p>
        </w:tc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Peso</w:t>
            </w:r>
          </w:p>
        </w:tc>
        <w:tc>
          <w:tcPr>
            <w:tcW w:type="dxa" w:w="464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Justificativa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Concordo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+1,0</w:t>
            </w:r>
          </w:p>
        </w:tc>
        <w:tc>
          <w:tcPr>
            <w:tcW w:type="dxa" w:w="4649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Sinal positivo forte — pleno alinhamento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Concordo parcialmente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+0,4</w:t>
            </w:r>
          </w:p>
        </w:tc>
        <w:tc>
          <w:tcPr>
            <w:tcW w:type="dxa" w:w="4649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Sinal positivo moderado — há reservas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Não sei opinar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−0,2</w:t>
            </w:r>
          </w:p>
        </w:tc>
        <w:tc>
          <w:tcPr>
            <w:tcW w:type="dxa" w:w="4649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Sinal negativo leve — não é neutro: indica desconexão com o tema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Discordo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−0,8</w:t>
            </w:r>
          </w:p>
        </w:tc>
        <w:tc>
          <w:tcPr>
            <w:tcW w:type="dxa" w:w="4649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Sinal negativo forte — resistência ou desalinhamento</w:t>
            </w:r>
          </w:p>
        </w:tc>
      </w:tr>
    </w:tbl>
    <w:p/>
    <w:p>
      <w:pPr>
        <w:spacing w:after="120"/>
        <w:ind w:left="567"/>
      </w:pPr>
      <w:r>
        <w:rPr>
          <w:i/>
          <w:color w:val="606060"/>
          <w:sz w:val="20"/>
        </w:rPr>
        <w:t>Nota: 'Não sei opinar' recebe peso negativo porque, na Lógica da pesquisa, essa resposta é mapeada para o estágio Novo — o mais inicial. Uma pessoa que não sabe opinar sobre os valores ou acordos da escola ainda não internalizou os fundamentos do vínculo comunitário.</w:t>
      </w:r>
    </w:p>
    <w:p>
      <w:pPr>
        <w:pStyle w:val="Heading2"/>
        <w:jc w:val="left"/>
      </w:pPr>
      <w:r>
        <w:t>4.2 Cálculo do Net Signal</w:t>
      </w:r>
    </w:p>
    <w:p>
      <w:pPr>
        <w:spacing w:after="120" w:before="40"/>
      </w:pPr>
      <w:r>
        <w:rPr>
          <w:sz w:val="22"/>
        </w:rPr>
        <w:t>O Net Signal é calculado em duas etapas:</w:t>
      </w:r>
    </w:p>
    <w:p>
      <w:pPr>
        <w:pStyle w:val="ListBullet"/>
        <w:spacing w:after="60"/>
      </w:pPr>
      <w:r>
        <w:rPr>
          <w:b/>
          <w:sz w:val="22"/>
        </w:rPr>
        <w:t xml:space="preserve">Passo 1 — Valor bruto: </w:t>
      </w:r>
      <w:r>
        <w:rPr>
          <w:sz w:val="22"/>
        </w:rPr>
        <w:t>Calcula-se a média ponderada das respostas: raw = (% Concordo × 1,0) + (% Concordo parc. × 0,4) + (% Não sei × −0,2) + (% Discordo × −0,8)</w:t>
      </w:r>
    </w:p>
    <w:p>
      <w:pPr>
        <w:pStyle w:val="ListBullet"/>
        <w:spacing w:after="60"/>
      </w:pPr>
      <w:r>
        <w:rPr>
          <w:b/>
          <w:sz w:val="22"/>
        </w:rPr>
        <w:t xml:space="preserve">Passo 2 — Normalização: </w:t>
      </w:r>
      <w:r>
        <w:rPr>
          <w:sz w:val="22"/>
        </w:rPr>
        <w:t>O valor bruto varia de −0,8 (todos Discordo) a +1,0 (todos Concordo). Para comparabilidade, normaliza-se para a escala [0, 1]: Net Signal = (raw + 0,8) / 1,8</w:t>
      </w:r>
    </w:p>
    <w:p>
      <w:pPr>
        <w:pStyle w:val="Heading2"/>
        <w:jc w:val="left"/>
      </w:pPr>
      <w:r>
        <w:t>4.3 Exemplos de Net Signal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38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Situação</w:t>
            </w:r>
          </w:p>
        </w:tc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Raw</w:t>
            </w:r>
          </w:p>
        </w:tc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Net Signal</w:t>
            </w:r>
          </w:p>
        </w:tc>
      </w:tr>
      <w:tr>
        <w:tc>
          <w:tcPr>
            <w:tcW w:type="dxa" w:w="5386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Respondeu 'Concordo' em todas as questões da esfera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+1,00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1,00</w:t>
            </w:r>
          </w:p>
        </w:tc>
      </w:tr>
      <w:tr>
        <w:tc>
          <w:tcPr>
            <w:tcW w:type="dxa" w:w="5386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Respondeu 'Concordo parcialmente' em todas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+0,40</w:t>
            </w:r>
          </w:p>
        </w:tc>
        <w:tc>
          <w:tcPr>
            <w:tcW w:type="dxa" w:w="181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0,67</w:t>
            </w:r>
          </w:p>
        </w:tc>
      </w:tr>
      <w:tr>
        <w:tc>
          <w:tcPr>
            <w:tcW w:type="dxa" w:w="5386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Metade 'Concordo', metade 'Não sei opinar'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+0,40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0,67</w:t>
            </w:r>
          </w:p>
        </w:tc>
      </w:tr>
      <w:tr>
        <w:tc>
          <w:tcPr>
            <w:tcW w:type="dxa" w:w="5386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Metade 'Concordo', metade 'Discordo'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+0,10</w:t>
            </w:r>
          </w:p>
        </w:tc>
        <w:tc>
          <w:tcPr>
            <w:tcW w:type="dxa" w:w="181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0,50</w:t>
            </w:r>
          </w:p>
        </w:tc>
      </w:tr>
      <w:tr>
        <w:tc>
          <w:tcPr>
            <w:tcW w:type="dxa" w:w="5386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Respondeu 'Não sei opinar' em todas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−0,20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0,33</w:t>
            </w:r>
          </w:p>
        </w:tc>
      </w:tr>
      <w:tr>
        <w:tc>
          <w:tcPr>
            <w:tcW w:type="dxa" w:w="5386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Metade 'Concordo parcialmente', metade 'Discordo'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−0,20</w:t>
            </w:r>
          </w:p>
        </w:tc>
        <w:tc>
          <w:tcPr>
            <w:tcW w:type="dxa" w:w="181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0,33</w:t>
            </w:r>
          </w:p>
        </w:tc>
      </w:tr>
      <w:tr>
        <w:tc>
          <w:tcPr>
            <w:tcW w:type="dxa" w:w="5386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Respondeu 'Discordo' em todas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−0,80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0,00</w:t>
            </w:r>
          </w:p>
        </w:tc>
      </w:tr>
    </w:tbl>
    <w:p/>
    <w:p>
      <w:pPr>
        <w:pStyle w:val="Heading1"/>
        <w:jc w:val="left"/>
      </w:pPr>
      <w:r>
        <w:t>5. Lógica de Inferência do Estágio</w:t>
      </w:r>
    </w:p>
    <w:p>
      <w:pPr>
        <w:spacing w:after="120" w:before="40"/>
      </w:pPr>
      <w:r>
        <w:rPr>
          <w:sz w:val="22"/>
        </w:rPr>
        <w:t>A inferência segue uma árvore de decisão que replica a estrutura da curva lemniscata. O ponto central é determinar se a pessoa já fez a virada — se 'disse SIM' para a escola. Dependendo dessa decisão, aplica-se a lógica do lado esquerdo ou do lado direito da curva.</w:t>
      </w:r>
    </w:p>
    <w:p>
      <w:pPr>
        <w:pStyle w:val="Heading2"/>
        <w:jc w:val="left"/>
      </w:pPr>
      <w:r>
        <w:t>5.1 Threshold 'Disse SIM'</w:t>
      </w:r>
    </w:p>
    <w:p>
      <w:pPr>
        <w:spacing w:after="120" w:before="40"/>
      </w:pPr>
      <w:r>
        <w:rPr>
          <w:sz w:val="22"/>
        </w:rPr>
        <w:t>A virada para o lado direito (Comprometido ou acima) é inferida quando duas condições são simultaneamente atendidas:</w:t>
      </w:r>
    </w:p>
    <w:p>
      <w:pPr>
        <w:pStyle w:val="ListBullet"/>
        <w:spacing w:after="60"/>
      </w:pPr>
      <w:r>
        <w:rPr>
          <w:b/>
          <w:sz w:val="22"/>
        </w:rPr>
        <w:t xml:space="preserve">Condição 1: </w:t>
      </w:r>
      <w:r>
        <w:rPr>
          <w:sz w:val="22"/>
        </w:rPr>
        <w:t>Net Signal de Pertencimento ≥ 0,60 — indica alinhamento suficiente com propósito, valores e confiança na escola</w:t>
      </w:r>
    </w:p>
    <w:p>
      <w:pPr>
        <w:pStyle w:val="ListBullet"/>
        <w:spacing w:after="60"/>
      </w:pPr>
      <w:r>
        <w:rPr>
          <w:b/>
          <w:sz w:val="22"/>
        </w:rPr>
        <w:t xml:space="preserve">Condição 2: </w:t>
      </w:r>
      <w:r>
        <w:rPr>
          <w:sz w:val="22"/>
        </w:rPr>
        <w:t>Discordância em Pertencimento &lt; 25% — ausência de resistência ativa ao vínculo</w:t>
      </w:r>
    </w:p>
    <w:p>
      <w:pPr>
        <w:spacing w:after="120"/>
        <w:ind w:left="567"/>
      </w:pPr>
      <w:r>
        <w:rPr>
          <w:i/>
          <w:color w:val="606060"/>
          <w:sz w:val="20"/>
        </w:rPr>
        <w:t>Justificativa: o Pertencimento é a esfera que mais diretamente expressa a decisão de pertencer — ela inclui questões como 'Eu escolho estar na Arandu porque compartilho do seu propósito' e 'Eu confio na escola Arandu'. Um Net Signal ≥ 0,60 equivale a respostas majoritariamente positivas nessa esfera, o que configura o 'dizer SIM' que define o estágio Comprometido na curva.</w:t>
      </w:r>
    </w:p>
    <w:p>
      <w:pPr>
        <w:pStyle w:val="Heading2"/>
        <w:jc w:val="left"/>
      </w:pPr>
      <w:r>
        <w:t>5.2 Lado Esquerdo — Não disse SIM</w:t>
      </w:r>
    </w:p>
    <w:p>
      <w:pPr>
        <w:spacing w:after="120" w:before="40"/>
      </w:pPr>
      <w:r>
        <w:rPr>
          <w:sz w:val="22"/>
        </w:rPr>
        <w:t>Se a pessoa não atingiu o threshold de virada, aplica-se a seguinte sequência: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68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Condição (verificada nesta ordem)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Estágio inferido</w:t>
            </w:r>
          </w:p>
        </w:tc>
        <w:tc>
          <w:tcPr>
            <w:tcW w:type="dxa" w:w="294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Interpretação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Discordância em Pertencimento ≥ 40%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Novo</w:t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Resistência ativa — não há vínculo afetivo com a escola</w:t>
            </w:r>
          </w:p>
        </w:tc>
      </w:tr>
      <w:tr>
        <w:tc>
          <w:tcPr>
            <w:tcW w:type="dxa" w:w="3685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'Não sei opinar' em Pertencimento ≥ 50%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Novo</w:t>
            </w:r>
          </w:p>
        </w:tc>
        <w:tc>
          <w:tcPr>
            <w:tcW w:type="dxa" w:w="2948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Não reconhece a escola ainda — não internalizou os fundamentos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Conhecimento ≥ 75% Sim E positivo Pertencimento ≥ 50%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Inserindo</w:t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Conhece a escola, há parcial identificação — no processo de absorção</w:t>
            </w:r>
          </w:p>
        </w:tc>
      </w:tr>
      <w:tr>
        <w:tc>
          <w:tcPr>
            <w:tcW w:type="dxa" w:w="3685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Conhecimento ≥ 50% OU positivo Pertencimento ≥ 35%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Adaptando</w:t>
            </w:r>
          </w:p>
        </w:tc>
        <w:tc>
          <w:tcPr>
            <w:tcW w:type="dxa" w:w="2948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Está assimilando — algum nível de identificação com a escola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Nenhuma das condições acima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Novo</w:t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Ainda em reconhecimento inicial</w:t>
            </w:r>
          </w:p>
        </w:tc>
      </w:tr>
    </w:tbl>
    <w:p/>
    <w:p>
      <w:pPr>
        <w:pStyle w:val="Heading2"/>
        <w:jc w:val="left"/>
      </w:pPr>
      <w:r>
        <w:t>5.3 Lado Direito — Disse SIM</w:t>
      </w:r>
    </w:p>
    <w:p>
      <w:pPr>
        <w:spacing w:after="120" w:before="40"/>
      </w:pPr>
      <w:r>
        <w:rPr>
          <w:sz w:val="22"/>
        </w:rPr>
        <w:t>Confirmado o threshold de virada, verificam-se tensões e o nível de engajamento ativo: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68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Condição (verificada nesta ordem)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Estágio inferido</w:t>
            </w:r>
          </w:p>
        </w:tc>
        <w:tc>
          <w:tcPr>
            <w:tcW w:type="dxa" w:w="294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Interpretação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Discord. Acordos ≥ 25% E Discord. Ec. Fraterna ≥ 25%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Comprometido</w:t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Diz SIM, mas há tensões práticas nas duas esferas de atuação</w:t>
            </w:r>
          </w:p>
        </w:tc>
      </w:tr>
      <w:tr>
        <w:tc>
          <w:tcPr>
            <w:tcW w:type="dxa" w:w="3685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Discordância em Acordos Sociais ≥ 25%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Comprometido</w:t>
            </w:r>
          </w:p>
        </w:tc>
        <w:tc>
          <w:tcPr>
            <w:tcW w:type="dxa" w:w="2948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Tensão nos acordos — dificuldade nas relações comunitárias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Discordância em Ec. Fraterna ≥ 25%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Comprometido</w:t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Tensão econômica — resistência à prática da economia fraterna</w:t>
            </w:r>
          </w:p>
        </w:tc>
      </w:tr>
      <w:tr>
        <w:tc>
          <w:tcPr>
            <w:tcW w:type="dxa" w:w="3685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'Não sei' em Acordos ≥ 40% E 'Não sei' em Ec. Fraterna ≥ 40%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Comprometido</w:t>
            </w:r>
          </w:p>
        </w:tc>
        <w:tc>
          <w:tcPr>
            <w:tcW w:type="dxa" w:w="2948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Diz SIM, mas ainda não conhece as práticas — em absorção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Sem papel ativo no momento (nenhum 'Sou atualmente')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Comprometido</w:t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Disse SIM mas ainda não assumiu responsabilidade formal</w:t>
            </w:r>
          </w:p>
        </w:tc>
      </w:tr>
      <w:tr>
        <w:tc>
          <w:tcPr>
            <w:tcW w:type="dxa" w:w="3685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3+ papéis ativos E overall ≥ 75% E Ec. Fraterna ≥ 60%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Cocriador</w:t>
            </w:r>
          </w:p>
        </w:tc>
        <w:tc>
          <w:tcPr>
            <w:tcW w:type="dxa" w:w="2948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Alta dedicação, múltiplos papéis e forte prática econômica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2+ papéis ativos E overall ≥ 70%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Embaixador</w:t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Múltiplos papéis e alta concordância — referência comunitária</w:t>
            </w:r>
          </w:p>
        </w:tc>
      </w:tr>
      <w:tr>
        <w:tc>
          <w:tcPr>
            <w:tcW w:type="dxa" w:w="3685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1+ papel ativo E overall ≥ 60%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Ativo no Motivo</w:t>
            </w:r>
          </w:p>
        </w:tc>
        <w:tc>
          <w:tcPr>
            <w:tcW w:type="dxa" w:w="2948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Engajado com pelo menos um papel formal na escola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Papel ativo E overall &lt; 60%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Comprometido</w:t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Participa, mas concordância geral ainda moderada</w:t>
            </w:r>
          </w:p>
        </w:tc>
      </w:tr>
    </w:tbl>
    <w:p/>
    <w:p>
      <w:pPr>
        <w:spacing w:after="120"/>
        <w:ind w:left="567"/>
      </w:pPr>
      <w:r>
        <w:rPr>
          <w:i/>
          <w:color w:val="606060"/>
          <w:sz w:val="20"/>
        </w:rPr>
        <w:t>Overall = média simples dos Net Signals de Pertencimento, Acordos e Economia Fraterna.</w:t>
      </w:r>
    </w:p>
    <w:p>
      <w:pPr>
        <w:pStyle w:val="Heading1"/>
        <w:jc w:val="left"/>
      </w:pPr>
      <w:r>
        <w:t>6. Modificador de Tempo de Escola</w:t>
      </w:r>
    </w:p>
    <w:p>
      <w:pPr>
        <w:spacing w:after="120" w:before="40"/>
      </w:pPr>
      <w:r>
        <w:rPr>
          <w:sz w:val="22"/>
        </w:rPr>
        <w:t>O tempo de vínculo com a escola é uma variável estrutural da curva: a maturidade comunitária não é alcançada apenas pela concordância com valores, mas pelo tempo de vivência, absorção de processos e experiências reais. Por isso, aplicam-se dois modificadores que sobrepõem a lógica de concordância:</w:t>
      </w:r>
    </w:p>
    <w:p>
      <w:pPr>
        <w:pStyle w:val="Heading2"/>
        <w:jc w:val="left"/>
      </w:pPr>
      <w:r>
        <w:t>6.1 Teto para novatos (≤ 1 ano na escola)</w:t>
      </w:r>
    </w:p>
    <w:p>
      <w:pPr>
        <w:spacing w:after="120" w:before="40"/>
      </w:pPr>
      <w:r>
        <w:rPr>
          <w:sz w:val="22"/>
        </w:rPr>
        <w:t>Membros que entraram em 2024 ou 2025 têm o estágio inferido limitado a Inserindo (3), independentemente de qualquer nível de concordância.</w:t>
      </w:r>
    </w:p>
    <w:p>
      <w:pPr>
        <w:pStyle w:val="ListBullet"/>
        <w:spacing w:after="60"/>
      </w:pPr>
      <w:r>
        <w:rPr>
          <w:sz w:val="22"/>
        </w:rPr>
        <w:t>Alta concordância é registrada na justificativa como sinal de potencial rápido.</w:t>
      </w:r>
    </w:p>
    <w:p>
      <w:pPr>
        <w:pStyle w:val="ListBullet"/>
        <w:spacing w:after="60"/>
      </w:pPr>
      <w:r>
        <w:rPr>
          <w:sz w:val="22"/>
        </w:rPr>
        <w:t>O campo 'Próximo nível sugerido' aponta para Comprometido — indicando a conversão esperada.</w:t>
      </w:r>
    </w:p>
    <w:p>
      <w:pPr>
        <w:pStyle w:val="ListBullet"/>
        <w:spacing w:after="60"/>
      </w:pPr>
      <w:r>
        <w:rPr>
          <w:sz w:val="22"/>
        </w:rPr>
        <w:t>A lógica: concordar com os valores da escola em um questionário não equivale a ter vivenciado os processos, feito parte de situações de crise, construído relações comunitárias e decidido permanecer. O tempo é condição necessária para a virada.</w:t>
      </w:r>
    </w:p>
    <w:p>
      <w:pPr>
        <w:pStyle w:val="Heading2"/>
        <w:jc w:val="left"/>
      </w:pPr>
      <w:r>
        <w:t>6.2 Piso para veteranos (≥ 5 anos sem virada)</w:t>
      </w:r>
    </w:p>
    <w:p>
      <w:pPr>
        <w:spacing w:after="120" w:before="40"/>
      </w:pPr>
      <w:r>
        <w:rPr>
          <w:sz w:val="22"/>
        </w:rPr>
        <w:t>Membros com 5 ou mais anos na escola que ainda não apresentam o sinal de virada (threshold 'Disse SIM' não atingido) são tratados como anomalias da curva: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Situação do veterano (≥ 5 anos)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Estágio inferido</w:t>
            </w:r>
          </w:p>
        </w:tc>
        <w:tc>
          <w:tcPr>
            <w:tcW w:type="dxa" w:w="266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Interpretação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Discordância em Pertencimento ≥ 25% OU Discordância em Acordos ≥ 30%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Adaptando</w:t>
            </w:r>
          </w:p>
        </w:tc>
        <w:tc>
          <w:tcPr>
            <w:tcW w:type="dxa" w:w="266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Tensão ativa com a escola — possível sinal de saída iminente</w:t>
            </w:r>
          </w:p>
        </w:tc>
      </w:tr>
      <w:tr>
        <w:tc>
          <w:tcPr>
            <w:tcW w:type="dxa" w:w="3969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Sem discordância significativa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Inserindo</w:t>
            </w:r>
          </w:p>
        </w:tc>
        <w:tc>
          <w:tcPr>
            <w:tcW w:type="dxa" w:w="2665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No ponto de virada há muito tempo — decisão pendente</w:t>
            </w:r>
          </w:p>
        </w:tc>
      </w:tr>
    </w:tbl>
    <w:p/>
    <w:p>
      <w:pPr>
        <w:spacing w:after="120"/>
        <w:ind w:left="567"/>
      </w:pPr>
      <w:r>
        <w:rPr>
          <w:i/>
          <w:color w:val="606060"/>
          <w:sz w:val="20"/>
        </w:rPr>
        <w:t>Justificativa: pela lógica da curva, um membro que está em Inserindo por 5+ anos deveria ter tomado a decisão de comprometer-se ou de sair. A permanência prolongada nesse estágio é ambígua — pode indicar que a decisão foi tomada informalmente mas não se reflete nas práticas, ou que há uma tensão não resolvida com a escola.</w:t>
      </w:r>
    </w:p>
    <w:p>
      <w:pPr>
        <w:pStyle w:val="Heading1"/>
        <w:jc w:val="left"/>
      </w:pPr>
      <w:r>
        <w:t>7. Engajamento: Papéis Formais na Escola</w:t>
      </w:r>
    </w:p>
    <w:p>
      <w:pPr>
        <w:spacing w:after="120" w:before="40"/>
      </w:pPr>
      <w:r>
        <w:rPr>
          <w:sz w:val="22"/>
        </w:rPr>
        <w:t>O engajamento é medido por 5 papéis formais da escola, cada um com três opções de resposta: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94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Papel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Resposta</w:t>
            </w:r>
          </w:p>
        </w:tc>
        <w:tc>
          <w:tcPr>
            <w:tcW w:type="dxa" w:w="368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Sinal na inferência</w:t>
            </w:r>
          </w:p>
        </w:tc>
      </w:tr>
      <w:tr>
        <w:tc>
          <w:tcPr>
            <w:tcW w:type="dxa" w:w="294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Representante ou tesoureiro de turma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Sou atualmente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Papel ativo — conta para 'active'</w:t>
            </w:r>
          </w:p>
        </w:tc>
      </w:tr>
      <w:tr>
        <w:tc>
          <w:tcPr>
            <w:tcW w:type="dxa" w:w="2948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Voluntário em eventos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Sou atualmente</w:t>
            </w:r>
          </w:p>
        </w:tc>
        <w:tc>
          <w:tcPr>
            <w:tcW w:type="dxa" w:w="3685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Papel ativo — conta para 'active'</w:t>
            </w:r>
          </w:p>
        </w:tc>
      </w:tr>
      <w:tr>
        <w:tc>
          <w:tcPr>
            <w:tcW w:type="dxa" w:w="294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Membro de grupos de trabalho ou comissões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Sou atualmente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Papel ativo — conta para 'active'</w:t>
            </w:r>
          </w:p>
        </w:tc>
      </w:tr>
      <w:tr>
        <w:tc>
          <w:tcPr>
            <w:tcW w:type="dxa" w:w="2948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Membro da APG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Sou atualmente</w:t>
            </w:r>
          </w:p>
        </w:tc>
        <w:tc>
          <w:tcPr>
            <w:tcW w:type="dxa" w:w="3685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Papel ativo — conta para 'active'</w:t>
            </w:r>
          </w:p>
        </w:tc>
      </w:tr>
      <w:tr>
        <w:tc>
          <w:tcPr>
            <w:tcW w:type="dxa" w:w="294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Mutirões da escola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Sou atualmente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Papel ativo — conta para 'active'</w:t>
            </w:r>
          </w:p>
        </w:tc>
      </w:tr>
      <w:tr>
        <w:tc>
          <w:tcPr>
            <w:tcW w:type="dxa" w:w="2948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Qualquer papel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Já fui</w:t>
            </w:r>
          </w:p>
        </w:tc>
        <w:tc>
          <w:tcPr>
            <w:tcW w:type="dxa" w:w="3685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Engajamento histórico — registrado mas não pesa na inferência do lado direito</w:t>
            </w:r>
          </w:p>
        </w:tc>
      </w:tr>
      <w:tr>
        <w:tc>
          <w:tcPr>
            <w:tcW w:type="dxa" w:w="294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Qualquer papel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Nunca fui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Ausência de engajamento</w:t>
            </w:r>
          </w:p>
        </w:tc>
      </w:tr>
    </w:tbl>
    <w:p/>
    <w:p>
      <w:pPr>
        <w:spacing w:after="120" w:before="40"/>
      </w:pPr>
      <w:r>
        <w:rPr>
          <w:sz w:val="22"/>
        </w:rPr>
        <w:t>Para a inferência, o que importa é o engajamento ATUAL ('Sou atualmente'). Os thresholds são:</w:t>
      </w:r>
    </w:p>
    <w:p>
      <w:pPr>
        <w:pStyle w:val="ListBullet"/>
        <w:spacing w:after="60"/>
      </w:pPr>
      <w:r>
        <w:rPr>
          <w:b/>
          <w:sz w:val="22"/>
        </w:rPr>
        <w:t xml:space="preserve">active (≥1): </w:t>
      </w:r>
      <w:r>
        <w:rPr>
          <w:sz w:val="22"/>
        </w:rPr>
        <w:t>1 papel ativo: condição mínima para Ativo no Motivo</w:t>
      </w:r>
    </w:p>
    <w:p>
      <w:pPr>
        <w:pStyle w:val="ListBullet"/>
        <w:spacing w:after="60"/>
      </w:pPr>
      <w:r>
        <w:rPr>
          <w:b/>
          <w:sz w:val="22"/>
        </w:rPr>
        <w:t xml:space="preserve">multi (≥2): </w:t>
      </w:r>
      <w:r>
        <w:rPr>
          <w:sz w:val="22"/>
        </w:rPr>
        <w:t>qualifica para Embaixador (combinado com overall ≥ 70%)</w:t>
      </w:r>
    </w:p>
    <w:p>
      <w:pPr>
        <w:pStyle w:val="ListBullet"/>
        <w:spacing w:after="60"/>
      </w:pPr>
      <w:r>
        <w:rPr>
          <w:b/>
          <w:sz w:val="22"/>
        </w:rPr>
        <w:t xml:space="preserve">many (≥3): </w:t>
      </w:r>
      <w:r>
        <w:rPr>
          <w:sz w:val="22"/>
        </w:rPr>
        <w:t>qualifica para Cocriador (combinado com overall ≥ 75% e Ec. Fraterna ≥ 60%)</w:t>
      </w:r>
    </w:p>
    <w:p>
      <w:pPr>
        <w:pStyle w:val="Heading1"/>
        <w:jc w:val="left"/>
      </w:pPr>
      <w:r>
        <w:t>8. Alinhamento entre Autoposicionamento (Q10) e Inferido</w:t>
      </w:r>
    </w:p>
    <w:p>
      <w:pPr>
        <w:spacing w:after="120" w:before="40"/>
      </w:pPr>
      <w:r>
        <w:rPr>
          <w:sz w:val="22"/>
        </w:rPr>
        <w:t>Cada respondente declarou sua posição na curva na pergunta Q10. O alinhamento compara essa autodeclaração com o estágio inferido pelas respostas: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Diferença (Inferido − Q10)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Categoria de Alinhamento</w:t>
            </w:r>
          </w:p>
        </w:tc>
        <w:tc>
          <w:tcPr>
            <w:tcW w:type="dxa" w:w="323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Interpretação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= 0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Alinhado</w:t>
            </w:r>
          </w:p>
        </w:tc>
        <w:tc>
          <w:tcPr>
            <w:tcW w:type="dxa" w:w="323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 percepção própria coincide com as evidências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+1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Potencial +1 nível</w:t>
            </w:r>
          </w:p>
        </w:tc>
        <w:tc>
          <w:tcPr>
            <w:tcW w:type="dxa" w:w="323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As respostas sustentam 1 nível acima do autodeclarado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≥+2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Potencial +2 ou mais níveis</w:t>
            </w:r>
          </w:p>
        </w:tc>
        <w:tc>
          <w:tcPr>
            <w:tcW w:type="dxa" w:w="323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Subavaliação relevante — respostas mostram nível muito acima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−1</w:t>
            </w:r>
          </w:p>
        </w:tc>
        <w:tc>
          <w:tcPr>
            <w:tcW w:type="dxa" w:w="3118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Autoposicionamento +1 acima</w:t>
            </w:r>
          </w:p>
        </w:tc>
        <w:tc>
          <w:tcPr>
            <w:tcW w:type="dxa" w:w="3231"/>
            <w:shd w:val="clear" w:color="auto" w:fill="EBF3FB"/>
          </w:tcPr>
          <w:p>
            <w:pPr>
              <w:jc w:val="left"/>
            </w:pPr>
            <w:r>
              <w:rPr>
                <w:sz w:val="20"/>
              </w:rPr>
              <w:t>Declara 1 nível acima do que as respostas sustentam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≤−2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Autoposicionamento +2 ou mais acima</w:t>
            </w:r>
          </w:p>
        </w:tc>
        <w:tc>
          <w:tcPr>
            <w:tcW w:type="dxa" w:w="323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Sobreposicionamento significativo — autopercepção elevada</w:t>
            </w:r>
          </w:p>
        </w:tc>
      </w:tr>
    </w:tbl>
    <w:p/>
    <w:p>
      <w:pPr>
        <w:spacing w:after="120"/>
        <w:ind w:left="567"/>
      </w:pPr>
      <w:r>
        <w:rPr>
          <w:i/>
          <w:color w:val="606060"/>
          <w:sz w:val="20"/>
        </w:rPr>
        <w:t>Importante: o alinhamento não é um juízo de valor. Uma pessoa 'Autoposicionamento +2 acima' pode estar correta em sua percepção e as respostas ao formulário podem não capturar toda a sua contribuição. O dado é um ponto de partida para conversa, não um veredito.</w:t>
      </w:r>
    </w:p>
    <w:p>
      <w:pPr>
        <w:pStyle w:val="Heading1"/>
        <w:jc w:val="left"/>
      </w:pPr>
      <w:r>
        <w:t>9. Fluxo Resumido da Inferência</w:t>
      </w:r>
    </w:p>
    <w:p>
      <w:pPr>
        <w:spacing w:after="120" w:before="40"/>
      </w:pPr>
      <w:r>
        <w:rPr>
          <w:sz w:val="22"/>
        </w:rPr>
        <w:t>A sequência completa de decisões para cada respondente:</w:t>
      </w:r>
    </w:p>
    <w:p>
      <w:pPr>
        <w:pStyle w:val="ListNumber"/>
        <w:spacing w:after="80"/>
      </w:pPr>
      <w:r>
        <w:rPr>
          <w:b/>
          <w:sz w:val="22"/>
        </w:rPr>
        <w:t xml:space="preserve">Passo 1: </w:t>
      </w:r>
      <w:r>
        <w:rPr>
          <w:sz w:val="22"/>
        </w:rPr>
        <w:t>Calcular Net Signal para Pertencimento, Acordos e Economia Fraterna.</w:t>
      </w:r>
    </w:p>
    <w:p>
      <w:pPr>
        <w:pStyle w:val="ListNumber"/>
        <w:spacing w:after="80"/>
      </w:pPr>
      <w:r>
        <w:rPr>
          <w:b/>
          <w:sz w:val="22"/>
        </w:rPr>
        <w:t xml:space="preserve">Passo 2: </w:t>
      </w:r>
      <w:r>
        <w:rPr>
          <w:sz w:val="22"/>
        </w:rPr>
        <w:t>Calcular % Sim no Conhecimento institucional.</w:t>
      </w:r>
    </w:p>
    <w:p>
      <w:pPr>
        <w:pStyle w:val="ListNumber"/>
        <w:spacing w:after="80"/>
      </w:pPr>
      <w:r>
        <w:rPr>
          <w:b/>
          <w:sz w:val="22"/>
        </w:rPr>
        <w:t xml:space="preserve">Passo 3: </w:t>
      </w:r>
      <w:r>
        <w:rPr>
          <w:sz w:val="22"/>
        </w:rPr>
        <w:t>Contar papéis com resposta 'Sou atualmente' no Engajamento.</w:t>
      </w:r>
    </w:p>
    <w:p>
      <w:pPr>
        <w:pStyle w:val="ListNumber"/>
        <w:spacing w:after="80"/>
      </w:pPr>
      <w:r>
        <w:rPr>
          <w:b/>
          <w:sz w:val="22"/>
        </w:rPr>
        <w:t xml:space="preserve">Passo 4: </w:t>
      </w:r>
      <w:r>
        <w:rPr>
          <w:sz w:val="22"/>
        </w:rPr>
        <w:t>Verificar tempo de escola (anos = 2025 − ano de entrada).</w:t>
      </w:r>
    </w:p>
    <w:p>
      <w:pPr>
        <w:pStyle w:val="ListNumber"/>
        <w:spacing w:after="80"/>
      </w:pPr>
      <w:r>
        <w:rPr>
          <w:b/>
          <w:sz w:val="22"/>
        </w:rPr>
        <w:t xml:space="preserve">Passo 5: </w:t>
      </w:r>
      <w:r>
        <w:rPr>
          <w:sz w:val="22"/>
        </w:rPr>
        <w:t>Aplicar modificador de TEMPO:</w:t>
        <w:br/>
        <w:t xml:space="preserve">  • Se ≤ 1 ano → marcar como novato (teto = Inserindo após toda a lógica)</w:t>
        <w:br/>
        <w:t xml:space="preserve">  • Se ≥ 5 anos E não disse SIM → retornar Adaptando (se discord ≥ 25%) ou Inserindo</w:t>
      </w:r>
    </w:p>
    <w:p>
      <w:pPr>
        <w:pStyle w:val="ListNumber"/>
        <w:spacing w:after="80"/>
      </w:pPr>
      <w:r>
        <w:rPr>
          <w:b/>
          <w:sz w:val="22"/>
        </w:rPr>
        <w:t xml:space="preserve">Passo 6: </w:t>
      </w:r>
      <w:r>
        <w:rPr>
          <w:sz w:val="22"/>
        </w:rPr>
        <w:t>Verificar se 'Disse SIM': Net Pertencimento ≥ 0,60 E discordância Pertencimento &lt; 25%</w:t>
        <w:br/>
        <w:t xml:space="preserve">  • Não → aplicar lógica do lado esquerdo (Seção 5.2)</w:t>
        <w:br/>
        <w:t xml:space="preserve">  • Sim → aplicar lógica do lado direito (Seção 5.3)</w:t>
      </w:r>
    </w:p>
    <w:p>
      <w:pPr>
        <w:pStyle w:val="ListNumber"/>
        <w:spacing w:after="80"/>
      </w:pPr>
      <w:r>
        <w:rPr>
          <w:b/>
          <w:sz w:val="22"/>
        </w:rPr>
        <w:t xml:space="preserve">Passo 7: </w:t>
      </w:r>
      <w:r>
        <w:rPr>
          <w:sz w:val="22"/>
        </w:rPr>
        <w:t>Aplicar teto de novato: se anos ≤ 1 e estágio inferido &gt; Inserindo → cap em Inserindo.</w:t>
      </w:r>
    </w:p>
    <w:p>
      <w:pPr>
        <w:pStyle w:val="ListNumber"/>
        <w:spacing w:after="80"/>
      </w:pPr>
      <w:r>
        <w:rPr>
          <w:b/>
          <w:sz w:val="22"/>
        </w:rPr>
        <w:t xml:space="preserve">Passo 8: </w:t>
      </w:r>
      <w:r>
        <w:rPr>
          <w:sz w:val="22"/>
        </w:rPr>
        <w:t>Registrar estágio inferido, justificativa textual, próximo nível e papel na comunidade.</w:t>
      </w:r>
    </w:p>
    <w:p/>
    <w:p>
      <w:pPr>
        <w:pStyle w:val="Heading1"/>
        <w:jc w:val="left"/>
      </w:pPr>
      <w:r>
        <w:t>10. Limitações e Considerações</w:t>
      </w:r>
    </w:p>
    <w:p>
      <w:pPr>
        <w:spacing w:after="120" w:before="40"/>
      </w:pPr>
      <w:r>
        <w:rPr>
          <w:sz w:val="22"/>
        </w:rPr>
        <w:t>A metodologia de inferência é uma aproximação baseada em respostas a um formulário. Algumas limitações devem ser consideradas ao interpretar os resultados:</w:t>
      </w:r>
    </w:p>
    <w:p>
      <w:pPr>
        <w:pStyle w:val="ListBullet"/>
        <w:spacing w:after="60"/>
      </w:pPr>
      <w:r>
        <w:rPr>
          <w:b/>
          <w:sz w:val="22"/>
        </w:rPr>
        <w:t>Desejabilidade social:</w:t>
      </w:r>
      <w:r>
        <w:rPr>
          <w:sz w:val="22"/>
        </w:rPr>
        <w:t xml:space="preserve"> Respondentes podem ter respondido de forma mais positiva do que sua vivência real reflete. Concordância alta em um formulário não é equivalente à prática comunitária.</w:t>
      </w:r>
    </w:p>
    <w:p>
      <w:pPr>
        <w:pStyle w:val="ListBullet"/>
        <w:spacing w:after="60"/>
      </w:pPr>
      <w:r>
        <w:rPr>
          <w:b/>
          <w:sz w:val="22"/>
        </w:rPr>
        <w:t>Momento da resposta:</w:t>
      </w:r>
      <w:r>
        <w:rPr>
          <w:sz w:val="22"/>
        </w:rPr>
        <w:t xml:space="preserve"> O formulário captura um momento. Pessoas em transição entre estágios podem oscilar entre classificações dependendo de eventos recentes.</w:t>
      </w:r>
    </w:p>
    <w:p>
      <w:pPr>
        <w:pStyle w:val="ListBullet"/>
        <w:spacing w:after="60"/>
      </w:pPr>
      <w:r>
        <w:rPr>
          <w:b/>
          <w:sz w:val="22"/>
        </w:rPr>
        <w:t>Engajamento histórico:</w:t>
      </w:r>
      <w:r>
        <w:rPr>
          <w:sz w:val="22"/>
        </w:rPr>
        <w:t xml:space="preserve"> A variável 'Já fui' (engajamento passado) não pesa na inferência do lado direito. Uma pessoa que foi muito ativa e se afastou recentemente pode estar subestimada.</w:t>
      </w:r>
    </w:p>
    <w:p>
      <w:pPr>
        <w:pStyle w:val="ListBullet"/>
        <w:spacing w:after="60"/>
      </w:pPr>
      <w:r>
        <w:rPr>
          <w:b/>
          <w:sz w:val="22"/>
        </w:rPr>
        <w:t>Threshold de novato:</w:t>
      </w:r>
      <w:r>
        <w:rPr>
          <w:sz w:val="22"/>
        </w:rPr>
        <w:t xml:space="preserve"> O teto de 1 ano pode ser conservador para pessoas que já tinham conexão prévia com a escola antes de entrar formalmente (ex: irmãos ou amigos já na comunidade).</w:t>
      </w:r>
    </w:p>
    <w:p>
      <w:pPr>
        <w:pStyle w:val="ListBullet"/>
        <w:spacing w:after="60"/>
      </w:pPr>
      <w:r>
        <w:rPr>
          <w:b/>
          <w:sz w:val="22"/>
        </w:rPr>
        <w:t>Perguntas não respondidas:</w:t>
      </w:r>
      <w:r>
        <w:rPr>
          <w:sz w:val="22"/>
        </w:rPr>
        <w:t xml:space="preserve"> Respostas em branco são ignoradas. Em esferas com poucas respostas válidas, o Net Signal pode ser menos representativo.</w:t>
      </w:r>
    </w:p>
    <w:p>
      <w:pPr>
        <w:pStyle w:val="ListBullet"/>
        <w:spacing w:after="60"/>
      </w:pPr>
      <w:r>
        <w:rPr>
          <w:b/>
          <w:sz w:val="22"/>
        </w:rPr>
        <w:t>Net Signal não é score de motivação:</w:t>
      </w:r>
      <w:r>
        <w:rPr>
          <w:sz w:val="22"/>
        </w:rPr>
        <w:t xml:space="preserve"> Mede padrões de resposta em um questionário — não é uma avaliação de comprometimento pessoal. Deve ser usado como ponto de partida para conversa, não como veredito.</w:t>
      </w:r>
    </w:p>
    <w:p/>
    <w:p>
      <w:pPr>
        <w:jc w:val="center"/>
      </w:pPr>
      <w:r>
        <w:rPr>
          <w:i/>
          <w:color w:val="808080"/>
          <w:sz w:val="18"/>
        </w:rPr>
        <w:t>Documento gerado a partir da pesquisa de maturidade comunitária Arandu · 2025 · 143 respondentes · 34 perguntas pontuadas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