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9923" w:type="dxa"/>
        <w:tblInd w:w="-45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827"/>
      </w:tblGrid>
      <w:tr xmlns:wp14="http://schemas.microsoft.com/office/word/2010/wordml" w:rsidRPr="008E4E6F" w:rsidR="00D87633" w:rsidTr="70AB9871" w14:paraId="1059498A" wp14:textId="77777777">
        <w:trPr>
          <w:trHeight w:val="607"/>
        </w:trPr>
        <w:tc>
          <w:tcPr>
            <w:tcW w:w="9923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>
              <w:top w:w="113" w:type="dxa"/>
              <w:left w:w="113" w:type="dxa"/>
              <w:bottom w:w="113" w:type="dxa"/>
            </w:tcMar>
          </w:tcPr>
          <w:p w:rsidRPr="00705C33" w:rsidR="00D87633" w:rsidP="0077645A" w:rsidRDefault="00D87633" w14:paraId="0BC6B411" wp14:textId="77777777">
            <w:pPr>
              <w:tabs>
                <w:tab w:val="left" w:pos="-113"/>
              </w:tabs>
              <w:spacing w:before="100" w:beforeAutospacing="1"/>
              <w:rPr>
                <w:b/>
                <w:bCs/>
                <w:sz w:val="24"/>
                <w:szCs w:val="24"/>
              </w:rPr>
            </w:pPr>
            <w:bookmarkStart w:name="_GoBack" w:id="0"/>
            <w:bookmarkEnd w:id="0"/>
            <w:r w:rsidRPr="00705C33">
              <w:rPr>
                <w:b/>
                <w:sz w:val="24"/>
                <w:szCs w:val="24"/>
              </w:rPr>
              <w:t>Guía de Actividades de Formación</w:t>
            </w:r>
            <w:r>
              <w:rPr>
                <w:b/>
                <w:sz w:val="24"/>
                <w:szCs w:val="24"/>
              </w:rPr>
              <w:t xml:space="preserve"> E</w:t>
            </w:r>
            <w:r w:rsidRPr="00705C33">
              <w:rPr>
                <w:b/>
                <w:sz w:val="24"/>
                <w:szCs w:val="24"/>
              </w:rPr>
              <w:t>xperimental:</w:t>
            </w:r>
            <w:r>
              <w:rPr>
                <w:b/>
                <w:sz w:val="24"/>
                <w:szCs w:val="24"/>
              </w:rPr>
              <w:t xml:space="preserve"> TP LAB 2: </w:t>
            </w:r>
            <w:r>
              <w:rPr>
                <w:b/>
                <w:bCs/>
                <w:sz w:val="24"/>
                <w:szCs w:val="24"/>
              </w:rPr>
              <w:t>Ó</w:t>
            </w:r>
            <w:r w:rsidRPr="00705C33">
              <w:rPr>
                <w:b/>
                <w:bCs/>
                <w:sz w:val="24"/>
                <w:szCs w:val="24"/>
              </w:rPr>
              <w:t xml:space="preserve">PTICA </w:t>
            </w:r>
            <w:r>
              <w:rPr>
                <w:b/>
                <w:bCs/>
                <w:sz w:val="24"/>
                <w:szCs w:val="24"/>
              </w:rPr>
              <w:t xml:space="preserve">GEOMÉTRICA </w:t>
            </w:r>
          </w:p>
          <w:p w:rsidRPr="00705C33" w:rsidR="00D87633" w:rsidP="004A4C24" w:rsidRDefault="00D87633" w14:paraId="13F7F2C3" wp14:textId="77777777">
            <w:pPr>
              <w:spacing w:before="100" w:beforeAutospacing="1"/>
              <w:rPr>
                <w:sz w:val="24"/>
                <w:szCs w:val="24"/>
              </w:rPr>
            </w:pPr>
            <w:r w:rsidRPr="00705C33">
              <w:rPr>
                <w:b/>
                <w:bCs/>
                <w:sz w:val="24"/>
                <w:szCs w:val="24"/>
              </w:rPr>
              <w:t>Nombre:</w:t>
            </w:r>
            <w:r>
              <w:rPr>
                <w:b/>
                <w:bCs/>
                <w:sz w:val="24"/>
                <w:szCs w:val="24"/>
              </w:rPr>
              <w:t xml:space="preserve"> MEDICIÓN DEL ÁNGULO</w:t>
            </w:r>
            <w:r>
              <w:rPr>
                <w:b/>
                <w:sz w:val="24"/>
                <w:szCs w:val="24"/>
                <w:lang w:val="es-ES"/>
              </w:rPr>
              <w:t xml:space="preserve"> LÍMITE</w:t>
            </w:r>
          </w:p>
          <w:p w:rsidRPr="008E4E6F" w:rsidR="00D87633" w:rsidP="004A4C24" w:rsidRDefault="00D87633" w14:paraId="49ACE4A1" wp14:textId="77777777">
            <w:pPr>
              <w:tabs>
                <w:tab w:val="left" w:pos="990"/>
              </w:tabs>
              <w:spacing w:before="100" w:beforeAutospacing="1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705C33">
              <w:rPr>
                <w:b/>
                <w:bCs/>
                <w:sz w:val="24"/>
                <w:szCs w:val="24"/>
              </w:rPr>
              <w:t xml:space="preserve">Unidad (es) a la que corresponde la guía: </w:t>
            </w:r>
            <w:r>
              <w:rPr>
                <w:b/>
                <w:bCs/>
                <w:sz w:val="24"/>
                <w:szCs w:val="24"/>
              </w:rPr>
              <w:t>UNIDAD 2</w:t>
            </w:r>
          </w:p>
        </w:tc>
      </w:tr>
      <w:tr xmlns:wp14="http://schemas.microsoft.com/office/word/2010/wordml" w:rsidRPr="008E4E6F" w:rsidR="00D87633" w:rsidTr="70AB9871" w14:paraId="352D11B1" wp14:textId="77777777">
        <w:trPr>
          <w:trHeight w:val="200"/>
        </w:trPr>
        <w:tc>
          <w:tcPr>
            <w:tcW w:w="6096" w:type="dxa"/>
            <w:tcBorders>
              <w:left w:val="double" w:color="auto" w:sz="4" w:space="0"/>
              <w:right w:val="dotted" w:color="auto" w:sz="4" w:space="0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</w:tcMar>
          </w:tcPr>
          <w:p w:rsidRPr="008E4E6F" w:rsidR="00D87633" w:rsidP="003537E3" w:rsidRDefault="00D87633" w14:paraId="67F1E155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Tipo de Actividad de Formación Práctica</w:t>
            </w:r>
          </w:p>
        </w:tc>
        <w:tc>
          <w:tcPr>
            <w:tcW w:w="3827" w:type="dxa"/>
            <w:tcBorders>
              <w:left w:val="dotted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8E4E6F" w:rsidR="00D87633" w:rsidP="003537E3" w:rsidRDefault="00D87633" w14:paraId="07B7D0ED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Ejercicios que contribuyen</w:t>
            </w:r>
          </w:p>
        </w:tc>
      </w:tr>
      <w:tr xmlns:wp14="http://schemas.microsoft.com/office/word/2010/wordml" w:rsidRPr="008E4E6F" w:rsidR="00D87633" w:rsidTr="70AB9871" w14:paraId="46959B5E" wp14:textId="77777777">
        <w:trPr>
          <w:trHeight w:val="196"/>
        </w:trPr>
        <w:tc>
          <w:tcPr>
            <w:tcW w:w="6096" w:type="dxa"/>
            <w:tcBorders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D87633" w:rsidP="00361B80" w:rsidRDefault="00D87633" w14:paraId="1EE44237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Formación Experimental de Laboratorio</w:t>
            </w:r>
          </w:p>
        </w:tc>
        <w:tc>
          <w:tcPr>
            <w:tcW w:w="3827" w:type="dxa"/>
            <w:tcBorders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D87633" w:rsidP="001942BA" w:rsidRDefault="00D87633" w14:paraId="33096EF0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X</w:t>
            </w:r>
          </w:p>
        </w:tc>
      </w:tr>
      <w:tr xmlns:wp14="http://schemas.microsoft.com/office/word/2010/wordml" w:rsidRPr="008E4E6F" w:rsidR="00D87633" w:rsidTr="70AB9871" w14:paraId="44082029" wp14:textId="77777777">
        <w:trPr>
          <w:trHeight w:val="127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D87633" w:rsidP="00361B80" w:rsidRDefault="00D87633" w14:paraId="54C3E4F3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Formación Experimental en Campo 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D87633" w:rsidP="002B7EAA" w:rsidRDefault="00D87633" w14:paraId="672A6659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D87633" w:rsidTr="70AB9871" w14:paraId="0EB6A6B9" wp14:textId="77777777">
        <w:trPr>
          <w:trHeight w:val="18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D87633" w:rsidP="00361B80" w:rsidRDefault="00D87633" w14:paraId="7FC06EB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Tipo o Rutinarios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D87633" w:rsidP="003B7070" w:rsidRDefault="00D87633" w14:paraId="0A37501D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D87633" w:rsidTr="70AB9871" w14:paraId="2F0AA038" wp14:textId="77777777">
        <w:trPr>
          <w:trHeight w:val="1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D87633" w:rsidP="00361B80" w:rsidRDefault="00D87633" w14:paraId="092ACE7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Abiertos de Ingeniería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D87633" w:rsidP="002B7EAA" w:rsidRDefault="00D87633" w14:paraId="5DAB6C7B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D87633" w:rsidTr="70AB9871" w14:paraId="75C9191C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D87633" w:rsidP="00361B80" w:rsidRDefault="00D87633" w14:paraId="2BB05701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Proyecto y Diseño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D87633" w:rsidP="002B7EAA" w:rsidRDefault="00D87633" w14:paraId="02EB378F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D87633" w:rsidTr="70AB9871" w14:paraId="597B50B1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D87633" w:rsidP="00D76826" w:rsidRDefault="00D87633" w14:paraId="4F2F4E76" wp14:textId="77777777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Sistematización de aspectos teóricos relacionados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D87633" w:rsidP="00496F25" w:rsidRDefault="00D87633" w14:paraId="6A05A809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D87633" w:rsidTr="70AB9871" w14:paraId="65E5857B" wp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Pr="008E4E6F" w:rsidR="00D87633" w:rsidP="00F84945" w:rsidRDefault="00D87633" w14:paraId="716BF8BF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Bibliografía sugerida: </w:t>
            </w:r>
          </w:p>
          <w:p w:rsidR="00D87633" w:rsidP="003B7070" w:rsidRDefault="00D87633" w14:paraId="5A39BBE3" wp14:textId="77777777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Pr="008E4E6F" w:rsidR="00D87633" w:rsidP="003B7070" w:rsidRDefault="00D87633" w14:paraId="662E321E" wp14:textId="77777777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Básica</w:t>
            </w:r>
          </w:p>
          <w:p w:rsidRPr="008E4E6F" w:rsidR="00D87633" w:rsidP="70AB9871" w:rsidRDefault="00D87633" w14:paraId="6156DF58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Tipler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Paul Allen. Física para la ciencia y la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tecnología .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4a ed.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Barcelona :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Reverté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c2001.  </w:t>
            </w:r>
            <w:r>
              <w:br/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53/T548a.</w:t>
            </w:r>
          </w:p>
          <w:p w:rsidRPr="008E4E6F" w:rsidR="00D87633" w:rsidP="00DE590C" w:rsidRDefault="00D87633" w14:paraId="23531D1B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Resnick, Robert y Halliday, David.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Física;  3a ed. México, D.F.: CECSA, 1993. Código de Biblioteca: 53/R442.</w:t>
            </w:r>
          </w:p>
          <w:p w:rsidRPr="008E4E6F" w:rsidR="00D87633" w:rsidP="00DE590C" w:rsidRDefault="00D87633" w14:paraId="6FDE8F9D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DA6517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Sears, Francis W. y </w:t>
            </w:r>
            <w:proofErr w:type="spellStart"/>
            <w:r w:rsidRPr="00DA6517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>Zemansky</w:t>
            </w:r>
            <w:proofErr w:type="spellEnd"/>
            <w:r w:rsidRPr="00DA6517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, Mark W. y Young, </w:t>
            </w:r>
            <w:proofErr w:type="spellStart"/>
            <w:r w:rsidRPr="00DA6517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>Hugh</w:t>
            </w:r>
            <w:proofErr w:type="spellEnd"/>
            <w:r w:rsidRPr="00DA6517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 D..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Física universitaria;  6a ed. en español Delaware : Addison Wesley Iberoamericana, 1988. xxi, 1110 p. Código de Biblioteca: 53/S566b.</w:t>
            </w:r>
          </w:p>
          <w:p w:rsidRPr="008E4E6F" w:rsidR="00D87633" w:rsidP="70AB9871" w:rsidRDefault="00D87633" w14:paraId="2A5DFB46" wp14:textId="7777777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Alonso, Marcelo y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Finn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Edward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J..Física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; .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Buenos Aires: Addison Wesley Iberoamericana, 1992. 969 p. Código de Biblioteca: 53/A459a.</w:t>
            </w:r>
          </w:p>
          <w:p w:rsidRPr="008E4E6F" w:rsidR="00D87633" w:rsidP="00DE590C" w:rsidRDefault="00D87633" w14:paraId="745D3556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Complementaria</w:t>
            </w:r>
          </w:p>
          <w:p w:rsidRPr="008E4E6F" w:rsidR="00D87633" w:rsidP="70AB9871" w:rsidRDefault="00D87633" w14:paraId="0E51AC9D" wp14:textId="7777777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Hecht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Eugene y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Zajac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Alfred.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Optica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; .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México,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D.F. :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Addison Wesley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Longman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1998. 586 p. </w:t>
            </w:r>
            <w:r>
              <w:br/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535/H33.</w:t>
            </w:r>
          </w:p>
          <w:p w:rsidRPr="008E4E6F" w:rsidR="00D87633" w:rsidP="70AB9871" w:rsidRDefault="00D87633" w14:paraId="6844866F" wp14:textId="7777777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Mauldin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John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H..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Luz, láser y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óptica;  Madrid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: McGraw Hill, 1992. 390 p. Serie McGraw Hill de divulgación científica. Código de Biblioteca: 535/M416.</w:t>
            </w:r>
          </w:p>
          <w:p w:rsidRPr="004A4C24" w:rsidR="00D87633" w:rsidP="70AB9871" w:rsidRDefault="00D87633" w14:paraId="44B012C2" wp14:textId="77777777" wp14:noSpellErr="1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Frank, Nathaniel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H..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Introducción a electricidad y 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óptica;  México</w:t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D.F: Grijalbo, 1958. 365 p. </w:t>
            </w:r>
            <w:r>
              <w:br/>
            </w:r>
            <w:r w:rsidRPr="70AB9871" w:rsidR="00D87633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537/F766.</w:t>
            </w:r>
          </w:p>
          <w:p w:rsidRPr="008E4E6F" w:rsidR="00D87633" w:rsidP="00F84945" w:rsidRDefault="00D87633" w14:paraId="41C8F396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xmlns:wp14="http://schemas.microsoft.com/office/word/2010/wordml" w:rsidRPr="008E4E6F" w:rsidR="00D87633" w:rsidTr="70AB9871" w14:paraId="21DE1DE7" wp14:textId="77777777">
        <w:trPr>
          <w:trHeight w:val="279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="00D87633" w:rsidP="0097209F" w:rsidRDefault="00D87633" w14:paraId="22EF4F58" wp14:textId="77777777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Objetivo de la guía: </w:t>
            </w:r>
          </w:p>
          <w:p w:rsidRPr="008E4E6F" w:rsidR="00D87633" w:rsidP="00496F25" w:rsidRDefault="00D87633" w14:paraId="0D5CBD77" wp14:textId="77777777">
            <w:pPr>
              <w:jc w:val="both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 xml:space="preserve">Determinar en forma experimental el valor del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>águlo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 xml:space="preserve"> límite de un material transparente, con el correspondiente cálculo de errores.</w:t>
            </w:r>
          </w:p>
        </w:tc>
      </w:tr>
    </w:tbl>
    <w:p xmlns:wp14="http://schemas.microsoft.com/office/word/2010/wordml" w:rsidRPr="00E46A71" w:rsidR="00D87633" w:rsidP="00801B0F" w:rsidRDefault="003678F5" w14:paraId="3B5300B5" wp14:textId="77777777">
      <w:pPr>
        <w:autoSpaceDE w:val="0"/>
        <w:autoSpaceDN w:val="0"/>
        <w:adjustRightInd w:val="0"/>
        <w:jc w:val="both"/>
        <w:rPr>
          <w:b/>
          <w:bCs/>
          <w:lang w:val="es-ES"/>
        </w:rPr>
      </w:pPr>
      <w:r>
        <w:rPr>
          <w:noProof/>
          <w:lang w:val="es-AR" w:eastAsia="es-AR"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2B6B0E74" wp14:editId="7777777">
            <wp:simplePos x="0" y="0"/>
            <wp:positionH relativeFrom="column">
              <wp:posOffset>61595</wp:posOffset>
            </wp:positionH>
            <wp:positionV relativeFrom="paragraph">
              <wp:posOffset>34290</wp:posOffset>
            </wp:positionV>
            <wp:extent cx="708660" cy="635635"/>
            <wp:effectExtent l="0" t="0" r="0" b="0"/>
            <wp:wrapTight wrapText="bothSides">
              <wp:wrapPolygon edited="0">
                <wp:start x="0" y="0"/>
                <wp:lineTo x="0" y="20715"/>
                <wp:lineTo x="20903" y="20715"/>
                <wp:lineTo x="20903" y="0"/>
                <wp:lineTo x="0" y="0"/>
              </wp:wrapPolygon>
            </wp:wrapTight>
            <wp:docPr id="2" name="0 Imagen" descr="Admiración_segurida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Admiración_seguridad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A71" w:rsidR="00D87633">
        <w:rPr>
          <w:b/>
          <w:i/>
          <w:sz w:val="24"/>
          <w:szCs w:val="24"/>
        </w:rPr>
        <w:t xml:space="preserve">Esta práctica se realizará en los laboratorios del Edificio Tecnológico. Esté atento a las normas de seguridad y a las indicaciones. Ante cualquier indicio de riesgo o accidente se solicita informar inmediatamente al docente a cargo o llamar a los internos: Enfermería:**5; Seguridad **1; </w:t>
      </w:r>
      <w:r w:rsidR="00D87633">
        <w:rPr>
          <w:b/>
          <w:i/>
          <w:sz w:val="24"/>
          <w:szCs w:val="24"/>
        </w:rPr>
        <w:tab/>
      </w:r>
      <w:r w:rsidR="00D87633">
        <w:rPr>
          <w:b/>
          <w:i/>
          <w:sz w:val="24"/>
          <w:szCs w:val="24"/>
        </w:rPr>
        <w:tab/>
      </w:r>
      <w:r w:rsidRPr="00E46A71" w:rsidR="00D87633">
        <w:rPr>
          <w:b/>
          <w:i/>
          <w:sz w:val="24"/>
          <w:szCs w:val="24"/>
        </w:rPr>
        <w:t>Técnicos de  Laboratorio **4</w:t>
      </w:r>
    </w:p>
    <w:p xmlns:wp14="http://schemas.microsoft.com/office/word/2010/wordml" w:rsidRPr="00C04047" w:rsidR="00D87633" w:rsidP="00801B0F" w:rsidRDefault="00D87633" w14:paraId="72A3D3EC" wp14:textId="77777777">
      <w:pPr>
        <w:jc w:val="both"/>
        <w:rPr>
          <w:lang w:val="es-ES"/>
        </w:rPr>
      </w:pPr>
    </w:p>
    <w:p xmlns:wp14="http://schemas.microsoft.com/office/word/2010/wordml" w:rsidR="00D87633" w:rsidP="00F53A29" w:rsidRDefault="00D87633" w14:paraId="6984E0B8" wp14:textId="77777777">
      <w:pPr>
        <w:autoSpaceDE w:val="0"/>
        <w:autoSpaceDN w:val="0"/>
        <w:adjustRightInd w:val="0"/>
        <w:spacing w:after="100" w:afterAutospacing="1"/>
        <w:jc w:val="both"/>
        <w:rPr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2.1  </w:t>
      </w:r>
      <w:r w:rsidRPr="00CD7755">
        <w:rPr>
          <w:b/>
          <w:color w:val="000000"/>
          <w:sz w:val="24"/>
          <w:szCs w:val="24"/>
          <w:lang w:val="es-ES" w:eastAsia="en-US"/>
        </w:rPr>
        <w:t>Objetivos operacionales</w:t>
      </w:r>
    </w:p>
    <w:p xmlns:wp14="http://schemas.microsoft.com/office/word/2010/wordml" w:rsidRPr="00CD7755" w:rsidR="00D87633" w:rsidP="00F53A29" w:rsidRDefault="00D87633" w14:paraId="4D124E04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CD7755">
        <w:rPr>
          <w:color w:val="000000"/>
          <w:sz w:val="24"/>
          <w:szCs w:val="24"/>
          <w:lang w:val="es-ES" w:eastAsia="en-US"/>
        </w:rPr>
        <w:t>a) Armar el dispositivo</w:t>
      </w:r>
      <w:r>
        <w:rPr>
          <w:color w:val="000000"/>
          <w:sz w:val="24"/>
          <w:szCs w:val="24"/>
          <w:lang w:val="es-ES" w:eastAsia="en-US"/>
        </w:rPr>
        <w:t>.</w:t>
      </w:r>
    </w:p>
    <w:p xmlns:wp14="http://schemas.microsoft.com/office/word/2010/wordml" w:rsidRPr="00CD7755" w:rsidR="00D87633" w:rsidP="00F53A29" w:rsidRDefault="00D87633" w14:paraId="2AD5716A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CD7755">
        <w:rPr>
          <w:color w:val="000000"/>
          <w:sz w:val="24"/>
          <w:szCs w:val="24"/>
          <w:lang w:val="es-ES" w:eastAsia="en-US"/>
        </w:rPr>
        <w:t>b) Aplicar concepto de ángulo límite (</w:t>
      </w:r>
      <w:r>
        <w:rPr>
          <w:color w:val="000000"/>
          <w:sz w:val="24"/>
          <w:szCs w:val="24"/>
          <w:lang w:val="es-ES" w:eastAsia="en-US"/>
        </w:rPr>
        <w:t xml:space="preserve">usando </w:t>
      </w:r>
      <w:r w:rsidRPr="00CD7755">
        <w:rPr>
          <w:color w:val="000000"/>
          <w:sz w:val="24"/>
          <w:szCs w:val="24"/>
          <w:lang w:val="es-ES" w:eastAsia="en-US"/>
        </w:rPr>
        <w:t xml:space="preserve">Ley de Snell). </w:t>
      </w:r>
    </w:p>
    <w:p xmlns:wp14="http://schemas.microsoft.com/office/word/2010/wordml" w:rsidRPr="00CD7755" w:rsidR="00D87633" w:rsidP="008F4D9E" w:rsidRDefault="00D87633" w14:paraId="1559593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CD7755">
        <w:rPr>
          <w:color w:val="000000"/>
          <w:sz w:val="24"/>
          <w:szCs w:val="24"/>
          <w:lang w:val="es-ES" w:eastAsia="en-US"/>
        </w:rPr>
        <w:t>c) Aplicar cálculo de errores.</w:t>
      </w:r>
    </w:p>
    <w:p xmlns:wp14="http://schemas.microsoft.com/office/word/2010/wordml" w:rsidRPr="00CD7755" w:rsidR="00D87633" w:rsidP="00F53A29" w:rsidRDefault="00D87633" w14:paraId="0D0B940D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D87633" w:rsidP="00F53A29" w:rsidRDefault="00D87633" w14:paraId="47298896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2.2 </w:t>
      </w:r>
      <w:r w:rsidRPr="00CD7755">
        <w:rPr>
          <w:b/>
          <w:color w:val="000000"/>
          <w:sz w:val="24"/>
          <w:szCs w:val="24"/>
          <w:lang w:val="es-ES" w:eastAsia="en-US"/>
        </w:rPr>
        <w:t>Materiales</w:t>
      </w:r>
    </w:p>
    <w:p xmlns:wp14="http://schemas.microsoft.com/office/word/2010/wordml" w:rsidRPr="00CD7755" w:rsidR="00D87633" w:rsidP="00F53A29" w:rsidRDefault="00D87633" w14:paraId="755C6FBE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A7BE7">
        <w:rPr>
          <w:color w:val="000000"/>
          <w:sz w:val="24"/>
          <w:szCs w:val="24"/>
          <w:lang w:val="es-ES" w:eastAsia="en-US"/>
        </w:rPr>
        <w:t>Banco óptico</w:t>
      </w:r>
      <w:r>
        <w:rPr>
          <w:color w:val="000000"/>
          <w:sz w:val="24"/>
          <w:szCs w:val="24"/>
          <w:lang w:val="es-ES" w:eastAsia="en-US"/>
        </w:rPr>
        <w:t>. F</w:t>
      </w:r>
      <w:r w:rsidRPr="002A7BE7">
        <w:rPr>
          <w:color w:val="000000"/>
          <w:sz w:val="24"/>
          <w:szCs w:val="24"/>
          <w:lang w:val="es-ES" w:eastAsia="en-US"/>
        </w:rPr>
        <w:t>uente de luz: Láser</w:t>
      </w:r>
      <w:r>
        <w:rPr>
          <w:color w:val="000000"/>
          <w:sz w:val="24"/>
          <w:szCs w:val="24"/>
          <w:lang w:val="es-ES" w:eastAsia="en-US"/>
        </w:rPr>
        <w:t xml:space="preserve"> de </w:t>
      </w:r>
      <w:proofErr w:type="spellStart"/>
      <w:r>
        <w:rPr>
          <w:color w:val="000000"/>
          <w:sz w:val="24"/>
          <w:szCs w:val="24"/>
          <w:lang w:val="es-ES" w:eastAsia="en-US"/>
        </w:rPr>
        <w:t>HeNe</w:t>
      </w:r>
      <w:proofErr w:type="spellEnd"/>
      <w:r>
        <w:rPr>
          <w:color w:val="000000"/>
          <w:sz w:val="24"/>
          <w:szCs w:val="24"/>
          <w:lang w:val="es-ES" w:eastAsia="en-US"/>
        </w:rPr>
        <w:t>. Disco graduado con goniómetro. L</w:t>
      </w:r>
      <w:r w:rsidRPr="002A7BE7">
        <w:rPr>
          <w:color w:val="000000"/>
          <w:sz w:val="24"/>
          <w:szCs w:val="24"/>
          <w:lang w:val="es-ES" w:eastAsia="en-US"/>
        </w:rPr>
        <w:t>ente g</w:t>
      </w:r>
      <w:r>
        <w:rPr>
          <w:color w:val="000000"/>
          <w:sz w:val="24"/>
          <w:szCs w:val="24"/>
          <w:lang w:val="es-ES" w:eastAsia="en-US"/>
        </w:rPr>
        <w:t>ruesa plano - convexa de acrílico</w:t>
      </w:r>
      <w:r w:rsidRPr="002A7BE7">
        <w:rPr>
          <w:color w:val="000000"/>
          <w:sz w:val="24"/>
          <w:szCs w:val="24"/>
          <w:lang w:val="es-ES" w:eastAsia="en-US"/>
        </w:rPr>
        <w:t>.</w:t>
      </w:r>
    </w:p>
    <w:p xmlns:wp14="http://schemas.microsoft.com/office/word/2010/wordml" w:rsidR="00D87633" w:rsidP="00F53A29" w:rsidRDefault="00D87633" w14:paraId="0E27B00A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D87633" w:rsidP="00F53A29" w:rsidRDefault="00D87633" w14:paraId="13C121EA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 w:rsidRPr="00CD7755">
        <w:rPr>
          <w:b/>
          <w:color w:val="000000"/>
          <w:sz w:val="24"/>
          <w:szCs w:val="24"/>
          <w:lang w:val="es-ES" w:eastAsia="en-US"/>
        </w:rPr>
        <w:t>2.3 Marco Teórico</w:t>
      </w:r>
    </w:p>
    <w:p xmlns:wp14="http://schemas.microsoft.com/office/word/2010/wordml" w:rsidR="00D87633" w:rsidP="00F759D7" w:rsidRDefault="00D87633" w14:paraId="7D4CBB50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CD7755">
        <w:rPr>
          <w:color w:val="000000"/>
          <w:sz w:val="24"/>
          <w:szCs w:val="24"/>
          <w:lang w:val="es-ES" w:eastAsia="en-US"/>
        </w:rPr>
        <w:t>Cuando un haz de luz se dirige de un medio más refringente a uno menos refringente el ángulo de refracción se aleja de la normal. El máximo á</w:t>
      </w:r>
      <w:r>
        <w:rPr>
          <w:color w:val="000000"/>
          <w:sz w:val="24"/>
          <w:szCs w:val="24"/>
          <w:lang w:val="es-ES" w:eastAsia="en-US"/>
        </w:rPr>
        <w:t>ngulo que puede alejarse es 90°. E</w:t>
      </w:r>
      <w:r w:rsidRPr="00CD7755">
        <w:rPr>
          <w:color w:val="000000"/>
          <w:sz w:val="24"/>
          <w:szCs w:val="24"/>
          <w:lang w:val="es-ES" w:eastAsia="en-US"/>
        </w:rPr>
        <w:t xml:space="preserve">l ángulo de incidencia correspondiente </w:t>
      </w:r>
      <w:r>
        <w:rPr>
          <w:color w:val="000000"/>
          <w:sz w:val="24"/>
          <w:szCs w:val="24"/>
          <w:lang w:val="es-ES" w:eastAsia="en-US"/>
        </w:rPr>
        <w:t xml:space="preserve">a esta situación </w:t>
      </w:r>
      <w:r w:rsidRPr="00CD7755">
        <w:rPr>
          <w:color w:val="000000"/>
          <w:sz w:val="24"/>
          <w:szCs w:val="24"/>
          <w:lang w:val="es-ES" w:eastAsia="en-US"/>
        </w:rPr>
        <w:t>recibe por esto el nombre de ángulo límite. Esta situación puede expresarse mate</w:t>
      </w:r>
      <w:r>
        <w:rPr>
          <w:color w:val="000000"/>
          <w:sz w:val="24"/>
          <w:szCs w:val="24"/>
          <w:lang w:val="es-ES" w:eastAsia="en-US"/>
        </w:rPr>
        <w:t>máticamente del siguiente modo. Por la ley de Snell:</w:t>
      </w:r>
    </w:p>
    <w:p xmlns:wp14="http://schemas.microsoft.com/office/word/2010/wordml" w:rsidRPr="00AC6DDA" w:rsidR="00D87633" w:rsidP="00F53A29" w:rsidRDefault="00D87633" w14:paraId="60061E4C" wp14:textId="77777777">
      <w:pPr>
        <w:autoSpaceDE w:val="0"/>
        <w:autoSpaceDN w:val="0"/>
        <w:adjustRightInd w:val="0"/>
        <w:jc w:val="both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Pr="00CD7755" w:rsidR="00D87633" w:rsidP="00F53A29" w:rsidRDefault="00D87633" w14:paraId="44EAFD9C" wp14:textId="77777777">
      <w:pPr>
        <w:autoSpaceDE w:val="0"/>
        <w:autoSpaceDN w:val="0"/>
        <w:adjustRightInd w:val="0"/>
        <w:jc w:val="center"/>
        <w:rPr>
          <w:b/>
          <w:color w:val="000000"/>
          <w:sz w:val="24"/>
          <w:szCs w:val="24"/>
          <w:lang w:val="es-ES" w:eastAsia="en-US"/>
        </w:rPr>
      </w:pPr>
      <w:r w:rsidRPr="007712F2">
        <w:rPr>
          <w:color w:val="000000"/>
          <w:position w:val="-10"/>
          <w:sz w:val="24"/>
          <w:szCs w:val="24"/>
          <w:lang w:val="es-ES" w:eastAsia="en-US"/>
        </w:rPr>
        <w:object w:dxaOrig="1820" w:dyaOrig="340" w14:anchorId="2FCF64C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89.25pt;height:17.25pt" o:ole="" type="#_x0000_t75">
            <v:imagedata o:title="" r:id="rId9"/>
          </v:shape>
          <o:OLEObject Type="Embed" ProgID="Equation.3" ShapeID="_x0000_i1025" DrawAspect="Content" ObjectID="_1470833258" r:id="rId10"/>
        </w:object>
      </w:r>
    </w:p>
    <w:p xmlns:wp14="http://schemas.microsoft.com/office/word/2010/wordml" w:rsidRPr="00AC6DDA" w:rsidR="00D87633" w:rsidP="00F53A29" w:rsidRDefault="00D87633" w14:paraId="4B94D5A5" wp14:textId="77777777">
      <w:pPr>
        <w:autoSpaceDE w:val="0"/>
        <w:autoSpaceDN w:val="0"/>
        <w:adjustRightInd w:val="0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="00D87633" w:rsidP="00F759D7" w:rsidRDefault="00D87633" w14:paraId="6EAA0173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Por lo antes expuesto, si </w:t>
      </w:r>
      <w:r w:rsidRPr="00AC6DDA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AC6DDA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 w:rsidRPr="00AC6DDA">
        <w:rPr>
          <w:i/>
          <w:color w:val="000000"/>
          <w:sz w:val="24"/>
          <w:szCs w:val="24"/>
          <w:lang w:val="es-ES" w:eastAsia="en-US"/>
        </w:rPr>
        <w:t>=</w:t>
      </w:r>
      <w:r>
        <w:rPr>
          <w:color w:val="000000"/>
          <w:sz w:val="24"/>
          <w:szCs w:val="24"/>
          <w:lang w:val="es-ES" w:eastAsia="en-US"/>
        </w:rPr>
        <w:t xml:space="preserve"> 90º, llamando </w:t>
      </w:r>
      <w:r w:rsidRPr="00AC6DDA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AC6DDA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 w:rsidRPr="00EB6348">
        <w:rPr>
          <w:rFonts w:ascii="Times New (W1)" w:hAnsi="Times New (W1)"/>
          <w:color w:val="000000"/>
          <w:sz w:val="24"/>
          <w:szCs w:val="24"/>
          <w:vertAlign w:val="superscript"/>
          <w:lang w:val="es-ES" w:eastAsia="en-US"/>
        </w:rPr>
        <w:t>(</w:t>
      </w:r>
      <w:r w:rsidRPr="00EB6348">
        <w:rPr>
          <w:rFonts w:ascii="Times New (W1)" w:hAnsi="Times New (W1)"/>
          <w:i/>
          <w:color w:val="000000"/>
          <w:sz w:val="24"/>
          <w:szCs w:val="24"/>
          <w:vertAlign w:val="superscript"/>
          <w:lang w:val="es-ES" w:eastAsia="en-US"/>
        </w:rPr>
        <w:t>l</w:t>
      </w:r>
      <w:r w:rsidRPr="00EB6348">
        <w:rPr>
          <w:rFonts w:ascii="Times New (W1)" w:hAnsi="Times New (W1)"/>
          <w:color w:val="000000"/>
          <w:sz w:val="24"/>
          <w:szCs w:val="24"/>
          <w:vertAlign w:val="superscript"/>
          <w:lang w:val="es-ES" w:eastAsia="en-US"/>
        </w:rPr>
        <w:t>)</w:t>
      </w:r>
      <w:r>
        <w:rPr>
          <w:color w:val="000000"/>
          <w:sz w:val="24"/>
          <w:szCs w:val="24"/>
          <w:lang w:val="es-ES" w:eastAsia="en-US"/>
        </w:rPr>
        <w:t xml:space="preserve">al ángulo límite del medio </w:t>
      </w:r>
      <w:r w:rsidRPr="00AC6DDA">
        <w:rPr>
          <w:i/>
          <w:color w:val="000000"/>
          <w:sz w:val="24"/>
          <w:szCs w:val="24"/>
          <w:lang w:val="es-ES" w:eastAsia="en-US"/>
        </w:rPr>
        <w:t>n</w:t>
      </w:r>
      <w:r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>
        <w:rPr>
          <w:color w:val="000000"/>
          <w:sz w:val="24"/>
          <w:szCs w:val="24"/>
          <w:lang w:val="es-ES" w:eastAsia="en-US"/>
        </w:rPr>
        <w:t xml:space="preserve"> cuando la luz incide desde el medio de índice </w:t>
      </w:r>
      <w:r w:rsidRPr="00AC6DDA">
        <w:rPr>
          <w:i/>
          <w:color w:val="000000"/>
          <w:sz w:val="24"/>
          <w:szCs w:val="24"/>
          <w:lang w:val="es-ES" w:eastAsia="en-US"/>
        </w:rPr>
        <w:t>n</w:t>
      </w:r>
      <w:r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color w:val="000000"/>
          <w:sz w:val="24"/>
          <w:szCs w:val="24"/>
          <w:lang w:val="es-ES" w:eastAsia="en-US"/>
        </w:rPr>
        <w:t>, se tendrá:</w:t>
      </w:r>
    </w:p>
    <w:p xmlns:wp14="http://schemas.microsoft.com/office/word/2010/wordml" w:rsidRPr="00AC6DDA" w:rsidR="00D87633" w:rsidP="00F53A29" w:rsidRDefault="00D87633" w14:paraId="3DEEC669" wp14:textId="77777777">
      <w:pPr>
        <w:autoSpaceDE w:val="0"/>
        <w:autoSpaceDN w:val="0"/>
        <w:adjustRightInd w:val="0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="00D87633" w:rsidP="00AC6DDA" w:rsidRDefault="00D87633" w14:paraId="3656B9AB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F759D7">
        <w:rPr>
          <w:color w:val="000000"/>
          <w:position w:val="-10"/>
          <w:sz w:val="24"/>
          <w:szCs w:val="24"/>
          <w:lang w:val="es-ES" w:eastAsia="en-US"/>
        </w:rPr>
        <w:object w:dxaOrig="2000" w:dyaOrig="360" w14:anchorId="22DF3A49">
          <v:shape id="_x0000_i1026" style="width:99pt;height:18pt" o:ole="" type="#_x0000_t75">
            <v:imagedata o:title="" r:id="rId11"/>
          </v:shape>
          <o:OLEObject Type="Embed" ProgID="Equation.3" ShapeID="_x0000_i1026" DrawAspect="Content" ObjectID="_1470833259" r:id="rId12"/>
        </w:object>
      </w:r>
    </w:p>
    <w:p xmlns:wp14="http://schemas.microsoft.com/office/word/2010/wordml" w:rsidRPr="00AC6DDA" w:rsidR="00D87633" w:rsidP="00AC6DDA" w:rsidRDefault="00D87633" w14:paraId="45FB0818" wp14:textId="77777777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="00D87633" w:rsidP="00F53A29" w:rsidRDefault="00D87633" w14:paraId="7FE3EC36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donde se consideró incidencia desde el aire (</w:t>
      </w:r>
      <w:r w:rsidRPr="00F759D7">
        <w:rPr>
          <w:i/>
          <w:color w:val="000000"/>
          <w:sz w:val="24"/>
          <w:szCs w:val="24"/>
          <w:lang w:val="es-ES" w:eastAsia="en-US"/>
        </w:rPr>
        <w:t>n</w:t>
      </w:r>
      <w:r w:rsidRPr="00F759D7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 w:rsidRPr="00F759D7">
        <w:rPr>
          <w:i/>
          <w:color w:val="000000"/>
          <w:sz w:val="24"/>
          <w:szCs w:val="24"/>
          <w:lang w:val="es-ES" w:eastAsia="en-US"/>
        </w:rPr>
        <w:t>=</w:t>
      </w:r>
      <w:r>
        <w:rPr>
          <w:color w:val="000000"/>
          <w:sz w:val="24"/>
          <w:szCs w:val="24"/>
          <w:lang w:val="es-ES" w:eastAsia="en-US"/>
        </w:rPr>
        <w:t xml:space="preserve"> 1). </w:t>
      </w:r>
      <w:r w:rsidRPr="00CD7755">
        <w:rPr>
          <w:color w:val="000000"/>
          <w:sz w:val="24"/>
          <w:szCs w:val="24"/>
          <w:lang w:val="es-ES" w:eastAsia="en-US"/>
        </w:rPr>
        <w:t xml:space="preserve">Si </w:t>
      </w:r>
      <w:r>
        <w:rPr>
          <w:color w:val="000000"/>
          <w:sz w:val="24"/>
          <w:szCs w:val="24"/>
          <w:lang w:val="es-ES" w:eastAsia="en-US"/>
        </w:rPr>
        <w:t>el ángulo de incidencia supera e</w:t>
      </w:r>
      <w:r w:rsidRPr="00CD7755">
        <w:rPr>
          <w:color w:val="000000"/>
          <w:sz w:val="24"/>
          <w:szCs w:val="24"/>
          <w:lang w:val="es-ES" w:eastAsia="en-US"/>
        </w:rPr>
        <w:t xml:space="preserve">l </w:t>
      </w:r>
      <w:r>
        <w:rPr>
          <w:color w:val="000000"/>
          <w:sz w:val="24"/>
          <w:szCs w:val="24"/>
          <w:lang w:val="es-ES" w:eastAsia="en-US"/>
        </w:rPr>
        <w:t xml:space="preserve">valor del ángulo límite </w:t>
      </w:r>
      <w:r w:rsidRPr="00CD7755">
        <w:rPr>
          <w:color w:val="000000"/>
          <w:sz w:val="24"/>
          <w:szCs w:val="24"/>
          <w:lang w:val="es-ES" w:eastAsia="en-US"/>
        </w:rPr>
        <w:t>se produce un fenómeno denominado reflexión total, donde el haz no se re</w:t>
      </w:r>
      <w:r>
        <w:rPr>
          <w:color w:val="000000"/>
          <w:sz w:val="24"/>
          <w:szCs w:val="24"/>
          <w:lang w:val="es-ES" w:eastAsia="en-US"/>
        </w:rPr>
        <w:t>fracta sino que se refleja en</w:t>
      </w:r>
      <w:r w:rsidRPr="00CD7755">
        <w:rPr>
          <w:color w:val="000000"/>
          <w:sz w:val="24"/>
          <w:szCs w:val="24"/>
          <w:lang w:val="es-ES" w:eastAsia="en-US"/>
        </w:rPr>
        <w:t xml:space="preserve"> la superficie de separación</w:t>
      </w:r>
      <w:r>
        <w:rPr>
          <w:color w:val="000000"/>
          <w:sz w:val="24"/>
          <w:szCs w:val="24"/>
          <w:lang w:val="es-ES" w:eastAsia="en-US"/>
        </w:rPr>
        <w:t xml:space="preserve"> de ambos medios</w:t>
      </w:r>
      <w:r w:rsidRPr="00CD7755">
        <w:rPr>
          <w:color w:val="000000"/>
          <w:sz w:val="24"/>
          <w:szCs w:val="24"/>
          <w:lang w:val="es-ES" w:eastAsia="en-US"/>
        </w:rPr>
        <w:t xml:space="preserve">. </w:t>
      </w:r>
    </w:p>
    <w:p xmlns:wp14="http://schemas.microsoft.com/office/word/2010/wordml" w:rsidR="00D87633" w:rsidP="00F53A29" w:rsidRDefault="00D87633" w14:paraId="049F31CB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CD7755" w:rsidR="00D87633" w:rsidP="00F53A29" w:rsidRDefault="00D87633" w14:paraId="7D0A2E26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 w:rsidRPr="00CD7755">
        <w:rPr>
          <w:b/>
          <w:color w:val="000000"/>
          <w:sz w:val="24"/>
          <w:szCs w:val="24"/>
          <w:lang w:val="es-ES" w:eastAsia="en-US"/>
        </w:rPr>
        <w:t>2.4 Procedimi</w:t>
      </w:r>
      <w:r>
        <w:rPr>
          <w:b/>
          <w:color w:val="000000"/>
          <w:sz w:val="24"/>
          <w:szCs w:val="24"/>
          <w:lang w:val="es-ES" w:eastAsia="en-US"/>
        </w:rPr>
        <w:t>ento</w:t>
      </w:r>
    </w:p>
    <w:p xmlns:wp14="http://schemas.microsoft.com/office/word/2010/wordml" w:rsidRPr="00DA6517" w:rsidR="00D87633" w:rsidP="00DA6517" w:rsidRDefault="00D87633" w14:paraId="0CF9A624" wp14:textId="77777777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DA6517">
        <w:rPr>
          <w:color w:val="000000"/>
          <w:sz w:val="24"/>
          <w:szCs w:val="24"/>
          <w:lang w:val="es-ES" w:eastAsia="en-US"/>
        </w:rPr>
        <w:t xml:space="preserve">Armar el dispositivo presentado en </w:t>
      </w:r>
      <w:smartTag w:uri="urn:schemas-microsoft-com:office:smarttags" w:element="PersonName">
        <w:smartTagPr>
          <w:attr w:name="ProductID" w:val="la Figura"/>
        </w:smartTagPr>
        <w:r w:rsidRPr="00DA6517">
          <w:rPr>
            <w:color w:val="000000"/>
            <w:sz w:val="24"/>
            <w:szCs w:val="24"/>
            <w:lang w:val="es-ES" w:eastAsia="en-US"/>
          </w:rPr>
          <w:t>la Figura</w:t>
        </w:r>
      </w:smartTag>
      <w:r w:rsidRPr="00DA6517">
        <w:rPr>
          <w:color w:val="000000"/>
          <w:sz w:val="24"/>
          <w:szCs w:val="24"/>
          <w:lang w:val="es-ES" w:eastAsia="en-US"/>
        </w:rPr>
        <w:t xml:space="preserve"> 1, del TP LAB 1-1.1.</w:t>
      </w:r>
    </w:p>
    <w:p xmlns:wp14="http://schemas.microsoft.com/office/word/2010/wordml" w:rsidRPr="00DA6517" w:rsidR="00D87633" w:rsidP="00DA6517" w:rsidRDefault="00D87633" w14:paraId="158BF914" wp14:textId="77777777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DA6517">
        <w:rPr>
          <w:color w:val="000000"/>
          <w:sz w:val="24"/>
          <w:szCs w:val="24"/>
          <w:lang w:val="es-ES" w:eastAsia="en-US"/>
        </w:rPr>
        <w:t xml:space="preserve">Girar el disco hasta observar el fenómeno de refracción </w:t>
      </w:r>
      <w:proofErr w:type="spellStart"/>
      <w:r w:rsidRPr="00DA6517">
        <w:rPr>
          <w:color w:val="000000"/>
          <w:sz w:val="24"/>
          <w:szCs w:val="24"/>
          <w:lang w:val="es-ES" w:eastAsia="en-US"/>
        </w:rPr>
        <w:t>total.¿Por</w:t>
      </w:r>
      <w:proofErr w:type="spellEnd"/>
      <w:r w:rsidRPr="00DA6517">
        <w:rPr>
          <w:color w:val="000000"/>
          <w:sz w:val="24"/>
          <w:szCs w:val="24"/>
          <w:lang w:val="es-ES" w:eastAsia="en-US"/>
        </w:rPr>
        <w:t xml:space="preserve"> qué debe girarse el disco?</w:t>
      </w:r>
    </w:p>
    <w:p xmlns:wp14="http://schemas.microsoft.com/office/word/2010/wordml" w:rsidRPr="00DA6517" w:rsidR="00D87633" w:rsidP="00DA6517" w:rsidRDefault="00D87633" w14:paraId="55E6813C" wp14:textId="77777777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DA6517">
        <w:rPr>
          <w:color w:val="000000"/>
          <w:sz w:val="24"/>
          <w:szCs w:val="24"/>
          <w:lang w:val="es-ES" w:eastAsia="en-US"/>
        </w:rPr>
        <w:t xml:space="preserve">Confeccionar una tabla con las mediciones obtenidas y las indeterminaciones correspondientes. A partir de la tabla determinar el ángulo límite realizando las mediciones de los ángulos </w:t>
      </w:r>
      <w:r w:rsidRPr="00DA651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DA6517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 w:rsidRPr="00DA6517">
        <w:rPr>
          <w:color w:val="000000"/>
          <w:sz w:val="24"/>
          <w:szCs w:val="24"/>
          <w:lang w:val="es-ES" w:eastAsia="en-US"/>
        </w:rPr>
        <w:t xml:space="preserve"> y </w:t>
      </w:r>
      <w:r w:rsidRPr="00DA651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DA6517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 w:rsidRPr="00DA6517">
        <w:rPr>
          <w:color w:val="000000"/>
          <w:sz w:val="24"/>
          <w:szCs w:val="24"/>
          <w:lang w:val="es-ES" w:eastAsia="en-US"/>
        </w:rPr>
        <w:t>.</w:t>
      </w:r>
    </w:p>
    <w:p xmlns:wp14="http://schemas.microsoft.com/office/word/2010/wordml" w:rsidR="00D87633" w:rsidP="00DA6517" w:rsidRDefault="00D87633" w14:paraId="0118428F" wp14:textId="77777777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DA6517">
        <w:rPr>
          <w:color w:val="000000"/>
          <w:sz w:val="24"/>
          <w:szCs w:val="24"/>
          <w:lang w:val="es-ES" w:eastAsia="en-US"/>
        </w:rPr>
        <w:t xml:space="preserve">Comparar el valor del ángulo límite experimental con el obtenido a partir de </w:t>
      </w:r>
      <w:smartTag w:uri="urn:schemas-microsoft-com:office:smarttags" w:element="PersonName">
        <w:smartTagPr>
          <w:attr w:name="ProductID" w:val="la Ley"/>
        </w:smartTagPr>
        <w:r w:rsidRPr="00DA6517">
          <w:rPr>
            <w:color w:val="000000"/>
            <w:sz w:val="24"/>
            <w:szCs w:val="24"/>
            <w:lang w:val="es-ES" w:eastAsia="en-US"/>
          </w:rPr>
          <w:t>la Ley</w:t>
        </w:r>
      </w:smartTag>
      <w:r w:rsidRPr="00DA6517">
        <w:rPr>
          <w:color w:val="000000"/>
          <w:sz w:val="24"/>
          <w:szCs w:val="24"/>
          <w:lang w:val="es-ES" w:eastAsia="en-US"/>
        </w:rPr>
        <w:t xml:space="preserve"> de Snell. Recordar en este punto que debe usar el n hallado en el TP LAB 1. para hallar el ángulo límite teórico.</w:t>
      </w:r>
    </w:p>
    <w:p xmlns:wp14="http://schemas.microsoft.com/office/word/2010/wordml" w:rsidR="00D87633" w:rsidP="00F53A29" w:rsidRDefault="00D87633" w14:paraId="705666BE" wp14:textId="77777777">
      <w:pPr>
        <w:numPr>
          <w:ilvl w:val="1"/>
          <w:numId w:val="15"/>
        </w:num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  <w:r w:rsidRPr="00CD7755">
        <w:rPr>
          <w:b/>
          <w:color w:val="000000"/>
          <w:sz w:val="24"/>
          <w:szCs w:val="24"/>
          <w:lang w:val="es-ES" w:eastAsia="en-US"/>
        </w:rPr>
        <w:t>Discusi</w:t>
      </w:r>
      <w:r>
        <w:rPr>
          <w:b/>
          <w:color w:val="000000"/>
          <w:sz w:val="24"/>
          <w:szCs w:val="24"/>
          <w:lang w:val="es-ES" w:eastAsia="en-US"/>
        </w:rPr>
        <w:t>ón y conclusiones</w:t>
      </w:r>
    </w:p>
    <w:p xmlns:wp14="http://schemas.microsoft.com/office/word/2010/wordml" w:rsidR="00D87633" w:rsidP="00801B0F" w:rsidRDefault="00D87633" w14:paraId="53128261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5477DE" w:rsidR="00D87633" w:rsidP="00F53A29" w:rsidRDefault="00D87633" w14:paraId="0FC44308" wp14:textId="77777777">
      <w:pPr>
        <w:numPr>
          <w:ilvl w:val="1"/>
          <w:numId w:val="15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 Redactar el informe de laboratorio.</w:t>
      </w:r>
    </w:p>
    <w:sectPr w:rsidRPr="005477DE" w:rsidR="00D87633" w:rsidSect="004A4C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 w:code="9"/>
      <w:pgMar w:top="1531" w:right="1588" w:bottom="136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26F04" w:rsidRDefault="00826F04" w14:paraId="4B99056E" wp14:textId="77777777">
      <w:r>
        <w:separator/>
      </w:r>
    </w:p>
  </w:endnote>
  <w:endnote w:type="continuationSeparator" w:id="0">
    <w:p xmlns:wp14="http://schemas.microsoft.com/office/word/2010/wordml" w:rsidR="00826F04" w:rsidRDefault="00826F04" w14:paraId="1299C43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87633" w:rsidRDefault="00D87633" w14:paraId="28F4D5D3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D87633" w:rsidRDefault="00D87633" w14:paraId="34CE0A41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87633" w:rsidP="00AD38DE" w:rsidRDefault="00D87633" w14:paraId="0364BA1D" wp14:textId="77777777">
    <w:pPr>
      <w:pStyle w:val="Piedepgina"/>
      <w:framePr w:wrap="around" w:hAnchor="page" w:vAnchor="text" w:x="10882" w:y="21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39DB">
      <w:rPr>
        <w:rStyle w:val="Nmerodepgina"/>
        <w:noProof/>
      </w:rPr>
      <w:t>1</w:t>
    </w:r>
    <w:r>
      <w:rPr>
        <w:rStyle w:val="Nmerodepgina"/>
      </w:rPr>
      <w:fldChar w:fldCharType="end"/>
    </w:r>
  </w:p>
  <w:p xmlns:wp14="http://schemas.microsoft.com/office/word/2010/wordml" w:rsidR="00D87633" w:rsidP="00AD38DE" w:rsidRDefault="00D87633" w14:paraId="3CF2D8B6" wp14:textId="77777777">
    <w:pPr>
      <w:pStyle w:val="Piedepgina"/>
      <w:pBdr>
        <w:top w:val="double" w:color="auto" w:sz="4" w:space="2"/>
      </w:pBdr>
      <w:ind w:left="-567" w:right="-852"/>
      <w:jc w:val="right"/>
    </w:pPr>
  </w:p>
  <w:p xmlns:wp14="http://schemas.microsoft.com/office/word/2010/wordml" w:rsidR="00D87633" w:rsidP="00AD38DE" w:rsidRDefault="00D87633" w14:paraId="0FB78278" wp14:textId="77777777">
    <w:pPr>
      <w:pStyle w:val="Piedepgina"/>
      <w:pBdr>
        <w:top w:val="double" w:color="auto" w:sz="4" w:space="2"/>
      </w:pBdr>
      <w:ind w:left="-567" w:right="-85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678F5" w:rsidRDefault="003678F5" w14:paraId="4101652C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26F04" w:rsidRDefault="00826F04" w14:paraId="1FC39945" wp14:textId="77777777">
      <w:r>
        <w:separator/>
      </w:r>
    </w:p>
  </w:footnote>
  <w:footnote w:type="continuationSeparator" w:id="0">
    <w:p xmlns:wp14="http://schemas.microsoft.com/office/word/2010/wordml" w:rsidR="00826F04" w:rsidRDefault="00826F04" w14:paraId="0562CB0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678F5" w:rsidRDefault="003678F5" w14:paraId="62486C05" wp14:textId="777777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D87633" w14:paraId="776F9C61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D87633" w:rsidP="00F27CD7" w:rsidRDefault="003678F5" w14:paraId="62EBF3C5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1B0A2558" wp14:editId="7777777">
                <wp:extent cx="752475" cy="657225"/>
                <wp:effectExtent l="0" t="0" r="9525" b="9525"/>
                <wp:docPr id="3" name="Imagen 3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D87633" w:rsidP="00F27CD7" w:rsidRDefault="00D87633" w14:paraId="0EF7206B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D87633" w:rsidP="00F27CD7" w:rsidRDefault="00D87633" w14:paraId="449F55A5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D87633" w14:paraId="702D236E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D87633" w:rsidP="00F27CD7" w:rsidRDefault="00D87633" w14:paraId="6A8A416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Materia:</w:t>
          </w:r>
          <w:r>
            <w:rPr>
              <w:rFonts w:ascii="Arial" w:hAnsi="Arial" w:cs="Arial"/>
              <w:b/>
              <w:bCs/>
            </w:rPr>
            <w:t xml:space="preserve"> ÓPTICA Y CALOR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D87633" w:rsidP="00F27CD7" w:rsidRDefault="00D87633" w14:paraId="23446EA6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3.3.007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D87633" w:rsidP="003678F5" w:rsidRDefault="00D87633" w14:paraId="746C4F1A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Revisión: </w:t>
          </w:r>
          <w:r w:rsidR="003678F5">
            <w:rPr>
              <w:rFonts w:ascii="Arial" w:hAnsi="Arial" w:cs="Arial"/>
              <w:b/>
              <w:bCs/>
            </w:rPr>
            <w:t xml:space="preserve">FEB </w:t>
          </w:r>
          <w:r>
            <w:rPr>
              <w:rFonts w:ascii="Arial" w:hAnsi="Arial" w:cs="Arial"/>
              <w:b/>
              <w:bCs/>
            </w:rPr>
            <w:t>201</w:t>
          </w:r>
          <w:r w:rsidR="003678F5">
            <w:rPr>
              <w:rFonts w:ascii="Arial" w:hAnsi="Arial" w:cs="Arial"/>
              <w:b/>
              <w:bCs/>
            </w:rPr>
            <w:t>4</w:t>
          </w:r>
        </w:p>
      </w:tc>
    </w:tr>
  </w:tbl>
  <w:p xmlns:wp14="http://schemas.microsoft.com/office/word/2010/wordml" w:rsidR="00D87633" w:rsidRDefault="00D87633" w14:paraId="6D98A12B" wp14:textId="777777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D87633" w14:paraId="342CD290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D87633" w:rsidP="00F27CD7" w:rsidRDefault="003678F5" w14:paraId="4DDBEF00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6ABB4045" wp14:editId="7777777">
                <wp:extent cx="752475" cy="657225"/>
                <wp:effectExtent l="0" t="0" r="9525" b="9525"/>
                <wp:docPr id="4" name="Imagen 4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D87633" w:rsidP="00F27CD7" w:rsidRDefault="00D87633" w14:paraId="2647D95D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D87633" w:rsidP="00F27CD7" w:rsidRDefault="00D87633" w14:paraId="5A9CCD07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D87633" w14:paraId="483013ED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D87633" w:rsidP="00F27CD7" w:rsidRDefault="00D87633" w14:paraId="11938453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 xml:space="preserve">Materia: </w:t>
          </w:r>
          <w:r>
            <w:rPr>
              <w:rFonts w:ascii="Arial" w:hAnsi="Arial" w:cs="Arial"/>
              <w:b/>
              <w:bCs/>
            </w:rPr>
            <w:t>Sistemas Digitales I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D87633" w:rsidP="00F27CD7" w:rsidRDefault="00D87633" w14:paraId="34BE680B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3.3.060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D87633" w:rsidP="00F27CD7" w:rsidRDefault="00D87633" w14:paraId="15E607D9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GAP_33060/1</w:t>
          </w:r>
        </w:p>
      </w:tc>
    </w:tr>
  </w:tbl>
  <w:p xmlns:wp14="http://schemas.microsoft.com/office/word/2010/wordml" w:rsidR="00D87633" w:rsidRDefault="00D87633" w14:paraId="3461D779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10D"/>
    <w:multiLevelType w:val="hybridMultilevel"/>
    <w:tmpl w:val="DCA8B7E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EB3545"/>
    <w:multiLevelType w:val="hybridMultilevel"/>
    <w:tmpl w:val="F9500D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3F72637"/>
    <w:multiLevelType w:val="hybridMultilevel"/>
    <w:tmpl w:val="74100F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C552334"/>
    <w:multiLevelType w:val="hybridMultilevel"/>
    <w:tmpl w:val="4F82ABE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1E68368C"/>
    <w:multiLevelType w:val="hybridMultilevel"/>
    <w:tmpl w:val="A21821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2913B48"/>
    <w:multiLevelType w:val="hybridMultilevel"/>
    <w:tmpl w:val="A12218C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756586"/>
    <w:multiLevelType w:val="hybridMultilevel"/>
    <w:tmpl w:val="990E439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64136DC"/>
    <w:multiLevelType w:val="hybridMultilevel"/>
    <w:tmpl w:val="50E25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6A67970"/>
    <w:multiLevelType w:val="hybridMultilevel"/>
    <w:tmpl w:val="16CCFA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0A73431"/>
    <w:multiLevelType w:val="hybridMultilevel"/>
    <w:tmpl w:val="D1C04A2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5C212FF"/>
    <w:multiLevelType w:val="hybridMultilevel"/>
    <w:tmpl w:val="52D669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8E81D4A"/>
    <w:multiLevelType w:val="hybridMultilevel"/>
    <w:tmpl w:val="99804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B827557"/>
    <w:multiLevelType w:val="multilevel"/>
    <w:tmpl w:val="AD32D57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 w:cs="Times New Roman"/>
      </w:rPr>
    </w:lvl>
  </w:abstractNum>
  <w:abstractNum w:abstractNumId="13">
    <w:nsid w:val="553237A6"/>
    <w:multiLevelType w:val="hybridMultilevel"/>
    <w:tmpl w:val="CC28CC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C5904F3"/>
    <w:multiLevelType w:val="hybridMultilevel"/>
    <w:tmpl w:val="245E7E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6D010E20"/>
    <w:multiLevelType w:val="hybridMultilevel"/>
    <w:tmpl w:val="C548EC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D79189C"/>
    <w:multiLevelType w:val="hybridMultilevel"/>
    <w:tmpl w:val="D10EBF28"/>
    <w:lvl w:ilvl="0" w:tplc="B404A2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8764EB"/>
    <w:multiLevelType w:val="hybridMultilevel"/>
    <w:tmpl w:val="0478B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3"/>
  </w:num>
  <w:num w:numId="13">
    <w:abstractNumId w:val="16"/>
  </w:num>
  <w:num w:numId="14">
    <w:abstractNumId w:val="7"/>
  </w:num>
  <w:num w:numId="15">
    <w:abstractNumId w:val="12"/>
  </w:num>
  <w:num w:numId="16">
    <w:abstractNumId w:val="17"/>
  </w:num>
  <w:num w:numId="17">
    <w:abstractNumId w:val="9"/>
  </w:num>
  <w:num w:numId="18">
    <w:abstractNumId w:val="8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CF"/>
    <w:rsid w:val="00033D60"/>
    <w:rsid w:val="00050BAC"/>
    <w:rsid w:val="00056B38"/>
    <w:rsid w:val="000708F8"/>
    <w:rsid w:val="00095991"/>
    <w:rsid w:val="000976B9"/>
    <w:rsid w:val="000C08E3"/>
    <w:rsid w:val="000D7DBA"/>
    <w:rsid w:val="000E2749"/>
    <w:rsid w:val="0010214D"/>
    <w:rsid w:val="00114515"/>
    <w:rsid w:val="001241DE"/>
    <w:rsid w:val="0013393A"/>
    <w:rsid w:val="001351E1"/>
    <w:rsid w:val="001429C2"/>
    <w:rsid w:val="00151AAF"/>
    <w:rsid w:val="00155E0A"/>
    <w:rsid w:val="0016213A"/>
    <w:rsid w:val="001648BD"/>
    <w:rsid w:val="001718F8"/>
    <w:rsid w:val="00172935"/>
    <w:rsid w:val="001864BC"/>
    <w:rsid w:val="001942BA"/>
    <w:rsid w:val="001A0508"/>
    <w:rsid w:val="001A3FC9"/>
    <w:rsid w:val="001A709C"/>
    <w:rsid w:val="001B3EE3"/>
    <w:rsid w:val="001D0C57"/>
    <w:rsid w:val="001E09F9"/>
    <w:rsid w:val="001F11CD"/>
    <w:rsid w:val="001F321D"/>
    <w:rsid w:val="00224123"/>
    <w:rsid w:val="00225ADB"/>
    <w:rsid w:val="0023047E"/>
    <w:rsid w:val="0024198F"/>
    <w:rsid w:val="00243AB8"/>
    <w:rsid w:val="0026670B"/>
    <w:rsid w:val="0028022A"/>
    <w:rsid w:val="00281B48"/>
    <w:rsid w:val="0028297E"/>
    <w:rsid w:val="002859C5"/>
    <w:rsid w:val="00291B96"/>
    <w:rsid w:val="002A3878"/>
    <w:rsid w:val="002A7BE7"/>
    <w:rsid w:val="002B4F90"/>
    <w:rsid w:val="002B695B"/>
    <w:rsid w:val="002B7EAA"/>
    <w:rsid w:val="002C20E5"/>
    <w:rsid w:val="002C4E4C"/>
    <w:rsid w:val="002F7746"/>
    <w:rsid w:val="00304946"/>
    <w:rsid w:val="00313391"/>
    <w:rsid w:val="00324F45"/>
    <w:rsid w:val="00325BB0"/>
    <w:rsid w:val="00336EF6"/>
    <w:rsid w:val="00344DB2"/>
    <w:rsid w:val="00350BED"/>
    <w:rsid w:val="0035347F"/>
    <w:rsid w:val="003537E3"/>
    <w:rsid w:val="0036021D"/>
    <w:rsid w:val="00361B80"/>
    <w:rsid w:val="00363818"/>
    <w:rsid w:val="003678F5"/>
    <w:rsid w:val="0039001D"/>
    <w:rsid w:val="003977FC"/>
    <w:rsid w:val="003B5BBB"/>
    <w:rsid w:val="003B7070"/>
    <w:rsid w:val="003D52E1"/>
    <w:rsid w:val="003D6B20"/>
    <w:rsid w:val="003D7267"/>
    <w:rsid w:val="003E0796"/>
    <w:rsid w:val="003F6969"/>
    <w:rsid w:val="00401BBD"/>
    <w:rsid w:val="00410DEF"/>
    <w:rsid w:val="004333EF"/>
    <w:rsid w:val="0043344B"/>
    <w:rsid w:val="00444B1E"/>
    <w:rsid w:val="0045093D"/>
    <w:rsid w:val="004537F0"/>
    <w:rsid w:val="00453C36"/>
    <w:rsid w:val="00456E48"/>
    <w:rsid w:val="004614B0"/>
    <w:rsid w:val="0046597D"/>
    <w:rsid w:val="004778B2"/>
    <w:rsid w:val="00481162"/>
    <w:rsid w:val="004827AC"/>
    <w:rsid w:val="00496F25"/>
    <w:rsid w:val="004A4C24"/>
    <w:rsid w:val="004C0D97"/>
    <w:rsid w:val="004D43F6"/>
    <w:rsid w:val="004E5401"/>
    <w:rsid w:val="0050177B"/>
    <w:rsid w:val="00505E5D"/>
    <w:rsid w:val="00516A6F"/>
    <w:rsid w:val="00530FD4"/>
    <w:rsid w:val="00532FFB"/>
    <w:rsid w:val="0053629D"/>
    <w:rsid w:val="00536FDF"/>
    <w:rsid w:val="00542499"/>
    <w:rsid w:val="005428CE"/>
    <w:rsid w:val="00544548"/>
    <w:rsid w:val="0054716C"/>
    <w:rsid w:val="005477DE"/>
    <w:rsid w:val="00551B80"/>
    <w:rsid w:val="00560AFF"/>
    <w:rsid w:val="005631F4"/>
    <w:rsid w:val="00576344"/>
    <w:rsid w:val="00576A81"/>
    <w:rsid w:val="005822A9"/>
    <w:rsid w:val="005834F3"/>
    <w:rsid w:val="005940E5"/>
    <w:rsid w:val="005A57C5"/>
    <w:rsid w:val="005A6ACF"/>
    <w:rsid w:val="005B16CB"/>
    <w:rsid w:val="005B6508"/>
    <w:rsid w:val="005C60DB"/>
    <w:rsid w:val="005D67FE"/>
    <w:rsid w:val="005F134F"/>
    <w:rsid w:val="005F3F46"/>
    <w:rsid w:val="005F7E6E"/>
    <w:rsid w:val="006004C9"/>
    <w:rsid w:val="006112BA"/>
    <w:rsid w:val="00615141"/>
    <w:rsid w:val="0062081E"/>
    <w:rsid w:val="00622704"/>
    <w:rsid w:val="006306D9"/>
    <w:rsid w:val="00634B7C"/>
    <w:rsid w:val="00642FEF"/>
    <w:rsid w:val="0065264D"/>
    <w:rsid w:val="00654708"/>
    <w:rsid w:val="00654D52"/>
    <w:rsid w:val="00656A52"/>
    <w:rsid w:val="00656C78"/>
    <w:rsid w:val="006719DD"/>
    <w:rsid w:val="00684C1A"/>
    <w:rsid w:val="00687B71"/>
    <w:rsid w:val="00696EBB"/>
    <w:rsid w:val="006A40D2"/>
    <w:rsid w:val="006B1884"/>
    <w:rsid w:val="006B3D0C"/>
    <w:rsid w:val="006D583D"/>
    <w:rsid w:val="006E62EF"/>
    <w:rsid w:val="006F3E10"/>
    <w:rsid w:val="00705C33"/>
    <w:rsid w:val="007255BA"/>
    <w:rsid w:val="0072632B"/>
    <w:rsid w:val="00744489"/>
    <w:rsid w:val="00751550"/>
    <w:rsid w:val="00754117"/>
    <w:rsid w:val="007657D6"/>
    <w:rsid w:val="007712F2"/>
    <w:rsid w:val="00774D4D"/>
    <w:rsid w:val="00775DC2"/>
    <w:rsid w:val="0077645A"/>
    <w:rsid w:val="007778BF"/>
    <w:rsid w:val="00782BCF"/>
    <w:rsid w:val="007874B3"/>
    <w:rsid w:val="007B24A5"/>
    <w:rsid w:val="007C30C5"/>
    <w:rsid w:val="007D1DC9"/>
    <w:rsid w:val="007D6A01"/>
    <w:rsid w:val="007E0252"/>
    <w:rsid w:val="007E095C"/>
    <w:rsid w:val="007E09C7"/>
    <w:rsid w:val="007E4662"/>
    <w:rsid w:val="007F415D"/>
    <w:rsid w:val="00801B0F"/>
    <w:rsid w:val="0080211B"/>
    <w:rsid w:val="008119B3"/>
    <w:rsid w:val="008232FC"/>
    <w:rsid w:val="00826F04"/>
    <w:rsid w:val="00834972"/>
    <w:rsid w:val="00837431"/>
    <w:rsid w:val="00846C63"/>
    <w:rsid w:val="008608D0"/>
    <w:rsid w:val="00887B71"/>
    <w:rsid w:val="0089088B"/>
    <w:rsid w:val="00897B38"/>
    <w:rsid w:val="008A12F3"/>
    <w:rsid w:val="008B4DA8"/>
    <w:rsid w:val="008B6F7B"/>
    <w:rsid w:val="008C4C2E"/>
    <w:rsid w:val="008D3A26"/>
    <w:rsid w:val="008E4E6F"/>
    <w:rsid w:val="008F4D9E"/>
    <w:rsid w:val="00900B14"/>
    <w:rsid w:val="009068EB"/>
    <w:rsid w:val="00932CBE"/>
    <w:rsid w:val="00933536"/>
    <w:rsid w:val="009345C9"/>
    <w:rsid w:val="0095121F"/>
    <w:rsid w:val="00954AFA"/>
    <w:rsid w:val="009650E3"/>
    <w:rsid w:val="0097209F"/>
    <w:rsid w:val="00973C65"/>
    <w:rsid w:val="00976E38"/>
    <w:rsid w:val="009934EF"/>
    <w:rsid w:val="0099639D"/>
    <w:rsid w:val="009A0D3E"/>
    <w:rsid w:val="009B129C"/>
    <w:rsid w:val="009C1943"/>
    <w:rsid w:val="009D3D4D"/>
    <w:rsid w:val="009D6EFA"/>
    <w:rsid w:val="009E1F64"/>
    <w:rsid w:val="009E53C2"/>
    <w:rsid w:val="00A1165D"/>
    <w:rsid w:val="00A15BC7"/>
    <w:rsid w:val="00A16902"/>
    <w:rsid w:val="00A2007D"/>
    <w:rsid w:val="00A23A4C"/>
    <w:rsid w:val="00A263F6"/>
    <w:rsid w:val="00A36F45"/>
    <w:rsid w:val="00A43458"/>
    <w:rsid w:val="00A551C2"/>
    <w:rsid w:val="00A73491"/>
    <w:rsid w:val="00A75D02"/>
    <w:rsid w:val="00A83492"/>
    <w:rsid w:val="00A90AA8"/>
    <w:rsid w:val="00A941E2"/>
    <w:rsid w:val="00AA3BBB"/>
    <w:rsid w:val="00AB1B65"/>
    <w:rsid w:val="00AB218A"/>
    <w:rsid w:val="00AC5D06"/>
    <w:rsid w:val="00AC6497"/>
    <w:rsid w:val="00AC6DDA"/>
    <w:rsid w:val="00AD38DE"/>
    <w:rsid w:val="00AD3B2A"/>
    <w:rsid w:val="00AE1223"/>
    <w:rsid w:val="00AF23D4"/>
    <w:rsid w:val="00B16946"/>
    <w:rsid w:val="00B20767"/>
    <w:rsid w:val="00B2554E"/>
    <w:rsid w:val="00B25FBE"/>
    <w:rsid w:val="00B32041"/>
    <w:rsid w:val="00B32AD4"/>
    <w:rsid w:val="00B43883"/>
    <w:rsid w:val="00B84922"/>
    <w:rsid w:val="00B90D99"/>
    <w:rsid w:val="00BB43C4"/>
    <w:rsid w:val="00BB5202"/>
    <w:rsid w:val="00BD0B2D"/>
    <w:rsid w:val="00BD24A0"/>
    <w:rsid w:val="00BD3D48"/>
    <w:rsid w:val="00BD56E0"/>
    <w:rsid w:val="00BE141A"/>
    <w:rsid w:val="00BE2DBA"/>
    <w:rsid w:val="00C04047"/>
    <w:rsid w:val="00C0475D"/>
    <w:rsid w:val="00C319E2"/>
    <w:rsid w:val="00C409CE"/>
    <w:rsid w:val="00C46457"/>
    <w:rsid w:val="00C51331"/>
    <w:rsid w:val="00C539E5"/>
    <w:rsid w:val="00C55BC8"/>
    <w:rsid w:val="00C644F1"/>
    <w:rsid w:val="00C71E03"/>
    <w:rsid w:val="00C73FC8"/>
    <w:rsid w:val="00C7477F"/>
    <w:rsid w:val="00C8036C"/>
    <w:rsid w:val="00C9067F"/>
    <w:rsid w:val="00C95476"/>
    <w:rsid w:val="00CA1014"/>
    <w:rsid w:val="00CB7898"/>
    <w:rsid w:val="00CC06F0"/>
    <w:rsid w:val="00CC53EF"/>
    <w:rsid w:val="00CD549B"/>
    <w:rsid w:val="00CD7755"/>
    <w:rsid w:val="00CD7EAF"/>
    <w:rsid w:val="00CF238A"/>
    <w:rsid w:val="00D05F41"/>
    <w:rsid w:val="00D06815"/>
    <w:rsid w:val="00D075C6"/>
    <w:rsid w:val="00D11E39"/>
    <w:rsid w:val="00D4302E"/>
    <w:rsid w:val="00D66AFF"/>
    <w:rsid w:val="00D71D8B"/>
    <w:rsid w:val="00D76826"/>
    <w:rsid w:val="00D87633"/>
    <w:rsid w:val="00D92562"/>
    <w:rsid w:val="00D92604"/>
    <w:rsid w:val="00DA0C1F"/>
    <w:rsid w:val="00DA6517"/>
    <w:rsid w:val="00DA684C"/>
    <w:rsid w:val="00DA749C"/>
    <w:rsid w:val="00DB33BA"/>
    <w:rsid w:val="00DB6C8A"/>
    <w:rsid w:val="00DC2E6D"/>
    <w:rsid w:val="00DD0446"/>
    <w:rsid w:val="00DD53BC"/>
    <w:rsid w:val="00DE40F5"/>
    <w:rsid w:val="00DE590C"/>
    <w:rsid w:val="00DE6C1A"/>
    <w:rsid w:val="00DF74D7"/>
    <w:rsid w:val="00E138D0"/>
    <w:rsid w:val="00E14D37"/>
    <w:rsid w:val="00E17439"/>
    <w:rsid w:val="00E2199B"/>
    <w:rsid w:val="00E21AF5"/>
    <w:rsid w:val="00E22018"/>
    <w:rsid w:val="00E23519"/>
    <w:rsid w:val="00E23B11"/>
    <w:rsid w:val="00E2616D"/>
    <w:rsid w:val="00E334C8"/>
    <w:rsid w:val="00E439DB"/>
    <w:rsid w:val="00E46A71"/>
    <w:rsid w:val="00E536EF"/>
    <w:rsid w:val="00E65FA7"/>
    <w:rsid w:val="00E7364D"/>
    <w:rsid w:val="00E73F79"/>
    <w:rsid w:val="00E74B25"/>
    <w:rsid w:val="00E82F67"/>
    <w:rsid w:val="00EA1253"/>
    <w:rsid w:val="00EA7F7E"/>
    <w:rsid w:val="00EB6348"/>
    <w:rsid w:val="00EC09C0"/>
    <w:rsid w:val="00EC0DCC"/>
    <w:rsid w:val="00EC2AA8"/>
    <w:rsid w:val="00EC509A"/>
    <w:rsid w:val="00EE58D8"/>
    <w:rsid w:val="00EF6642"/>
    <w:rsid w:val="00F024E4"/>
    <w:rsid w:val="00F04845"/>
    <w:rsid w:val="00F07CF4"/>
    <w:rsid w:val="00F1495B"/>
    <w:rsid w:val="00F209F5"/>
    <w:rsid w:val="00F27CD7"/>
    <w:rsid w:val="00F35E17"/>
    <w:rsid w:val="00F41323"/>
    <w:rsid w:val="00F47F0A"/>
    <w:rsid w:val="00F53A29"/>
    <w:rsid w:val="00F67569"/>
    <w:rsid w:val="00F759D7"/>
    <w:rsid w:val="00F804D4"/>
    <w:rsid w:val="00F84945"/>
    <w:rsid w:val="00FB3742"/>
    <w:rsid w:val="00FB4468"/>
    <w:rsid w:val="00FB7E3E"/>
    <w:rsid w:val="00FC5D9B"/>
    <w:rsid w:val="00FC724E"/>
    <w:rsid w:val="00FF4D46"/>
    <w:rsid w:val="70AB9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26F3E2F"/>
  <w15:docId w15:val="{27A225B6-9AC7-4E60-8B79-D33387FB3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semiHidden="0" w:unhideWhenUsed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56E0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BD56E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9"/>
    <w:locked/>
    <w:rsid w:val="006F3E10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styleId="Ttulo2Car" w:customStyle="1">
    <w:name w:val="Título 2 Car"/>
    <w:basedOn w:val="Fuentedeprrafopredeter"/>
    <w:link w:val="Ttulo2"/>
    <w:uiPriority w:val="99"/>
    <w:semiHidden/>
    <w:locked/>
    <w:rsid w:val="006F3E10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styleId="Ttulo3Car" w:customStyle="1">
    <w:name w:val="Título 3 Car"/>
    <w:basedOn w:val="Fuentedeprrafopredeter"/>
    <w:link w:val="Ttulo3"/>
    <w:uiPriority w:val="99"/>
    <w:semiHidden/>
    <w:locked/>
    <w:rsid w:val="006F3E10"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styleId="Ttulo4Car" w:customStyle="1">
    <w:name w:val="Título 4 Car"/>
    <w:basedOn w:val="Fuentedeprrafopredeter"/>
    <w:link w:val="Ttulo4"/>
    <w:uiPriority w:val="99"/>
    <w:semiHidden/>
    <w:locked/>
    <w:rsid w:val="006F3E10"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styleId="Ttulo7Car" w:customStyle="1">
    <w:name w:val="Título 7 Car"/>
    <w:basedOn w:val="Fuentedeprrafopredeter"/>
    <w:link w:val="Ttulo7"/>
    <w:uiPriority w:val="99"/>
    <w:semiHidden/>
    <w:locked/>
    <w:rsid w:val="006F3E10"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BD56E0"/>
    <w:rPr>
      <w:rFonts w:ascii="Arial" w:hAnsi="Arial"/>
      <w:b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BD56E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BD56E0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BD56E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locked/>
    <w:rsid w:val="006F3E10"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locked/>
    <w:rsid w:val="006F3E10"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styleId="TtuloCar" w:customStyle="1">
    <w:name w:val="Título Car"/>
    <w:basedOn w:val="Fuentedeprrafopredeter"/>
    <w:link w:val="Ttulo"/>
    <w:uiPriority w:val="99"/>
    <w:locked/>
    <w:rsid w:val="006F3E10"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locked/>
    <w:rsid w:val="006F3E10"/>
    <w:rPr>
      <w:rFonts w:ascii="Courier New" w:hAnsi="Courier New" w:cs="Courier New"/>
      <w:sz w:val="20"/>
      <w:szCs w:val="20"/>
      <w:lang w:val="es-ES_tradnl" w:eastAsia="es-ES"/>
    </w:rPr>
  </w:style>
  <w:style w:type="paragraph" w:styleId="Default" w:customStyle="1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6E0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BD56E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F3E10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6F3E10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6F3E10"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6F3E10"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6F3E10"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BD56E0"/>
    <w:rPr>
      <w:rFonts w:ascii="Arial" w:hAnsi="Arial"/>
      <w:b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BD56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BD56E0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BD56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6F3E10"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6F3E10"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6F3E10"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6F3E10"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6F3E10"/>
    <w:rPr>
      <w:rFonts w:ascii="Courier New" w:hAnsi="Courier New" w:cs="Courier New"/>
      <w:sz w:val="20"/>
      <w:szCs w:val="20"/>
      <w:lang w:val="es-ES_tradnl" w:eastAsia="es-ES"/>
    </w:rPr>
  </w:style>
  <w:style w:type="paragraph" w:customStyle="1" w:styleId="Default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76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microsoft.com/office/2007/relationships/stylesWithEffects" Target="stylesWithEffects.xml" Id="rId3" /><Relationship Type="http://schemas.openxmlformats.org/officeDocument/2006/relationships/customXml" Target="../customXml/item1.xml" Id="rId21" /><Relationship Type="http://schemas.openxmlformats.org/officeDocument/2006/relationships/endnotes" Target="endnotes.xml" Id="rId7" /><Relationship Type="http://schemas.openxmlformats.org/officeDocument/2006/relationships/oleObject" Target="embeddings/oleObject2.bin" Id="rId12" /><Relationship Type="http://schemas.openxmlformats.org/officeDocument/2006/relationships/header" Target="header3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3.wmf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customXml" Target="../customXml/item3.xml" Id="rId23" /><Relationship Type="http://schemas.openxmlformats.org/officeDocument/2006/relationships/oleObject" Target="embeddings/oleObject1.bin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wmf" Id="rId9" /><Relationship Type="http://schemas.openxmlformats.org/officeDocument/2006/relationships/header" Target="header2.xml" Id="rId14" /><Relationship Type="http://schemas.openxmlformats.org/officeDocument/2006/relationships/customXml" Target="../customXml/item2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C9A1C5-F33B-46B0-AAA9-1BCA5C266211}"/>
</file>

<file path=customXml/itemProps2.xml><?xml version="1.0" encoding="utf-8"?>
<ds:datastoreItem xmlns:ds="http://schemas.openxmlformats.org/officeDocument/2006/customXml" ds:itemID="{D908B47A-FA46-473D-B5A3-C929DFE6E212}"/>
</file>

<file path=customXml/itemProps3.xml><?xml version="1.0" encoding="utf-8"?>
<ds:datastoreItem xmlns:ds="http://schemas.openxmlformats.org/officeDocument/2006/customXml" ds:itemID="{06FC963D-AC1B-4264-B38D-F50579C85D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DETIS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MASTER GAP</dc:title>
  <dc:creator>TROPEANO</dc:creator>
  <cp:lastModifiedBy>RAMIREZ GERARDO ALEXIS</cp:lastModifiedBy>
  <cp:revision>3</cp:revision>
  <cp:lastPrinted>2013-07-24T21:32:00Z</cp:lastPrinted>
  <dcterms:created xsi:type="dcterms:W3CDTF">2014-08-29T19:00:00Z</dcterms:created>
  <dcterms:modified xsi:type="dcterms:W3CDTF">2024-04-09T00:59:14Z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