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222" w:rsidRDefault="00EC0222" w:rsidP="00EC0222">
      <w:pPr>
        <w:jc w:val="center"/>
        <w:rPr>
          <w:b/>
          <w:lang w:val="es-AR"/>
        </w:rPr>
      </w:pPr>
      <w:r>
        <w:rPr>
          <w:b/>
          <w:lang w:val="es-AR"/>
        </w:rPr>
        <w:t>Ejercicio Integrador Final 4</w:t>
      </w:r>
    </w:p>
    <w:p w:rsidR="00EC0222" w:rsidRDefault="00CB5692" w:rsidP="00EC0222">
      <w:pPr>
        <w:jc w:val="center"/>
        <w:rPr>
          <w:b/>
          <w:lang w:val="es-AR"/>
        </w:rPr>
      </w:pPr>
      <w:r>
        <w:rPr>
          <w:rFonts w:eastAsiaTheme="minorHAnsi"/>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174625</wp:posOffset>
                </wp:positionV>
                <wp:extent cx="6446520" cy="739140"/>
                <wp:effectExtent l="0" t="0" r="11430" b="2286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739140"/>
                        </a:xfrm>
                        <a:prstGeom prst="rect">
                          <a:avLst/>
                        </a:prstGeom>
                        <a:solidFill>
                          <a:srgbClr val="FFFFFF"/>
                        </a:solidFill>
                        <a:ln w="9525">
                          <a:solidFill>
                            <a:srgbClr val="000000"/>
                          </a:solidFill>
                          <a:miter lim="800000"/>
                          <a:headEnd/>
                          <a:tailEnd/>
                        </a:ln>
                      </wps:spPr>
                      <wps:txbx>
                        <w:txbxContent>
                          <w:p w:rsidR="00CB5692" w:rsidRDefault="00CB5692" w:rsidP="00CB5692">
                            <w:pPr>
                              <w:jc w:val="center"/>
                              <w:rPr>
                                <w:rFonts w:ascii="Tahoma" w:hAnsi="Tahoma" w:cs="Tahoma"/>
                                <w:color w:val="000000"/>
                                <w:sz w:val="20"/>
                                <w:szCs w:val="20"/>
                                <w:lang w:val="es-AR" w:eastAsia="es-AR"/>
                              </w:rPr>
                            </w:pPr>
                            <w:r>
                              <w:rPr>
                                <w:rFonts w:ascii="Tahoma" w:hAnsi="Tahoma" w:cs="Tahoma"/>
                                <w:b/>
                                <w:bCs/>
                                <w:i/>
                                <w:iCs/>
                                <w:color w:val="000000"/>
                                <w:sz w:val="20"/>
                                <w:szCs w:val="20"/>
                                <w:u w:val="single"/>
                              </w:rPr>
                              <w:t>Este ejercicio te permitirá llegar mejor preparado a la instancia de integración final de la materia.</w:t>
                            </w:r>
                          </w:p>
                          <w:p w:rsidR="00CB5692" w:rsidRDefault="00CB5692" w:rsidP="00CB5692">
                            <w:pPr>
                              <w:jc w:val="center"/>
                              <w:rPr>
                                <w:rFonts w:ascii="Tahoma" w:hAnsi="Tahoma" w:cs="Tahoma"/>
                                <w:color w:val="000000"/>
                                <w:sz w:val="20"/>
                                <w:szCs w:val="20"/>
                              </w:rPr>
                            </w:pPr>
                            <w:r>
                              <w:rPr>
                                <w:rFonts w:ascii="Tahoma" w:hAnsi="Tahoma" w:cs="Tahoma"/>
                                <w:b/>
                                <w:bCs/>
                                <w:i/>
                                <w:iCs/>
                                <w:color w:val="000000"/>
                                <w:sz w:val="20"/>
                                <w:szCs w:val="20"/>
                                <w:u w:val="single"/>
                              </w:rPr>
                              <w:t>Te aconsejamos que los realices con tiempo y que cualquier duda que tengas la formalices con tu profesor.</w:t>
                            </w:r>
                          </w:p>
                          <w:p w:rsidR="00CB5692" w:rsidRDefault="00CB5692" w:rsidP="00CB5692">
                            <w:pPr>
                              <w:jc w:val="center"/>
                              <w:rPr>
                                <w:rFonts w:ascii="Tahoma" w:hAnsi="Tahoma" w:cs="Tahoma"/>
                                <w:color w:val="000000"/>
                                <w:sz w:val="20"/>
                                <w:szCs w:val="20"/>
                              </w:rPr>
                            </w:pPr>
                            <w:proofErr w:type="gramStart"/>
                            <w:r>
                              <w:rPr>
                                <w:rFonts w:ascii="Tahoma" w:hAnsi="Tahoma" w:cs="Tahoma"/>
                                <w:b/>
                                <w:bCs/>
                                <w:i/>
                                <w:iCs/>
                                <w:color w:val="000000"/>
                                <w:sz w:val="20"/>
                                <w:szCs w:val="20"/>
                                <w:u w:val="single"/>
                              </w:rPr>
                              <w:t>Éxitos!</w:t>
                            </w:r>
                            <w:proofErr w:type="gramEnd"/>
                          </w:p>
                          <w:p w:rsidR="00CB5692" w:rsidRDefault="00CB5692" w:rsidP="00CB5692">
                            <w:pPr>
                              <w:jc w:val="center"/>
                              <w:rPr>
                                <w:b/>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6.8pt;margin-top:13.75pt;width:507.6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">
                <v:textbox>
                  <w:txbxContent>
                    <w:p w:rsidR="00CB5692" w:rsidRDefault="00CB5692" w:rsidP="00CB5692">
                      <w:pPr>
                        <w:jc w:val="center"/>
                        <w:rPr>
                          <w:rFonts w:ascii="Tahoma" w:hAnsi="Tahoma" w:cs="Tahoma"/>
                          <w:color w:val="000000"/>
                          <w:sz w:val="20"/>
                          <w:szCs w:val="20"/>
                          <w:lang w:val="es-AR" w:eastAsia="es-AR"/>
                        </w:rPr>
                      </w:pPr>
                      <w:r>
                        <w:rPr>
                          <w:rFonts w:ascii="Tahoma" w:hAnsi="Tahoma" w:cs="Tahoma"/>
                          <w:b/>
                          <w:bCs/>
                          <w:i/>
                          <w:iCs/>
                          <w:color w:val="000000"/>
                          <w:sz w:val="20"/>
                          <w:szCs w:val="20"/>
                          <w:u w:val="single"/>
                        </w:rPr>
                        <w:t>Este ejercicio te permitirá llegar mejor preparado a la instancia de integración final de la materia.</w:t>
                      </w:r>
                    </w:p>
                    <w:p w:rsidR="00CB5692" w:rsidRDefault="00CB5692" w:rsidP="00CB5692">
                      <w:pPr>
                        <w:jc w:val="center"/>
                        <w:rPr>
                          <w:rFonts w:ascii="Tahoma" w:hAnsi="Tahoma" w:cs="Tahoma"/>
                          <w:color w:val="000000"/>
                          <w:sz w:val="20"/>
                          <w:szCs w:val="20"/>
                        </w:rPr>
                      </w:pPr>
                      <w:r>
                        <w:rPr>
                          <w:rFonts w:ascii="Tahoma" w:hAnsi="Tahoma" w:cs="Tahoma"/>
                          <w:b/>
                          <w:bCs/>
                          <w:i/>
                          <w:iCs/>
                          <w:color w:val="000000"/>
                          <w:sz w:val="20"/>
                          <w:szCs w:val="20"/>
                          <w:u w:val="single"/>
                        </w:rPr>
                        <w:t>Te aconsejamos que los realices con tiempo y que cualquier duda que tengas la formalices con tu profesor.</w:t>
                      </w:r>
                    </w:p>
                    <w:p w:rsidR="00CB5692" w:rsidRDefault="00CB5692" w:rsidP="00CB5692">
                      <w:pPr>
                        <w:jc w:val="center"/>
                        <w:rPr>
                          <w:rFonts w:ascii="Tahoma" w:hAnsi="Tahoma" w:cs="Tahoma"/>
                          <w:color w:val="000000"/>
                          <w:sz w:val="20"/>
                          <w:szCs w:val="20"/>
                        </w:rPr>
                      </w:pPr>
                      <w:proofErr w:type="gramStart"/>
                      <w:r>
                        <w:rPr>
                          <w:rFonts w:ascii="Tahoma" w:hAnsi="Tahoma" w:cs="Tahoma"/>
                          <w:b/>
                          <w:bCs/>
                          <w:i/>
                          <w:iCs/>
                          <w:color w:val="000000"/>
                          <w:sz w:val="20"/>
                          <w:szCs w:val="20"/>
                          <w:u w:val="single"/>
                        </w:rPr>
                        <w:t>Éxitos!</w:t>
                      </w:r>
                      <w:proofErr w:type="gramEnd"/>
                    </w:p>
                    <w:p w:rsidR="00CB5692" w:rsidRDefault="00CB5692" w:rsidP="00CB5692">
                      <w:pPr>
                        <w:jc w:val="center"/>
                        <w:rPr>
                          <w:b/>
                          <w:lang w:val="es-AR"/>
                        </w:rPr>
                      </w:pPr>
                    </w:p>
                  </w:txbxContent>
                </v:textbox>
              </v:shape>
            </w:pict>
          </mc:Fallback>
        </mc:AlternateContent>
      </w:r>
    </w:p>
    <w:p w:rsidR="00CB5692" w:rsidRDefault="00CB5692" w:rsidP="00EC0222">
      <w:pPr>
        <w:jc w:val="center"/>
        <w:rPr>
          <w:b/>
          <w:lang w:val="es-AR"/>
        </w:rPr>
      </w:pPr>
    </w:p>
    <w:p w:rsidR="00EC0222" w:rsidRDefault="00EC0222" w:rsidP="00EC0222">
      <w:pPr>
        <w:jc w:val="center"/>
        <w:rPr>
          <w:b/>
          <w:lang w:val="es-AR"/>
        </w:rPr>
      </w:pPr>
    </w:p>
    <w:p w:rsidR="0044626F" w:rsidRDefault="0044626F">
      <w:pPr>
        <w:pStyle w:val="Ttulo4"/>
        <w:tabs>
          <w:tab w:val="left" w:pos="6210"/>
        </w:tabs>
        <w:ind w:left="0"/>
        <w:jc w:val="left"/>
        <w:rPr>
          <w:b/>
          <w:sz w:val="28"/>
          <w:szCs w:val="28"/>
          <w:lang w:val="es-AR"/>
        </w:rPr>
      </w:pPr>
    </w:p>
    <w:p w:rsidR="0044626F" w:rsidRDefault="0044626F">
      <w:pPr>
        <w:jc w:val="both"/>
        <w:rPr>
          <w:sz w:val="20"/>
          <w:szCs w:val="20"/>
          <w:lang w:val="es-AR"/>
        </w:rPr>
      </w:pPr>
    </w:p>
    <w:p w:rsidR="0044626F" w:rsidRDefault="0044626F">
      <w:pPr>
        <w:jc w:val="both"/>
        <w:rPr>
          <w:sz w:val="20"/>
          <w:szCs w:val="20"/>
          <w:lang w:val="es-AR"/>
        </w:rPr>
      </w:pPr>
    </w:p>
    <w:p w:rsidR="0044626F" w:rsidRDefault="0044626F">
      <w:pPr>
        <w:jc w:val="both"/>
        <w:rPr>
          <w:sz w:val="20"/>
          <w:szCs w:val="20"/>
          <w:lang w:val="es-AR"/>
        </w:rPr>
      </w:pPr>
      <w:bookmarkStart w:id="0" w:name="_GoBack"/>
      <w:bookmarkEnd w:id="0"/>
    </w:p>
    <w:p w:rsidR="0044626F" w:rsidRDefault="00CC6640">
      <w:pPr>
        <w:jc w:val="both"/>
        <w:rPr>
          <w:sz w:val="20"/>
          <w:szCs w:val="20"/>
          <w:lang w:val="es-AR"/>
        </w:rPr>
      </w:pPr>
      <w:r>
        <w:rPr>
          <w:sz w:val="20"/>
          <w:szCs w:val="20"/>
          <w:lang w:val="es-AR"/>
        </w:rPr>
        <w:t>Se está estudiando la cotización de una acción A que se encuentra en bolsa y se sabe que tiene distribución normal. Con la finalidad de ver la conveniencia de la inversión en la misma se tomó un período de 30 días obteniéndose una cotización promedio de 118,39 U$S y un desvío de 23 U$S. Debido a que el inversor es adverso al riesgo (prefiere acciones más estables y no con tanta variabilidad), la inversión se realizará si puede asegurarse que la variabilidad de la acción es menor a 30 U$S. Si se asume un riesgo del 5% de invertir cuando no se cumple el requisito de la variabilidad:</w:t>
      </w:r>
    </w:p>
    <w:p w:rsidR="0044626F" w:rsidRDefault="00CC6640">
      <w:pPr>
        <w:pStyle w:val="Prrafodelista"/>
        <w:numPr>
          <w:ilvl w:val="0"/>
          <w:numId w:val="1"/>
        </w:numPr>
        <w:jc w:val="both"/>
        <w:rPr>
          <w:sz w:val="20"/>
          <w:szCs w:val="20"/>
          <w:lang w:val="es-AR"/>
        </w:rPr>
      </w:pPr>
      <w:r>
        <w:rPr>
          <w:sz w:val="20"/>
          <w:szCs w:val="20"/>
          <w:lang w:val="es-AR"/>
        </w:rPr>
        <w:t>¿Aconsejaría la inversión en la acción?</w:t>
      </w:r>
    </w:p>
    <w:p w:rsidR="0044626F" w:rsidRDefault="00CC6640">
      <w:pPr>
        <w:pStyle w:val="Prrafodelista"/>
        <w:numPr>
          <w:ilvl w:val="0"/>
          <w:numId w:val="1"/>
        </w:numPr>
        <w:jc w:val="both"/>
        <w:rPr>
          <w:sz w:val="20"/>
          <w:szCs w:val="20"/>
          <w:lang w:val="es-AR"/>
        </w:rPr>
      </w:pPr>
      <w:r>
        <w:rPr>
          <w:sz w:val="20"/>
          <w:szCs w:val="20"/>
          <w:lang w:val="es-AR"/>
        </w:rPr>
        <w:t>Estimar la varianza máxima en la cotización de la acción con una confianza del 90%</w:t>
      </w:r>
    </w:p>
    <w:p w:rsidR="0044626F" w:rsidRDefault="00CC6640">
      <w:pPr>
        <w:pStyle w:val="Prrafodelista"/>
        <w:numPr>
          <w:ilvl w:val="0"/>
          <w:numId w:val="1"/>
        </w:numPr>
        <w:jc w:val="both"/>
        <w:rPr>
          <w:sz w:val="20"/>
          <w:szCs w:val="20"/>
          <w:lang w:val="es-AR"/>
        </w:rPr>
      </w:pPr>
      <w:r>
        <w:rPr>
          <w:sz w:val="20"/>
          <w:szCs w:val="20"/>
          <w:lang w:val="es-AR"/>
        </w:rPr>
        <w:t>La cotización promedio de la acción es también de relevancia a la hora de invertir, se considera que es conveniente el negocio si el promedio es superior 110 U$S, ¿aconsejaría invertir en lo que al promedio refiere, asumiendo un riesgo del 5%?</w:t>
      </w:r>
    </w:p>
    <w:p w:rsidR="0044626F" w:rsidRDefault="00CC6640">
      <w:pPr>
        <w:pStyle w:val="Prrafodelista"/>
        <w:numPr>
          <w:ilvl w:val="0"/>
          <w:numId w:val="1"/>
        </w:numPr>
        <w:jc w:val="both"/>
        <w:rPr>
          <w:sz w:val="20"/>
          <w:szCs w:val="20"/>
          <w:lang w:val="es-AR"/>
        </w:rPr>
      </w:pPr>
      <w:r>
        <w:rPr>
          <w:sz w:val="20"/>
          <w:szCs w:val="20"/>
          <w:lang w:val="es-AR"/>
        </w:rPr>
        <w:t>El inversor también estudia la cotización de otra acción, a quien llamaremos B, y sobre una muestra de 100 días se observó un promedio de 100 U$S, un desvío de 18 U$S y se supo que 83 de los días la acción cotizó en alza:</w:t>
      </w:r>
    </w:p>
    <w:p w:rsidR="0044626F" w:rsidRDefault="00CC6640">
      <w:pPr>
        <w:ind w:left="708"/>
        <w:jc w:val="both"/>
        <w:rPr>
          <w:sz w:val="20"/>
          <w:szCs w:val="20"/>
          <w:lang w:val="es-AR"/>
        </w:rPr>
      </w:pPr>
      <w:r>
        <w:rPr>
          <w:sz w:val="20"/>
          <w:szCs w:val="20"/>
          <w:lang w:val="es-AR"/>
        </w:rPr>
        <w:t>D1) Si se sabe que históricamente la acción B cotizaba en alza en más del 75% de los días, ¿considera que existen evidencias para probar que se mantiene dicha situación? (Nivel de significación del 10%).</w:t>
      </w:r>
    </w:p>
    <w:p w:rsidR="0044626F" w:rsidRDefault="00CC6640">
      <w:pPr>
        <w:ind w:left="708"/>
        <w:jc w:val="both"/>
        <w:rPr>
          <w:sz w:val="20"/>
          <w:szCs w:val="20"/>
          <w:lang w:val="es-AR"/>
        </w:rPr>
      </w:pPr>
      <w:r>
        <w:rPr>
          <w:sz w:val="20"/>
          <w:szCs w:val="20"/>
          <w:lang w:val="es-AR"/>
        </w:rPr>
        <w:t>D2) Calcular la probabilidad de creer que el porcentaje histórico de días en alza es mayor al 75%, cuando realmente es del 77%. Indicar la probabilidad calculada.</w:t>
      </w:r>
    </w:p>
    <w:p w:rsidR="0044626F" w:rsidRDefault="00CC6640">
      <w:pPr>
        <w:ind w:left="708"/>
        <w:jc w:val="both"/>
        <w:rPr>
          <w:sz w:val="20"/>
          <w:szCs w:val="20"/>
          <w:lang w:val="es-AR"/>
        </w:rPr>
      </w:pPr>
      <w:r>
        <w:rPr>
          <w:sz w:val="20"/>
          <w:szCs w:val="20"/>
          <w:lang w:val="es-AR"/>
        </w:rPr>
        <w:t>D3) ¿Considera que la variabilidad de la acción B es menor a las de la acción A, para aconsejar invertir en la acción B, asumiendo un riesgo del 5%?</w:t>
      </w:r>
    </w:p>
    <w:p w:rsidR="0044626F" w:rsidRDefault="00CC6640">
      <w:pPr>
        <w:ind w:left="708"/>
        <w:jc w:val="both"/>
        <w:rPr>
          <w:sz w:val="20"/>
          <w:szCs w:val="20"/>
          <w:lang w:val="es-AR"/>
        </w:rPr>
      </w:pPr>
      <w:r>
        <w:rPr>
          <w:sz w:val="20"/>
          <w:szCs w:val="20"/>
          <w:lang w:val="es-AR"/>
        </w:rPr>
        <w:t>D4) ¿Existen diferencias en las cotizaciones promedio de ambas acciones, asuma un riesgo del 10%.</w:t>
      </w:r>
    </w:p>
    <w:p w:rsidR="0044626F" w:rsidRDefault="00CC6640">
      <w:pPr>
        <w:pStyle w:val="Prrafodelista"/>
        <w:numPr>
          <w:ilvl w:val="0"/>
          <w:numId w:val="1"/>
        </w:numPr>
        <w:jc w:val="both"/>
        <w:rPr>
          <w:sz w:val="20"/>
          <w:szCs w:val="20"/>
          <w:lang w:val="es-AR"/>
        </w:rPr>
      </w:pPr>
      <w:r>
        <w:rPr>
          <w:sz w:val="20"/>
          <w:szCs w:val="20"/>
          <w:lang w:val="es-AR"/>
        </w:rPr>
        <w:t>Se tomaron datos de la cotización de la acción B registrándose la cantidad de días en que la misma cotizó en baja:</w:t>
      </w:r>
    </w:p>
    <w:tbl>
      <w:tblPr>
        <w:tblStyle w:val="Tablaconcuadrcula"/>
        <w:tblW w:w="0" w:type="auto"/>
        <w:jc w:val="center"/>
        <w:tblLook w:val="04A0" w:firstRow="1" w:lastRow="0" w:firstColumn="1" w:lastColumn="0" w:noHBand="0" w:noVBand="1"/>
      </w:tblPr>
      <w:tblGrid>
        <w:gridCol w:w="1481"/>
        <w:gridCol w:w="1468"/>
        <w:gridCol w:w="1473"/>
        <w:gridCol w:w="1470"/>
        <w:gridCol w:w="1467"/>
        <w:gridCol w:w="1469"/>
      </w:tblGrid>
      <w:tr w:rsidR="0044626F">
        <w:trPr>
          <w:jc w:val="center"/>
        </w:trPr>
        <w:tc>
          <w:tcPr>
            <w:tcW w:w="1496" w:type="dxa"/>
          </w:tcPr>
          <w:p w:rsidR="0044626F" w:rsidRDefault="00CC6640">
            <w:pPr>
              <w:jc w:val="both"/>
              <w:rPr>
                <w:sz w:val="20"/>
                <w:szCs w:val="20"/>
                <w:lang w:val="es-AR"/>
              </w:rPr>
            </w:pPr>
            <w:r>
              <w:rPr>
                <w:sz w:val="20"/>
                <w:szCs w:val="20"/>
                <w:lang w:val="es-AR"/>
              </w:rPr>
              <w:t>Mes</w:t>
            </w:r>
          </w:p>
        </w:tc>
        <w:tc>
          <w:tcPr>
            <w:tcW w:w="1496" w:type="dxa"/>
          </w:tcPr>
          <w:p w:rsidR="0044626F" w:rsidRDefault="00CC6640">
            <w:pPr>
              <w:jc w:val="both"/>
              <w:rPr>
                <w:sz w:val="20"/>
                <w:szCs w:val="20"/>
                <w:lang w:val="es-AR"/>
              </w:rPr>
            </w:pPr>
            <w:r>
              <w:rPr>
                <w:sz w:val="20"/>
                <w:szCs w:val="20"/>
                <w:lang w:val="es-AR"/>
              </w:rPr>
              <w:t>Enero</w:t>
            </w:r>
          </w:p>
        </w:tc>
        <w:tc>
          <w:tcPr>
            <w:tcW w:w="1496" w:type="dxa"/>
          </w:tcPr>
          <w:p w:rsidR="0044626F" w:rsidRDefault="00CC6640">
            <w:pPr>
              <w:jc w:val="both"/>
              <w:rPr>
                <w:sz w:val="20"/>
                <w:szCs w:val="20"/>
                <w:lang w:val="es-AR"/>
              </w:rPr>
            </w:pPr>
            <w:r>
              <w:rPr>
                <w:sz w:val="20"/>
                <w:szCs w:val="20"/>
                <w:lang w:val="es-AR"/>
              </w:rPr>
              <w:t>Febrero</w:t>
            </w:r>
          </w:p>
        </w:tc>
        <w:tc>
          <w:tcPr>
            <w:tcW w:w="1496" w:type="dxa"/>
          </w:tcPr>
          <w:p w:rsidR="0044626F" w:rsidRDefault="00CC6640">
            <w:pPr>
              <w:jc w:val="both"/>
              <w:rPr>
                <w:sz w:val="20"/>
                <w:szCs w:val="20"/>
                <w:lang w:val="es-AR"/>
              </w:rPr>
            </w:pPr>
            <w:r>
              <w:rPr>
                <w:sz w:val="20"/>
                <w:szCs w:val="20"/>
                <w:lang w:val="es-AR"/>
              </w:rPr>
              <w:t>Marzo</w:t>
            </w:r>
          </w:p>
        </w:tc>
        <w:tc>
          <w:tcPr>
            <w:tcW w:w="1497" w:type="dxa"/>
          </w:tcPr>
          <w:p w:rsidR="0044626F" w:rsidRDefault="00CC6640">
            <w:pPr>
              <w:jc w:val="both"/>
              <w:rPr>
                <w:sz w:val="20"/>
                <w:szCs w:val="20"/>
                <w:lang w:val="es-AR"/>
              </w:rPr>
            </w:pPr>
            <w:r>
              <w:rPr>
                <w:sz w:val="20"/>
                <w:szCs w:val="20"/>
                <w:lang w:val="es-AR"/>
              </w:rPr>
              <w:t>Abril</w:t>
            </w:r>
          </w:p>
        </w:tc>
        <w:tc>
          <w:tcPr>
            <w:tcW w:w="1497" w:type="dxa"/>
          </w:tcPr>
          <w:p w:rsidR="0044626F" w:rsidRDefault="00CC6640">
            <w:pPr>
              <w:jc w:val="both"/>
              <w:rPr>
                <w:sz w:val="20"/>
                <w:szCs w:val="20"/>
                <w:lang w:val="es-AR"/>
              </w:rPr>
            </w:pPr>
            <w:r>
              <w:rPr>
                <w:sz w:val="20"/>
                <w:szCs w:val="20"/>
                <w:lang w:val="es-AR"/>
              </w:rPr>
              <w:t>Mayo</w:t>
            </w:r>
          </w:p>
        </w:tc>
      </w:tr>
      <w:tr w:rsidR="0044626F">
        <w:trPr>
          <w:jc w:val="center"/>
        </w:trPr>
        <w:tc>
          <w:tcPr>
            <w:tcW w:w="1496" w:type="dxa"/>
          </w:tcPr>
          <w:p w:rsidR="0044626F" w:rsidRDefault="00CC6640">
            <w:pPr>
              <w:jc w:val="both"/>
              <w:rPr>
                <w:sz w:val="20"/>
                <w:szCs w:val="20"/>
                <w:lang w:val="es-AR"/>
              </w:rPr>
            </w:pPr>
            <w:r>
              <w:rPr>
                <w:sz w:val="20"/>
                <w:szCs w:val="20"/>
                <w:lang w:val="es-AR"/>
              </w:rPr>
              <w:t>Cotización en baja</w:t>
            </w:r>
          </w:p>
        </w:tc>
        <w:tc>
          <w:tcPr>
            <w:tcW w:w="1496" w:type="dxa"/>
          </w:tcPr>
          <w:p w:rsidR="0044626F" w:rsidRDefault="00CC6640">
            <w:pPr>
              <w:jc w:val="both"/>
              <w:rPr>
                <w:sz w:val="20"/>
                <w:szCs w:val="20"/>
                <w:lang w:val="es-AR"/>
              </w:rPr>
            </w:pPr>
            <w:r>
              <w:rPr>
                <w:sz w:val="20"/>
                <w:szCs w:val="20"/>
                <w:lang w:val="es-AR"/>
              </w:rPr>
              <w:t>5</w:t>
            </w:r>
          </w:p>
        </w:tc>
        <w:tc>
          <w:tcPr>
            <w:tcW w:w="1496" w:type="dxa"/>
          </w:tcPr>
          <w:p w:rsidR="0044626F" w:rsidRDefault="00CC6640">
            <w:pPr>
              <w:jc w:val="both"/>
              <w:rPr>
                <w:sz w:val="20"/>
                <w:szCs w:val="20"/>
                <w:lang w:val="es-AR"/>
              </w:rPr>
            </w:pPr>
            <w:r>
              <w:rPr>
                <w:sz w:val="20"/>
                <w:szCs w:val="20"/>
                <w:lang w:val="es-AR"/>
              </w:rPr>
              <w:t>15</w:t>
            </w:r>
          </w:p>
        </w:tc>
        <w:tc>
          <w:tcPr>
            <w:tcW w:w="1496" w:type="dxa"/>
          </w:tcPr>
          <w:p w:rsidR="0044626F" w:rsidRDefault="00CC6640">
            <w:pPr>
              <w:jc w:val="both"/>
              <w:rPr>
                <w:sz w:val="20"/>
                <w:szCs w:val="20"/>
                <w:lang w:val="es-AR"/>
              </w:rPr>
            </w:pPr>
            <w:r>
              <w:rPr>
                <w:sz w:val="20"/>
                <w:szCs w:val="20"/>
                <w:lang w:val="es-AR"/>
              </w:rPr>
              <w:t>20</w:t>
            </w:r>
          </w:p>
        </w:tc>
        <w:tc>
          <w:tcPr>
            <w:tcW w:w="1497" w:type="dxa"/>
          </w:tcPr>
          <w:p w:rsidR="0044626F" w:rsidRDefault="00CC6640">
            <w:pPr>
              <w:jc w:val="both"/>
              <w:rPr>
                <w:sz w:val="20"/>
                <w:szCs w:val="20"/>
                <w:lang w:val="es-AR"/>
              </w:rPr>
            </w:pPr>
            <w:r>
              <w:rPr>
                <w:sz w:val="20"/>
                <w:szCs w:val="20"/>
                <w:lang w:val="es-AR"/>
              </w:rPr>
              <w:t>8</w:t>
            </w:r>
          </w:p>
        </w:tc>
        <w:tc>
          <w:tcPr>
            <w:tcW w:w="1497" w:type="dxa"/>
          </w:tcPr>
          <w:p w:rsidR="0044626F" w:rsidRDefault="00CC6640">
            <w:pPr>
              <w:jc w:val="both"/>
              <w:rPr>
                <w:sz w:val="20"/>
                <w:szCs w:val="20"/>
                <w:lang w:val="es-AR"/>
              </w:rPr>
            </w:pPr>
            <w:r>
              <w:rPr>
                <w:sz w:val="20"/>
                <w:szCs w:val="20"/>
                <w:lang w:val="es-AR"/>
              </w:rPr>
              <w:t>12</w:t>
            </w:r>
          </w:p>
        </w:tc>
      </w:tr>
    </w:tbl>
    <w:p w:rsidR="0044626F" w:rsidRDefault="00CC6640">
      <w:pPr>
        <w:ind w:left="705"/>
        <w:jc w:val="both"/>
        <w:rPr>
          <w:sz w:val="20"/>
          <w:szCs w:val="20"/>
          <w:lang w:val="es-AR"/>
        </w:rPr>
      </w:pPr>
      <w:r>
        <w:rPr>
          <w:sz w:val="20"/>
          <w:szCs w:val="20"/>
          <w:lang w:val="es-AR"/>
        </w:rPr>
        <w:t>Con un riesgo del 10%, ¿existen pruebas para afirmar que la cotización en baja no tuvo una distribución equitativa entre los días?</w:t>
      </w:r>
    </w:p>
    <w:p w:rsidR="0044626F" w:rsidRDefault="00CC6640">
      <w:pPr>
        <w:pStyle w:val="Prrafodelista"/>
        <w:numPr>
          <w:ilvl w:val="0"/>
          <w:numId w:val="1"/>
        </w:numPr>
        <w:jc w:val="both"/>
        <w:rPr>
          <w:sz w:val="20"/>
          <w:szCs w:val="20"/>
          <w:lang w:val="es-AR"/>
        </w:rPr>
      </w:pPr>
      <w:r>
        <w:rPr>
          <w:sz w:val="20"/>
          <w:szCs w:val="20"/>
          <w:lang w:val="es-AR"/>
        </w:rPr>
        <w:t>Por otra parte, se cree que la cotización de la acción B está influenciada por la cotización de la acción J. Se analizaron 10 días y se obtuvo:</w:t>
      </w:r>
    </w:p>
    <w:tbl>
      <w:tblPr>
        <w:tblStyle w:val="Tablaconcuadrcula"/>
        <w:tblW w:w="0" w:type="auto"/>
        <w:tblLook w:val="04A0" w:firstRow="1" w:lastRow="0" w:firstColumn="1" w:lastColumn="0" w:noHBand="0" w:noVBand="1"/>
      </w:tblPr>
      <w:tblGrid>
        <w:gridCol w:w="2220"/>
        <w:gridCol w:w="2199"/>
        <w:gridCol w:w="2210"/>
        <w:gridCol w:w="2199"/>
      </w:tblGrid>
      <w:tr w:rsidR="0044626F">
        <w:tc>
          <w:tcPr>
            <w:tcW w:w="2244" w:type="dxa"/>
          </w:tcPr>
          <w:p w:rsidR="0044626F" w:rsidRDefault="00CC6640">
            <w:pPr>
              <w:jc w:val="both"/>
              <w:rPr>
                <w:sz w:val="20"/>
                <w:szCs w:val="20"/>
                <w:lang w:val="es-AR"/>
              </w:rPr>
            </w:pPr>
            <w:r>
              <w:rPr>
                <w:sz w:val="20"/>
                <w:szCs w:val="20"/>
                <w:lang w:val="es-AR"/>
              </w:rPr>
              <w:t>Ordenada al origen</w:t>
            </w:r>
          </w:p>
        </w:tc>
        <w:tc>
          <w:tcPr>
            <w:tcW w:w="2244" w:type="dxa"/>
          </w:tcPr>
          <w:p w:rsidR="0044626F" w:rsidRDefault="00CC6640">
            <w:pPr>
              <w:jc w:val="both"/>
              <w:rPr>
                <w:sz w:val="20"/>
                <w:szCs w:val="20"/>
                <w:lang w:val="es-AR"/>
              </w:rPr>
            </w:pPr>
            <w:r>
              <w:rPr>
                <w:sz w:val="20"/>
                <w:szCs w:val="20"/>
                <w:lang w:val="es-AR"/>
              </w:rPr>
              <w:t>60</w:t>
            </w:r>
          </w:p>
        </w:tc>
        <w:tc>
          <w:tcPr>
            <w:tcW w:w="2245" w:type="dxa"/>
          </w:tcPr>
          <w:p w:rsidR="0044626F" w:rsidRDefault="00CC6640">
            <w:pPr>
              <w:jc w:val="both"/>
              <w:rPr>
                <w:sz w:val="20"/>
                <w:szCs w:val="20"/>
                <w:lang w:val="es-AR"/>
              </w:rPr>
            </w:pPr>
            <w:r>
              <w:rPr>
                <w:sz w:val="20"/>
                <w:szCs w:val="20"/>
                <w:lang w:val="es-AR"/>
              </w:rPr>
              <w:t>Pendiente</w:t>
            </w:r>
          </w:p>
        </w:tc>
        <w:tc>
          <w:tcPr>
            <w:tcW w:w="2245" w:type="dxa"/>
          </w:tcPr>
          <w:p w:rsidR="0044626F" w:rsidRDefault="00CC6640">
            <w:pPr>
              <w:jc w:val="both"/>
              <w:rPr>
                <w:sz w:val="20"/>
                <w:szCs w:val="20"/>
                <w:lang w:val="es-AR"/>
              </w:rPr>
            </w:pPr>
            <w:r>
              <w:rPr>
                <w:sz w:val="20"/>
                <w:szCs w:val="20"/>
                <w:lang w:val="es-AR"/>
              </w:rPr>
              <w:t>0,5</w:t>
            </w:r>
          </w:p>
        </w:tc>
      </w:tr>
      <w:tr w:rsidR="0044626F">
        <w:tc>
          <w:tcPr>
            <w:tcW w:w="2244" w:type="dxa"/>
          </w:tcPr>
          <w:p w:rsidR="0044626F" w:rsidRDefault="00CC6640">
            <w:pPr>
              <w:jc w:val="both"/>
              <w:rPr>
                <w:sz w:val="20"/>
                <w:szCs w:val="20"/>
                <w:lang w:val="es-AR"/>
              </w:rPr>
            </w:pPr>
            <w:r>
              <w:rPr>
                <w:sz w:val="20"/>
                <w:szCs w:val="20"/>
                <w:lang w:val="es-AR"/>
              </w:rPr>
              <w:t>Se</w:t>
            </w:r>
          </w:p>
        </w:tc>
        <w:tc>
          <w:tcPr>
            <w:tcW w:w="2244" w:type="dxa"/>
          </w:tcPr>
          <w:p w:rsidR="0044626F" w:rsidRDefault="00CC6640">
            <w:pPr>
              <w:jc w:val="both"/>
              <w:rPr>
                <w:sz w:val="20"/>
                <w:szCs w:val="20"/>
                <w:lang w:val="es-AR"/>
              </w:rPr>
            </w:pPr>
            <w:r>
              <w:rPr>
                <w:sz w:val="20"/>
                <w:szCs w:val="20"/>
                <w:lang w:val="es-AR"/>
              </w:rPr>
              <w:t>5,534</w:t>
            </w:r>
          </w:p>
        </w:tc>
        <w:tc>
          <w:tcPr>
            <w:tcW w:w="2245" w:type="dxa"/>
          </w:tcPr>
          <w:p w:rsidR="0044626F" w:rsidRDefault="00CC6640">
            <w:pPr>
              <w:jc w:val="both"/>
              <w:rPr>
                <w:sz w:val="20"/>
                <w:szCs w:val="20"/>
                <w:lang w:val="es-AR"/>
              </w:rPr>
            </w:pPr>
            <w:r>
              <w:rPr>
                <w:sz w:val="20"/>
                <w:szCs w:val="20"/>
                <w:lang w:val="es-AR"/>
              </w:rPr>
              <w:t>Sxx</w:t>
            </w:r>
          </w:p>
        </w:tc>
        <w:tc>
          <w:tcPr>
            <w:tcW w:w="2245" w:type="dxa"/>
          </w:tcPr>
          <w:p w:rsidR="0044626F" w:rsidRDefault="00CC6640">
            <w:pPr>
              <w:jc w:val="both"/>
              <w:rPr>
                <w:sz w:val="20"/>
                <w:szCs w:val="20"/>
                <w:lang w:val="es-AR"/>
              </w:rPr>
            </w:pPr>
            <w:r>
              <w:rPr>
                <w:sz w:val="20"/>
                <w:szCs w:val="20"/>
                <w:lang w:val="es-AR"/>
              </w:rPr>
              <w:t>1960</w:t>
            </w:r>
          </w:p>
        </w:tc>
      </w:tr>
      <w:tr w:rsidR="0044626F">
        <w:tc>
          <w:tcPr>
            <w:tcW w:w="2244" w:type="dxa"/>
          </w:tcPr>
          <w:p w:rsidR="0044626F" w:rsidRDefault="00CC6640">
            <w:pPr>
              <w:jc w:val="both"/>
              <w:rPr>
                <w:sz w:val="20"/>
                <w:szCs w:val="20"/>
                <w:lang w:val="es-AR"/>
              </w:rPr>
            </w:pPr>
            <w:r>
              <w:rPr>
                <w:sz w:val="20"/>
                <w:szCs w:val="20"/>
                <w:lang w:val="es-AR"/>
              </w:rPr>
              <w:t>Sb</w:t>
            </w:r>
          </w:p>
        </w:tc>
        <w:tc>
          <w:tcPr>
            <w:tcW w:w="2244" w:type="dxa"/>
          </w:tcPr>
          <w:p w:rsidR="0044626F" w:rsidRDefault="00CC6640">
            <w:pPr>
              <w:jc w:val="both"/>
              <w:rPr>
                <w:sz w:val="20"/>
                <w:szCs w:val="20"/>
                <w:lang w:val="es-AR"/>
              </w:rPr>
            </w:pPr>
            <w:r>
              <w:rPr>
                <w:sz w:val="20"/>
                <w:szCs w:val="20"/>
                <w:lang w:val="es-AR"/>
              </w:rPr>
              <w:t>0,125</w:t>
            </w:r>
          </w:p>
        </w:tc>
        <w:tc>
          <w:tcPr>
            <w:tcW w:w="2245" w:type="dxa"/>
          </w:tcPr>
          <w:p w:rsidR="0044626F" w:rsidRDefault="00CC6640">
            <w:pPr>
              <w:jc w:val="both"/>
              <w:rPr>
                <w:sz w:val="20"/>
                <w:szCs w:val="20"/>
                <w:lang w:val="es-AR"/>
              </w:rPr>
            </w:pPr>
            <w:r>
              <w:rPr>
                <w:sz w:val="20"/>
                <w:szCs w:val="20"/>
                <w:lang w:val="es-AR"/>
              </w:rPr>
              <w:t>Promedio de x</w:t>
            </w:r>
          </w:p>
        </w:tc>
        <w:tc>
          <w:tcPr>
            <w:tcW w:w="2245" w:type="dxa"/>
          </w:tcPr>
          <w:p w:rsidR="0044626F" w:rsidRDefault="00CC6640">
            <w:pPr>
              <w:jc w:val="both"/>
              <w:rPr>
                <w:sz w:val="20"/>
                <w:szCs w:val="20"/>
                <w:lang w:val="es-AR"/>
              </w:rPr>
            </w:pPr>
            <w:r>
              <w:rPr>
                <w:sz w:val="20"/>
                <w:szCs w:val="20"/>
                <w:lang w:val="es-AR"/>
              </w:rPr>
              <w:t>48</w:t>
            </w:r>
          </w:p>
        </w:tc>
      </w:tr>
      <w:tr w:rsidR="0044626F">
        <w:tc>
          <w:tcPr>
            <w:tcW w:w="2244" w:type="dxa"/>
          </w:tcPr>
          <w:p w:rsidR="0044626F" w:rsidRDefault="00CC6640">
            <w:pPr>
              <w:jc w:val="both"/>
              <w:rPr>
                <w:sz w:val="20"/>
                <w:szCs w:val="20"/>
                <w:lang w:val="es-AR"/>
              </w:rPr>
            </w:pPr>
            <w:r>
              <w:rPr>
                <w:sz w:val="20"/>
                <w:szCs w:val="20"/>
                <w:lang w:val="es-AR"/>
              </w:rPr>
              <w:t>Coef. Determinación</w:t>
            </w:r>
          </w:p>
        </w:tc>
        <w:tc>
          <w:tcPr>
            <w:tcW w:w="2244" w:type="dxa"/>
          </w:tcPr>
          <w:p w:rsidR="0044626F" w:rsidRDefault="00CC6640">
            <w:pPr>
              <w:jc w:val="both"/>
              <w:rPr>
                <w:sz w:val="20"/>
                <w:szCs w:val="20"/>
                <w:lang w:val="es-AR"/>
              </w:rPr>
            </w:pPr>
            <w:r>
              <w:rPr>
                <w:sz w:val="20"/>
                <w:szCs w:val="20"/>
                <w:lang w:val="es-AR"/>
              </w:rPr>
              <w:t>0,77</w:t>
            </w:r>
          </w:p>
        </w:tc>
        <w:tc>
          <w:tcPr>
            <w:tcW w:w="2245" w:type="dxa"/>
          </w:tcPr>
          <w:p w:rsidR="0044626F" w:rsidRDefault="0044626F">
            <w:pPr>
              <w:jc w:val="both"/>
              <w:rPr>
                <w:sz w:val="20"/>
                <w:szCs w:val="20"/>
                <w:lang w:val="es-AR"/>
              </w:rPr>
            </w:pPr>
          </w:p>
        </w:tc>
        <w:tc>
          <w:tcPr>
            <w:tcW w:w="2245" w:type="dxa"/>
          </w:tcPr>
          <w:p w:rsidR="0044626F" w:rsidRDefault="0044626F">
            <w:pPr>
              <w:jc w:val="both"/>
              <w:rPr>
                <w:sz w:val="20"/>
                <w:szCs w:val="20"/>
                <w:lang w:val="es-AR"/>
              </w:rPr>
            </w:pPr>
          </w:p>
        </w:tc>
      </w:tr>
    </w:tbl>
    <w:p w:rsidR="0044626F" w:rsidRDefault="0044626F">
      <w:pPr>
        <w:jc w:val="both"/>
        <w:rPr>
          <w:sz w:val="20"/>
          <w:szCs w:val="20"/>
          <w:lang w:val="es-AR"/>
        </w:rPr>
      </w:pPr>
    </w:p>
    <w:p w:rsidR="0044626F" w:rsidRDefault="00CC6640">
      <w:pPr>
        <w:ind w:left="708"/>
        <w:jc w:val="both"/>
        <w:rPr>
          <w:sz w:val="20"/>
          <w:szCs w:val="20"/>
          <w:lang w:val="es-AR"/>
        </w:rPr>
      </w:pPr>
      <w:r>
        <w:rPr>
          <w:sz w:val="20"/>
          <w:szCs w:val="20"/>
          <w:lang w:val="es-AR"/>
        </w:rPr>
        <w:t>F1)  Interprete los coeficientes de la recta en términos del problema y realice una validación del modelo utilizando dos criterios. (Riesgo 5%)</w:t>
      </w:r>
    </w:p>
    <w:p w:rsidR="0044626F" w:rsidRDefault="00CC6640">
      <w:pPr>
        <w:ind w:left="708"/>
        <w:jc w:val="both"/>
        <w:rPr>
          <w:sz w:val="20"/>
          <w:szCs w:val="20"/>
          <w:lang w:val="es-AR"/>
        </w:rPr>
      </w:pPr>
      <w:r>
        <w:rPr>
          <w:sz w:val="20"/>
          <w:szCs w:val="20"/>
          <w:lang w:val="es-AR"/>
        </w:rPr>
        <w:t>F2) Estime  la cotización de la acción B si se sabe que la acción J cotizó a 50 U$S, con una confianza del 95%.</w:t>
      </w:r>
    </w:p>
    <w:sectPr w:rsidR="00446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C5879"/>
    <w:multiLevelType w:val="hybridMultilevel"/>
    <w:tmpl w:val="2378F65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6F"/>
    <w:rsid w:val="0044626F"/>
    <w:rsid w:val="00CB5692"/>
    <w:rsid w:val="00CC6640"/>
    <w:rsid w:val="00EC02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67CA"/>
  <w15:docId w15:val="{DAFD52FB-04DA-425A-9D56-0E26D252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val="es-ES" w:eastAsia="es-ES"/>
    </w:rPr>
  </w:style>
  <w:style w:type="paragraph" w:styleId="Ttulo4">
    <w:name w:val="heading 4"/>
    <w:basedOn w:val="Normal"/>
    <w:next w:val="Normal"/>
    <w:link w:val="Ttulo4Car"/>
    <w:uiPriority w:val="99"/>
    <w:qFormat/>
    <w:pPr>
      <w:keepNext/>
      <w:ind w:left="851"/>
      <w:jc w:val="center"/>
      <w:outlineLvl w:val="3"/>
    </w:pPr>
    <w:rPr>
      <w:rFonts w:ascii="Verdana" w:hAnsi="Verdana" w:cs="Verdana"/>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9"/>
    <w:rPr>
      <w:rFonts w:ascii="Verdana" w:eastAsia="Times New Roman" w:hAnsi="Verdana" w:cs="Verdana"/>
      <w:i/>
      <w:iCs/>
      <w:sz w:val="18"/>
      <w:szCs w:val="18"/>
      <w:lang w:val="es-ES" w:eastAsia="es-E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Times New Roman" w:hAnsi="Tahoma" w:cs="Tahoma"/>
      <w:sz w:val="16"/>
      <w:szCs w:val="16"/>
      <w:lang w:val="es-ES" w:eastAsia="es-ES"/>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9" ma:contentTypeDescription="Create a new document." ma:contentTypeScope="" ma:versionID="4918dba928fa21087b0cc15946e9af75">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e54d778eab4ad9e59304b9162d21ca12"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BEB17E-3806-428D-B9A6-630A11734AD5}"/>
</file>

<file path=customXml/itemProps2.xml><?xml version="1.0" encoding="utf-8"?>
<ds:datastoreItem xmlns:ds="http://schemas.openxmlformats.org/officeDocument/2006/customXml" ds:itemID="{8CD2B58A-7458-4B8A-AAAE-CB94FC03E344}"/>
</file>

<file path=customXml/itemProps3.xml><?xml version="1.0" encoding="utf-8"?>
<ds:datastoreItem xmlns:ds="http://schemas.openxmlformats.org/officeDocument/2006/customXml" ds:itemID="{7B78E742-F606-4277-9FFA-2C5C70C8DF86}"/>
</file>

<file path=docProps/app.xml><?xml version="1.0" encoding="utf-8"?>
<Properties xmlns="http://schemas.openxmlformats.org/officeDocument/2006/extended-properties" xmlns:vt="http://schemas.openxmlformats.org/officeDocument/2006/docPropsVTypes">
  <Template>Normal</Template>
  <TotalTime>3</TotalTime>
  <Pages>1</Pages>
  <Words>408</Words>
  <Characters>2247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Cintia</dc:creator>
  <cp:lastModifiedBy>Cintia Korin</cp:lastModifiedBy>
  <cp:revision>4</cp:revision>
  <dcterms:created xsi:type="dcterms:W3CDTF">2017-12-19T22:34:00Z</dcterms:created>
  <dcterms:modified xsi:type="dcterms:W3CDTF">2017-12-20T15:11:00Z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