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Modularização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Dividir o programa em módulos menores. Difícil analisar programa com 3000 linhas.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Vantagens: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b w:val="1"/>
          <w:sz w:val="20"/>
          <w:szCs w:val="20"/>
          <w:rtl w:val="0"/>
        </w:rPr>
        <w:tab/>
        <w:t xml:space="preserve">→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Organização do código;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→ Facilidade na manutenção;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→ Ocultação de código detalhado;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ab/>
        <w:t xml:space="preserve">→ Reutilizar em outros projetos.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Colocar as funções em outro arquivo.py, diminuindo a composição total do programa.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arquivo.py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def dobro(n):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n * 2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teste.py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1°: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import arquivo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num = int(input(‘Digite um valor: ‘))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dobro = teste.dobro(num)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2°: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from arquivo import dobro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num = int(input(‘Digite um valor: ‘))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dobro = dobro(num)</w:t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Pasta que contém módulos. Dá para separar em assuntos, aí cada assunto é um módulo.</w:t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263413" cy="30909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513" l="51733" r="165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413" cy="309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 saber se um site está disponível:</w:t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import urllib.request</w:t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urllib.request.urlopen(‘site - url’)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60.78740157480524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