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F08F5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ALTER, A.; XIAOCHEN FENG, A.; VALCKX, N.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Understanding the Macro-Financial Effects of Household Debt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. Washington, D. C: International Monetary Fund, 2018. </w:t>
      </w:r>
    </w:p>
    <w:p w14:paraId="3C676E47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ASPROMOURGOS, T. On the origins of the term “neoclassical”.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Cambridge Journal of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10,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3, p. 265–270, 1986. </w:t>
      </w:r>
    </w:p>
    <w:p w14:paraId="66FE7A60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AVRITZER, J. Debt-led growth and its financial fragility: an investigation into the dynamics of a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supermultiplier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model.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PSL Quarterly Review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], p. Vol. 75 No. 302 (2022): </w:t>
      </w:r>
      <w:proofErr w:type="gramStart"/>
      <w:r w:rsidRPr="008F59BD">
        <w:rPr>
          <w:rFonts w:ascii="Arial" w:hAnsi="Arial" w:cs="Arial"/>
          <w:sz w:val="20"/>
          <w:szCs w:val="20"/>
          <w:lang w:val="en-US"/>
        </w:rPr>
        <w:t>September,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 xml:space="preserve"> 2022. </w:t>
      </w:r>
    </w:p>
    <w:p w14:paraId="4BA993E2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AVRITZER, J. D.; BROCHIER, L. Credit-financed household consumption and the debt service ratio: tackling endogenous autonomous demand in the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supermultiplier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model. </w:t>
      </w:r>
      <w:r w:rsidRPr="008F59BD">
        <w:rPr>
          <w:rFonts w:ascii="Arial" w:hAnsi="Arial" w:cs="Arial"/>
          <w:b/>
          <w:bCs/>
          <w:sz w:val="20"/>
          <w:szCs w:val="20"/>
        </w:rPr>
        <w:t xml:space="preserve">Review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of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Keynesian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Economics</w:t>
      </w:r>
      <w:proofErr w:type="spellEnd"/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13,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1, p. 21–50, 2025. </w:t>
      </w:r>
    </w:p>
    <w:p w14:paraId="439B2B3B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BANCO CENTRAL DO BRASIL. </w:t>
      </w:r>
      <w:r w:rsidRPr="008F59BD">
        <w:rPr>
          <w:rFonts w:ascii="Arial" w:hAnsi="Arial" w:cs="Arial"/>
          <w:b/>
          <w:bCs/>
          <w:sz w:val="20"/>
          <w:szCs w:val="20"/>
        </w:rPr>
        <w:t>Documento 3050: Estatísticas Agregadas de Crédito e Arrendamento Mercantil. Instruções de Preenchimento</w:t>
      </w:r>
      <w:r w:rsidRPr="008F59BD">
        <w:rPr>
          <w:rFonts w:ascii="Arial" w:hAnsi="Arial" w:cs="Arial"/>
          <w:sz w:val="20"/>
          <w:szCs w:val="20"/>
        </w:rPr>
        <w:t>.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]: [</w:t>
      </w:r>
      <w:r w:rsidRPr="008F59BD">
        <w:rPr>
          <w:rFonts w:ascii="Arial" w:hAnsi="Arial" w:cs="Arial"/>
          <w:i/>
          <w:iCs/>
          <w:sz w:val="20"/>
          <w:szCs w:val="20"/>
        </w:rPr>
        <w:t>s. d.</w:t>
      </w:r>
      <w:r w:rsidRPr="008F59BD">
        <w:rPr>
          <w:rFonts w:ascii="Arial" w:hAnsi="Arial" w:cs="Arial"/>
          <w:sz w:val="20"/>
          <w:szCs w:val="20"/>
        </w:rPr>
        <w:t xml:space="preserve">], 2024. Disponível em: </w:t>
      </w:r>
      <w:hyperlink r:id="rId4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https://www.bcb.gov.br/content/estabilidadefinanceira/Leiaute_de_documentos/scrdoc3050/Instrucoes_de_preenchimento_Documento_3050.pdf</w:t>
        </w:r>
      </w:hyperlink>
      <w:r w:rsidRPr="008F59BD">
        <w:rPr>
          <w:rFonts w:ascii="Arial" w:hAnsi="Arial" w:cs="Arial"/>
          <w:sz w:val="20"/>
          <w:szCs w:val="20"/>
        </w:rPr>
        <w:t>. Acesso em: 13 fev. 2025.</w:t>
      </w:r>
    </w:p>
    <w:p w14:paraId="32D64004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BANCO CENTRAL DO BRASIL. Estatísticas monetárias e de crédito. Brasília, 2026a. Disponível em: </w:t>
      </w:r>
      <w:hyperlink r:id="rId5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https://www.bcb.gov.br/estatisticas/estatisticasmonetariascredito</w:t>
        </w:r>
      </w:hyperlink>
      <w:r w:rsidRPr="008F59BD">
        <w:rPr>
          <w:rFonts w:ascii="Arial" w:hAnsi="Arial" w:cs="Arial"/>
          <w:sz w:val="20"/>
          <w:szCs w:val="20"/>
        </w:rPr>
        <w:t>. Acesso em: 30 mar. 2026.</w:t>
      </w:r>
    </w:p>
    <w:p w14:paraId="60629B2A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BANCO CENTRAL DO BRASIL. </w:t>
      </w:r>
      <w:r w:rsidRPr="008F59BD">
        <w:rPr>
          <w:rFonts w:ascii="Arial" w:hAnsi="Arial" w:cs="Arial"/>
          <w:b/>
          <w:bCs/>
          <w:sz w:val="20"/>
          <w:szCs w:val="20"/>
        </w:rPr>
        <w:t>Relatório de Economia Bancária</w:t>
      </w:r>
      <w:r w:rsidRPr="008F59BD">
        <w:rPr>
          <w:rFonts w:ascii="Arial" w:hAnsi="Arial" w:cs="Arial"/>
          <w:sz w:val="20"/>
          <w:szCs w:val="20"/>
        </w:rPr>
        <w:t xml:space="preserve">. Brasília: BCB, 2018. Disponível em: </w:t>
      </w:r>
      <w:hyperlink r:id="rId6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https://www.bcb.gov.br/publicacoes/relatorioeconomiabancaria/31122018</w:t>
        </w:r>
      </w:hyperlink>
      <w:r w:rsidRPr="008F59BD">
        <w:rPr>
          <w:rFonts w:ascii="Arial" w:hAnsi="Arial" w:cs="Arial"/>
          <w:sz w:val="20"/>
          <w:szCs w:val="20"/>
        </w:rPr>
        <w:t>. Acesso em: 15 maio 2023.</w:t>
      </w:r>
    </w:p>
    <w:p w14:paraId="41E77F90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BANCO CENTRAL DO BRASIL. </w:t>
      </w:r>
      <w:r w:rsidRPr="008F59BD">
        <w:rPr>
          <w:rFonts w:ascii="Arial" w:hAnsi="Arial" w:cs="Arial"/>
          <w:b/>
          <w:bCs/>
          <w:sz w:val="20"/>
          <w:szCs w:val="20"/>
        </w:rPr>
        <w:t>Relatório de Estabilidade Financeira</w:t>
      </w:r>
      <w:r w:rsidRPr="008F59BD">
        <w:rPr>
          <w:rFonts w:ascii="Arial" w:hAnsi="Arial" w:cs="Arial"/>
          <w:sz w:val="20"/>
          <w:szCs w:val="20"/>
        </w:rPr>
        <w:t xml:space="preserve">. Brasília: BCB, 2011. Disponível em: </w:t>
      </w:r>
      <w:hyperlink r:id="rId7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https://www.bcb.gov.br/content/publicacoes/ref/201109/RELESTAB201109-refP.pdf</w:t>
        </w:r>
      </w:hyperlink>
      <w:r w:rsidRPr="008F59BD">
        <w:rPr>
          <w:rFonts w:ascii="Arial" w:hAnsi="Arial" w:cs="Arial"/>
          <w:sz w:val="20"/>
          <w:szCs w:val="20"/>
        </w:rPr>
        <w:t>. Acesso em: 28 mar. 2024.</w:t>
      </w:r>
    </w:p>
    <w:p w14:paraId="691580F7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BANCO CENTRAL DO BRASIL. </w:t>
      </w:r>
      <w:r w:rsidRPr="008F59BD">
        <w:rPr>
          <w:rFonts w:ascii="Arial" w:hAnsi="Arial" w:cs="Arial"/>
          <w:b/>
          <w:bCs/>
          <w:sz w:val="20"/>
          <w:szCs w:val="20"/>
        </w:rPr>
        <w:t>Relatório de Estabilidade Financeira</w:t>
      </w:r>
      <w:r w:rsidRPr="008F59BD">
        <w:rPr>
          <w:rFonts w:ascii="Arial" w:hAnsi="Arial" w:cs="Arial"/>
          <w:sz w:val="20"/>
          <w:szCs w:val="20"/>
        </w:rPr>
        <w:t xml:space="preserve">. Brasília: BCB, 2021a. Disponível em: </w:t>
      </w:r>
      <w:hyperlink r:id="rId8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https://www.bcb.gov.br/content/publicacoes/ref/202110/RELESTAB202110-refPub.pdf</w:t>
        </w:r>
      </w:hyperlink>
      <w:r w:rsidRPr="008F59BD">
        <w:rPr>
          <w:rFonts w:ascii="Arial" w:hAnsi="Arial" w:cs="Arial"/>
          <w:sz w:val="20"/>
          <w:szCs w:val="20"/>
        </w:rPr>
        <w:t>. Acesso em: 28 fev. 2025.</w:t>
      </w:r>
    </w:p>
    <w:p w14:paraId="790172C5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BANCO CENTRAL DO BRASIL. </w:t>
      </w:r>
      <w:r w:rsidRPr="008F59BD">
        <w:rPr>
          <w:rFonts w:ascii="Arial" w:hAnsi="Arial" w:cs="Arial"/>
          <w:b/>
          <w:bCs/>
          <w:sz w:val="20"/>
          <w:szCs w:val="20"/>
        </w:rPr>
        <w:t>Relatório de Inflação</w:t>
      </w:r>
      <w:r w:rsidRPr="008F59BD">
        <w:rPr>
          <w:rFonts w:ascii="Arial" w:hAnsi="Arial" w:cs="Arial"/>
          <w:sz w:val="20"/>
          <w:szCs w:val="20"/>
        </w:rPr>
        <w:t xml:space="preserve">. Brasília: BCB, 2001. Disponível em: </w:t>
      </w:r>
      <w:hyperlink r:id="rId9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https://www.bcb.gov.br/publicacoes/ri/200109</w:t>
        </w:r>
      </w:hyperlink>
      <w:r w:rsidRPr="008F59BD">
        <w:rPr>
          <w:rFonts w:ascii="Arial" w:hAnsi="Arial" w:cs="Arial"/>
          <w:sz w:val="20"/>
          <w:szCs w:val="20"/>
        </w:rPr>
        <w:t>. Acesso em: 8 fev. 2024.</w:t>
      </w:r>
    </w:p>
    <w:p w14:paraId="479CF71D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BANCO CENTRAL DO BRASIL. </w:t>
      </w:r>
      <w:r w:rsidRPr="008F59BD">
        <w:rPr>
          <w:rFonts w:ascii="Arial" w:hAnsi="Arial" w:cs="Arial"/>
          <w:b/>
          <w:bCs/>
          <w:sz w:val="20"/>
          <w:szCs w:val="20"/>
        </w:rPr>
        <w:t>Relatório de Inflação</w:t>
      </w:r>
      <w:r w:rsidRPr="008F59BD">
        <w:rPr>
          <w:rFonts w:ascii="Arial" w:hAnsi="Arial" w:cs="Arial"/>
          <w:sz w:val="20"/>
          <w:szCs w:val="20"/>
        </w:rPr>
        <w:t xml:space="preserve">. Brasília: BCB, 2013. Disponível em: </w:t>
      </w:r>
      <w:hyperlink r:id="rId10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https://www.bcb.gov.br/publicacoes/ri/201303</w:t>
        </w:r>
      </w:hyperlink>
      <w:r w:rsidRPr="008F59BD">
        <w:rPr>
          <w:rFonts w:ascii="Arial" w:hAnsi="Arial" w:cs="Arial"/>
          <w:sz w:val="20"/>
          <w:szCs w:val="20"/>
        </w:rPr>
        <w:t>. Acesso em: 8 fev. 2024.</w:t>
      </w:r>
    </w:p>
    <w:p w14:paraId="6BC0DDA3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BANCO CENTRAL DO BRASIL. </w:t>
      </w:r>
      <w:r w:rsidRPr="008F59BD">
        <w:rPr>
          <w:rFonts w:ascii="Arial" w:hAnsi="Arial" w:cs="Arial"/>
          <w:b/>
          <w:bCs/>
          <w:sz w:val="20"/>
          <w:szCs w:val="20"/>
        </w:rPr>
        <w:t>Relatório de Inflação</w:t>
      </w:r>
      <w:r w:rsidRPr="008F59BD">
        <w:rPr>
          <w:rFonts w:ascii="Arial" w:hAnsi="Arial" w:cs="Arial"/>
          <w:sz w:val="20"/>
          <w:szCs w:val="20"/>
        </w:rPr>
        <w:t xml:space="preserve">. Brasília: BCB, 2021b. Disponível em: </w:t>
      </w:r>
      <w:hyperlink r:id="rId11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https://www.bcb.gov.br/content/ri/relatorioinflacao/202109/ri202109p.pdf</w:t>
        </w:r>
      </w:hyperlink>
      <w:r w:rsidRPr="008F59BD">
        <w:rPr>
          <w:rFonts w:ascii="Arial" w:hAnsi="Arial" w:cs="Arial"/>
          <w:sz w:val="20"/>
          <w:szCs w:val="20"/>
        </w:rPr>
        <w:t>. Acesso em: 28 fev. 2025.</w:t>
      </w:r>
    </w:p>
    <w:p w14:paraId="6103A8B4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BANCO CENTRAL DO BRASIL. </w:t>
      </w:r>
      <w:r w:rsidRPr="008F59BD">
        <w:rPr>
          <w:rFonts w:ascii="Arial" w:hAnsi="Arial" w:cs="Arial"/>
          <w:b/>
          <w:bCs/>
          <w:sz w:val="20"/>
          <w:szCs w:val="20"/>
        </w:rPr>
        <w:t>Relatório de Inflação</w:t>
      </w:r>
      <w:r w:rsidRPr="008F59BD">
        <w:rPr>
          <w:rFonts w:ascii="Arial" w:hAnsi="Arial" w:cs="Arial"/>
          <w:sz w:val="20"/>
          <w:szCs w:val="20"/>
        </w:rPr>
        <w:t xml:space="preserve">. Brasília: BCB, 2022. Disponível em: </w:t>
      </w:r>
      <w:hyperlink r:id="rId12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https://www.bcb.gov.br/content/ri/relatorioinflacao/202209/ri202209p.pdf</w:t>
        </w:r>
      </w:hyperlink>
      <w:r w:rsidRPr="008F59BD">
        <w:rPr>
          <w:rFonts w:ascii="Arial" w:hAnsi="Arial" w:cs="Arial"/>
          <w:sz w:val="20"/>
          <w:szCs w:val="20"/>
        </w:rPr>
        <w:t>. Acesso em: 26 mar. 2025.</w:t>
      </w:r>
    </w:p>
    <w:p w14:paraId="646BF035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BANCO CENTRAL DO BRASIL. </w:t>
      </w:r>
      <w:r w:rsidRPr="008F59BD">
        <w:rPr>
          <w:rFonts w:ascii="Arial" w:hAnsi="Arial" w:cs="Arial"/>
          <w:b/>
          <w:bCs/>
          <w:sz w:val="20"/>
          <w:szCs w:val="20"/>
        </w:rPr>
        <w:t>Relatório de Política Monetária</w:t>
      </w:r>
      <w:r w:rsidRPr="008F59BD">
        <w:rPr>
          <w:rFonts w:ascii="Arial" w:hAnsi="Arial" w:cs="Arial"/>
          <w:sz w:val="20"/>
          <w:szCs w:val="20"/>
        </w:rPr>
        <w:t xml:space="preserve">. Brasília: BCB, 2025a. Disponível em: </w:t>
      </w:r>
      <w:hyperlink r:id="rId13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https://www.bcb.gov.br/publicacoes/rpm/202503</w:t>
        </w:r>
      </w:hyperlink>
      <w:r w:rsidRPr="008F59BD">
        <w:rPr>
          <w:rFonts w:ascii="Arial" w:hAnsi="Arial" w:cs="Arial"/>
          <w:sz w:val="20"/>
          <w:szCs w:val="20"/>
        </w:rPr>
        <w:t>. Acesso em: 29 mar. 2026.</w:t>
      </w:r>
    </w:p>
    <w:p w14:paraId="1BEB13E6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BANCO CENTRAL DO BRASIL. </w:t>
      </w:r>
      <w:r w:rsidRPr="008F59BD">
        <w:rPr>
          <w:rFonts w:ascii="Arial" w:hAnsi="Arial" w:cs="Arial"/>
          <w:b/>
          <w:bCs/>
          <w:sz w:val="20"/>
          <w:szCs w:val="20"/>
        </w:rPr>
        <w:t>Relatório de Política Monetária</w:t>
      </w:r>
      <w:r w:rsidRPr="008F59BD">
        <w:rPr>
          <w:rFonts w:ascii="Arial" w:hAnsi="Arial" w:cs="Arial"/>
          <w:sz w:val="20"/>
          <w:szCs w:val="20"/>
        </w:rPr>
        <w:t xml:space="preserve">. Brasília: BCB, 2025b. Disponível em: </w:t>
      </w:r>
      <w:hyperlink r:id="rId14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https://www.bcb.gov.br/publicacoes/rpm/202509</w:t>
        </w:r>
      </w:hyperlink>
      <w:r w:rsidRPr="008F59BD">
        <w:rPr>
          <w:rFonts w:ascii="Arial" w:hAnsi="Arial" w:cs="Arial"/>
          <w:sz w:val="20"/>
          <w:szCs w:val="20"/>
        </w:rPr>
        <w:t>. Acesso em: 29 mar. 2026.</w:t>
      </w:r>
    </w:p>
    <w:p w14:paraId="24670E96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BANCO CENTRAL DO BRASIL. </w:t>
      </w:r>
      <w:r w:rsidRPr="008F59BD">
        <w:rPr>
          <w:rFonts w:ascii="Arial" w:hAnsi="Arial" w:cs="Arial"/>
          <w:b/>
          <w:bCs/>
          <w:sz w:val="20"/>
          <w:szCs w:val="20"/>
        </w:rPr>
        <w:t>Relatório de Política Monetária</w:t>
      </w:r>
      <w:r w:rsidRPr="008F59BD">
        <w:rPr>
          <w:rFonts w:ascii="Arial" w:hAnsi="Arial" w:cs="Arial"/>
          <w:sz w:val="20"/>
          <w:szCs w:val="20"/>
        </w:rPr>
        <w:t xml:space="preserve">. Brasília: BCB, 2025c. Disponível em: </w:t>
      </w:r>
      <w:hyperlink r:id="rId15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https://www.bcb.gov.br/publicacoes/rpm/202512</w:t>
        </w:r>
      </w:hyperlink>
      <w:r w:rsidRPr="008F59BD">
        <w:rPr>
          <w:rFonts w:ascii="Arial" w:hAnsi="Arial" w:cs="Arial"/>
          <w:sz w:val="20"/>
          <w:szCs w:val="20"/>
        </w:rPr>
        <w:t>. Acesso em: 29 mar. 2026.</w:t>
      </w:r>
    </w:p>
    <w:p w14:paraId="20A75488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lastRenderedPageBreak/>
        <w:t xml:space="preserve">BANCO CENTRAL DO BRASIL. </w:t>
      </w:r>
      <w:r w:rsidRPr="008F59BD">
        <w:rPr>
          <w:rFonts w:ascii="Arial" w:hAnsi="Arial" w:cs="Arial"/>
          <w:b/>
          <w:bCs/>
          <w:sz w:val="20"/>
          <w:szCs w:val="20"/>
        </w:rPr>
        <w:t>Relatório de Política Monetária</w:t>
      </w:r>
      <w:r w:rsidRPr="008F59BD">
        <w:rPr>
          <w:rFonts w:ascii="Arial" w:hAnsi="Arial" w:cs="Arial"/>
          <w:sz w:val="20"/>
          <w:szCs w:val="20"/>
        </w:rPr>
        <w:t xml:space="preserve">. Brasília: BCB, 2026b. Disponível em: </w:t>
      </w:r>
      <w:hyperlink r:id="rId16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https://www.bcb.gov.br/publicacoes/rpm/202603</w:t>
        </w:r>
      </w:hyperlink>
      <w:r w:rsidRPr="008F59BD">
        <w:rPr>
          <w:rFonts w:ascii="Arial" w:hAnsi="Arial" w:cs="Arial"/>
          <w:sz w:val="20"/>
          <w:szCs w:val="20"/>
        </w:rPr>
        <w:t>. Acesso em: 29 mar. 2026.</w:t>
      </w:r>
    </w:p>
    <w:p w14:paraId="4E62962F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</w:rPr>
        <w:t xml:space="preserve">BANCO CENTRAL DO BRASIL. </w:t>
      </w:r>
      <w:r w:rsidRPr="008F59BD">
        <w:rPr>
          <w:rFonts w:ascii="Arial" w:hAnsi="Arial" w:cs="Arial"/>
          <w:b/>
          <w:bCs/>
          <w:sz w:val="20"/>
          <w:szCs w:val="20"/>
        </w:rPr>
        <w:t>VOTO 81/2019-CMN</w:t>
      </w:r>
      <w:r w:rsidRPr="008F59BD">
        <w:rPr>
          <w:rFonts w:ascii="Arial" w:hAnsi="Arial" w:cs="Arial"/>
          <w:sz w:val="20"/>
          <w:szCs w:val="20"/>
        </w:rPr>
        <w:t>.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 xml:space="preserve">]: Banco Central do Brasil, 2019. Disponível em: </w:t>
      </w:r>
      <w:hyperlink r:id="rId17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https://normativos.bcb.gov.br/Votos/CMN/201981/Voto_0812019_CMN.pdf</w:t>
        </w:r>
      </w:hyperlink>
      <w:r w:rsidRPr="008F59B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Acesso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4 </w:t>
      </w:r>
      <w:proofErr w:type="gramStart"/>
      <w:r w:rsidRPr="008F59BD">
        <w:rPr>
          <w:rFonts w:ascii="Arial" w:hAnsi="Arial" w:cs="Arial"/>
          <w:sz w:val="20"/>
          <w:szCs w:val="20"/>
          <w:lang w:val="en-US"/>
        </w:rPr>
        <w:t>mar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>. 2025.</w:t>
      </w:r>
    </w:p>
    <w:p w14:paraId="37286C6E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BARBA, A.; PIVETTI, M. Rising household debt: Its causes and macroeconomic implications--a long-period analysis.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Cambridge Journal of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33,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1, p. 113–137, 2008. </w:t>
      </w:r>
    </w:p>
    <w:p w14:paraId="24D48C42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BARBIERI GÓES, M. C.; AVRITZER, J. D.; BROCHIER, L. How insensitive: the effect of monetary policy on credit and income distribution in Brazil.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IE-UFRJ DISCUSSION PAPER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], vol. 014–2025, p. 19, 2025. </w:t>
      </w:r>
    </w:p>
    <w:p w14:paraId="091580B8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BERISHA, E.; MESZAROS, J. Household debt, consumption, and income inequality.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International Economic Journal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32,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2, p. 161–176, 2018. </w:t>
      </w:r>
    </w:p>
    <w:p w14:paraId="18F7C3ED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BERNANKE, B. S.; GERTLER, M. Inside the Black Box: The Credit Channel of Monetary Policy Transmission.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Journal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of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Economic Perspectives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9,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4, p. 27–48, 1995. </w:t>
      </w:r>
    </w:p>
    <w:p w14:paraId="74240D99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BERTELLA, M. A. O FIO DO NAVALHA DE HARROD E A RESPOSTA DA ESCOLA DE CAMBRIDGE. </w:t>
      </w:r>
      <w:r w:rsidRPr="008F59BD">
        <w:rPr>
          <w:rFonts w:ascii="Arial" w:hAnsi="Arial" w:cs="Arial"/>
          <w:b/>
          <w:bCs/>
          <w:sz w:val="20"/>
          <w:szCs w:val="20"/>
        </w:rPr>
        <w:t>Análise Econômica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18,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34, 2009. Disponível em: </w:t>
      </w:r>
      <w:hyperlink r:id="rId18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https://seer.ufrgs.br/AnaliseEconomica/article/view/10657</w:t>
        </w:r>
      </w:hyperlink>
      <w:r w:rsidRPr="008F59BD">
        <w:rPr>
          <w:rFonts w:ascii="Arial" w:hAnsi="Arial" w:cs="Arial"/>
          <w:sz w:val="20"/>
          <w:szCs w:val="20"/>
        </w:rPr>
        <w:t>. Acesso em: 19 maio 2025.</w:t>
      </w:r>
    </w:p>
    <w:p w14:paraId="262A90C2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</w:rPr>
        <w:t xml:space="preserve">BEZERRA, J. F.; SILVA, I. É. M.; LIMA, R. C. Os efeitos da política monetária sobre o produto no Brasil: evidência empírica usando restrição de sinais.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 xml:space="preserve">Revista de Economia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  <w:lang w:val="en-US"/>
        </w:rPr>
        <w:t>Contemporânea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18,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2, p. 296–316, 2014. </w:t>
      </w:r>
    </w:p>
    <w:p w14:paraId="4A0024CA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BHADURI, A.; MARGLIN, S. Unemployment and </w:t>
      </w:r>
      <w:proofErr w:type="gramStart"/>
      <w:r w:rsidRPr="008F59BD">
        <w:rPr>
          <w:rFonts w:ascii="Arial" w:hAnsi="Arial" w:cs="Arial"/>
          <w:sz w:val="20"/>
          <w:szCs w:val="20"/>
          <w:lang w:val="en-US"/>
        </w:rPr>
        <w:t>the real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 xml:space="preserve"> wage: the economic basis for contesting political ideologies.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Cambridge Journal of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14,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4, p. 375–393, 1990. </w:t>
      </w:r>
    </w:p>
    <w:p w14:paraId="029029B6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BIGGS, M.; MAYER, T.; PICK, A. Credit and Economic Recovery: Demystifying Phoenix Miracles. </w:t>
      </w:r>
      <w:r w:rsidRPr="008F59BD">
        <w:rPr>
          <w:rFonts w:ascii="Arial" w:hAnsi="Arial" w:cs="Arial"/>
          <w:b/>
          <w:bCs/>
          <w:sz w:val="20"/>
          <w:szCs w:val="20"/>
        </w:rPr>
        <w:t xml:space="preserve">SSRN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Electronic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Journal</w:t>
      </w:r>
      <w:proofErr w:type="spellEnd"/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 xml:space="preserve">], 2010. Disponível em: </w:t>
      </w:r>
      <w:hyperlink r:id="rId19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http://www.ssrn.com/abstract=1595980</w:t>
        </w:r>
      </w:hyperlink>
      <w:r w:rsidRPr="008F59BD">
        <w:rPr>
          <w:rFonts w:ascii="Arial" w:hAnsi="Arial" w:cs="Arial"/>
          <w:sz w:val="20"/>
          <w:szCs w:val="20"/>
        </w:rPr>
        <w:t>. Acesso em: 28 fev. 2025.</w:t>
      </w:r>
    </w:p>
    <w:p w14:paraId="6F9CD3CD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BNDES. </w:t>
      </w:r>
      <w:r w:rsidRPr="008F59BD">
        <w:rPr>
          <w:rFonts w:ascii="Arial" w:hAnsi="Arial" w:cs="Arial"/>
          <w:b/>
          <w:bCs/>
          <w:sz w:val="20"/>
          <w:szCs w:val="20"/>
        </w:rPr>
        <w:t>Impulso de crédito bancário no Brasil 2002-2025</w:t>
      </w:r>
      <w:r w:rsidRPr="008F59BD">
        <w:rPr>
          <w:rFonts w:ascii="Arial" w:hAnsi="Arial" w:cs="Arial"/>
          <w:sz w:val="20"/>
          <w:szCs w:val="20"/>
        </w:rPr>
        <w:t xml:space="preserve">: Estudos especiais do BNDES. Rio de Janeiro: Banco Nacional de Desenvolvimento Econômico e Social, 2025. Disponível em: </w:t>
      </w:r>
      <w:hyperlink r:id="rId20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https://web.bndes.gov.br/bib/jspui/bitstream/1408/28427/1/PRFol_216681_Impulso%20de%20cr%C3%A9dito%20bancpario%20no%20Brasil%202002-2025.pdf</w:t>
        </w:r>
      </w:hyperlink>
      <w:r w:rsidRPr="008F59BD">
        <w:rPr>
          <w:rFonts w:ascii="Arial" w:hAnsi="Arial" w:cs="Arial"/>
          <w:sz w:val="20"/>
          <w:szCs w:val="20"/>
        </w:rPr>
        <w:t>. Acesso em: 29 mar. 2026.</w:t>
      </w:r>
    </w:p>
    <w:p w14:paraId="6E765183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BNDES. </w:t>
      </w:r>
      <w:r w:rsidRPr="008F59BD">
        <w:rPr>
          <w:rFonts w:ascii="Arial" w:hAnsi="Arial" w:cs="Arial"/>
          <w:b/>
          <w:bCs/>
          <w:sz w:val="20"/>
          <w:szCs w:val="20"/>
        </w:rPr>
        <w:t>Impulso do Crédito e atividade econômica</w:t>
      </w:r>
      <w:r w:rsidRPr="008F59BD">
        <w:rPr>
          <w:rFonts w:ascii="Arial" w:hAnsi="Arial" w:cs="Arial"/>
          <w:sz w:val="20"/>
          <w:szCs w:val="20"/>
        </w:rPr>
        <w:t xml:space="preserve">. Rio de Janeiro: Banco Nacional de Desenvolvimento Econômico e Social, 2023. Estudos Especiais do BNDES. Disponível em: </w:t>
      </w:r>
      <w:hyperlink r:id="rId21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http://web.bndes.gov.br/bib/jspui/handle/1408/23405</w:t>
        </w:r>
      </w:hyperlink>
      <w:proofErr w:type="gramStart"/>
      <w:r w:rsidRPr="008F59BD">
        <w:rPr>
          <w:rFonts w:ascii="Arial" w:hAnsi="Arial" w:cs="Arial"/>
          <w:sz w:val="20"/>
          <w:szCs w:val="20"/>
        </w:rPr>
        <w:t>. .</w:t>
      </w:r>
      <w:proofErr w:type="gramEnd"/>
    </w:p>
    <w:p w14:paraId="4C22110A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>BROCHIER, L.; FREITAS, F. Debt and demand regimes in simplified growth models: a comparison of neo-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Kaleckian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and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Supermultiplier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models.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Cambridge Journal of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47,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6, p. 1107–1138, 2023. </w:t>
      </w:r>
    </w:p>
    <w:p w14:paraId="51F48F9D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BROCHIER, L.; SILVA, A. C. M. E. THE MACROECONOMIC IMPLICATIONS OF CONSUMPTION: STATE-OF-ART AND PROSPECTS FOR THE HETERODOX FUTURE RESEARCH. </w:t>
      </w:r>
      <w:r w:rsidRPr="008F59BD">
        <w:rPr>
          <w:rFonts w:ascii="Arial" w:hAnsi="Arial" w:cs="Arial"/>
          <w:b/>
          <w:bCs/>
          <w:sz w:val="20"/>
          <w:szCs w:val="20"/>
        </w:rPr>
        <w:t>Análise Econômica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35,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especial, 2017. Disponível em: </w:t>
      </w:r>
      <w:hyperlink r:id="rId22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http://seer.ufrgs.br/index.php/AnaliseEconomica/article/view/65689</w:t>
        </w:r>
      </w:hyperlink>
      <w:r w:rsidRPr="008F59B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Acesso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>: 17 set. 2024.</w:t>
      </w:r>
    </w:p>
    <w:p w14:paraId="2E3651DA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lastRenderedPageBreak/>
        <w:t xml:space="preserve">BRUNELLI, ANDRE DE QUEIROZ.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Demand for Services Rendered to Families in Brazil in the 2000’s: An Empirical Analysis of Consumer Patterns and Social Expansion</w:t>
      </w:r>
      <w:r w:rsidRPr="008F59BD">
        <w:rPr>
          <w:rFonts w:ascii="Arial" w:hAnsi="Arial" w:cs="Arial"/>
          <w:sz w:val="20"/>
          <w:szCs w:val="20"/>
          <w:lang w:val="en-US"/>
        </w:rPr>
        <w:t>. Brasília: Central Bank of Brazil, Research Department, 2015. Working Papers Series.</w:t>
      </w:r>
    </w:p>
    <w:p w14:paraId="74EEED89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</w:rPr>
        <w:t xml:space="preserve">BUENO, R. de L. </w:t>
      </w:r>
      <w:proofErr w:type="spellStart"/>
      <w:r w:rsidRPr="008F59BD">
        <w:rPr>
          <w:rFonts w:ascii="Arial" w:hAnsi="Arial" w:cs="Arial"/>
          <w:sz w:val="20"/>
          <w:szCs w:val="20"/>
        </w:rPr>
        <w:t>da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 S. </w:t>
      </w:r>
      <w:r w:rsidRPr="008F59BD">
        <w:rPr>
          <w:rFonts w:ascii="Arial" w:hAnsi="Arial" w:cs="Arial"/>
          <w:b/>
          <w:bCs/>
          <w:sz w:val="20"/>
          <w:szCs w:val="20"/>
        </w:rPr>
        <w:t>Econometria de séries temporais</w:t>
      </w:r>
      <w:r w:rsidRPr="008F59BD">
        <w:rPr>
          <w:rFonts w:ascii="Arial" w:hAnsi="Arial" w:cs="Arial"/>
          <w:sz w:val="20"/>
          <w:szCs w:val="20"/>
        </w:rPr>
        <w:t xml:space="preserve">. </w:t>
      </w:r>
      <w:r w:rsidRPr="008F59BD">
        <w:rPr>
          <w:rFonts w:ascii="Arial" w:hAnsi="Arial" w:cs="Arial"/>
          <w:sz w:val="20"/>
          <w:szCs w:val="20"/>
          <w:lang w:val="en-US"/>
        </w:rPr>
        <w:t>2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a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ed. São Paulo: Cengage Learning, 2012. </w:t>
      </w:r>
    </w:p>
    <w:p w14:paraId="0D1B9CB4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CALVO, G. A.; IZQUIERDO, A.; TALVI, E. Sudden Stops and Phoenix Miracles in Emerging Markets.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American Economic Review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96,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2, p. 405–410, 2006. </w:t>
      </w:r>
    </w:p>
    <w:p w14:paraId="775769A6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CANOVA, F.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Methods for applied macroeconomic research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. Princeton: Princeton University Press, 2007. </w:t>
      </w:r>
    </w:p>
    <w:p w14:paraId="6F7CF159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CARVALHO, S. S. de 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et al.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r w:rsidRPr="008F59BD">
        <w:rPr>
          <w:rFonts w:ascii="Arial" w:hAnsi="Arial" w:cs="Arial"/>
          <w:sz w:val="20"/>
          <w:szCs w:val="20"/>
        </w:rPr>
        <w:t xml:space="preserve">O Consumo das Famílias no Brasil entre 2000 e 2013: uma análise estrutural a partir de dados do Sistema de Contas Nacionais e da Pesquisa de Orçamentos Familiares.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Discussion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Papers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 xml:space="preserve">], </w:t>
      </w:r>
      <w:proofErr w:type="spellStart"/>
      <w:r w:rsidRPr="008F59BD">
        <w:rPr>
          <w:rFonts w:ascii="Arial" w:hAnsi="Arial" w:cs="Arial"/>
          <w:sz w:val="20"/>
          <w:szCs w:val="20"/>
        </w:rPr>
        <w:t>Discussion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 Papers, 2016. Disponível em: </w:t>
      </w:r>
      <w:hyperlink r:id="rId23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https://ideas.repec.org//p/ipe/ipetds/2209.html</w:t>
        </w:r>
      </w:hyperlink>
      <w:r w:rsidRPr="008F59BD">
        <w:rPr>
          <w:rFonts w:ascii="Arial" w:hAnsi="Arial" w:cs="Arial"/>
          <w:sz w:val="20"/>
          <w:szCs w:val="20"/>
        </w:rPr>
        <w:t>. Acesso em: 30 nov. 2023.</w:t>
      </w:r>
    </w:p>
    <w:p w14:paraId="2743E0D7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CÉSPEDES, B.; LIMA, E.; MAKA, A. Monetary policy, inflation and the level of economic activity in Brazil after the Real Plan: stylized facts from SVAR models. </w:t>
      </w:r>
      <w:r w:rsidRPr="008F59BD">
        <w:rPr>
          <w:rFonts w:ascii="Arial" w:hAnsi="Arial" w:cs="Arial"/>
          <w:b/>
          <w:bCs/>
          <w:sz w:val="20"/>
          <w:szCs w:val="20"/>
        </w:rPr>
        <w:t>Revista Brasileira de Economia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62,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2, 2008. Disponível em: </w:t>
      </w:r>
      <w:hyperlink r:id="rId24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http://www.scielo.br/scielo.php?script=sci_arttext&amp;pid=S0034-71402008000200001&amp;lng=en&amp;nrm=iso&amp;tlng=en</w:t>
        </w:r>
      </w:hyperlink>
      <w:r w:rsidRPr="008F59B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Acesso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>: 11 abr. 2025.</w:t>
      </w:r>
    </w:p>
    <w:p w14:paraId="7215552B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CLOYNE, J.; FERREIRA, C.; SURICO, P. Monetary Policy when Households have Debt: New Evidence on the Transmission Mechanism.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The Review of Economic Studies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87,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1, p. 102–129, 2020. </w:t>
      </w:r>
    </w:p>
    <w:p w14:paraId="3771543F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COSTA FILHO, A. E. D. Monetary policy in Brazil: Evidence from new measures of monetary shocks.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  <w:lang w:val="en-US"/>
        </w:rPr>
        <w:t>Estudos</w:t>
      </w:r>
      <w:proofErr w:type="spellEnd"/>
      <w:r w:rsidRPr="008F59BD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  <w:lang w:val="en-US"/>
        </w:rPr>
        <w:t>Econômicos</w:t>
      </w:r>
      <w:proofErr w:type="spellEnd"/>
      <w:r w:rsidRPr="008F59BD">
        <w:rPr>
          <w:rFonts w:ascii="Arial" w:hAnsi="Arial" w:cs="Arial"/>
          <w:b/>
          <w:bCs/>
          <w:sz w:val="20"/>
          <w:szCs w:val="20"/>
          <w:lang w:val="en-US"/>
        </w:rPr>
        <w:t xml:space="preserve"> (São Paulo)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47,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2, p. 295–328, 2017. </w:t>
      </w:r>
    </w:p>
    <w:p w14:paraId="11B9D805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CYNAMON, B. Z.; FAZZARI, S. M. Household Debt in the Consumer Age: Source of </w:t>
      </w:r>
      <w:proofErr w:type="gramStart"/>
      <w:r w:rsidRPr="008F59BD">
        <w:rPr>
          <w:rFonts w:ascii="Arial" w:hAnsi="Arial" w:cs="Arial"/>
          <w:sz w:val="20"/>
          <w:szCs w:val="20"/>
          <w:lang w:val="en-US"/>
        </w:rPr>
        <w:t>Growth--Risk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 xml:space="preserve"> of Collapse.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Capitalism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and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Society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3,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2, 2008. Disponível em: </w:t>
      </w:r>
      <w:hyperlink r:id="rId25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https://www.degruyter.com/document/doi/10.2202/1932-0213.1037/html</w:t>
        </w:r>
      </w:hyperlink>
      <w:r w:rsidRPr="008F59B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Acesso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>: 17 set. 2024.</w:t>
      </w:r>
    </w:p>
    <w:p w14:paraId="21A0F735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CYNAMON, B. Z.; FAZZARI, S. M. Household Income, Demand, and Saving: Deriving Macro Data with Micro Data Concepts.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Working Papers Series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], Working Papers Series, 2013.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Disponível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</w:t>
      </w:r>
      <w:hyperlink r:id="rId26" w:history="1">
        <w:r w:rsidRPr="008F59BD">
          <w:rPr>
            <w:rStyle w:val="Hyperlink"/>
            <w:rFonts w:ascii="Arial" w:hAnsi="Arial" w:cs="Arial"/>
            <w:sz w:val="20"/>
            <w:szCs w:val="20"/>
            <w:lang w:val="en-US"/>
          </w:rPr>
          <w:t>https://ideas.repec.org//p/thk/wpaper/13.html</w:t>
        </w:r>
      </w:hyperlink>
      <w:r w:rsidRPr="008F59BD">
        <w:rPr>
          <w:rFonts w:ascii="Arial" w:hAnsi="Arial" w:cs="Arial"/>
          <w:sz w:val="20"/>
          <w:szCs w:val="20"/>
          <w:lang w:val="en-US"/>
        </w:rPr>
        <w:t xml:space="preserve">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Acesso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27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nov.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2023.</w:t>
      </w:r>
    </w:p>
    <w:p w14:paraId="3738795B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CYNAMON, B. Z.; FAZZARI, S. M. Household Income, Demand, and Saving: Deriving Macro Data </w:t>
      </w:r>
      <w:proofErr w:type="gramStart"/>
      <w:r w:rsidRPr="008F59BD">
        <w:rPr>
          <w:rFonts w:ascii="Arial" w:hAnsi="Arial" w:cs="Arial"/>
          <w:sz w:val="20"/>
          <w:szCs w:val="20"/>
          <w:lang w:val="en-US"/>
        </w:rPr>
        <w:t>With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 xml:space="preserve"> Micro Data Concepts.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Review of Income and Wealth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63,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1, p. 53–69, 2017. </w:t>
      </w:r>
    </w:p>
    <w:p w14:paraId="0C946E61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CYNAMON, B. Z.; FAZZARI, S. M. Inequality, the Great Recession and slow recovery.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Cambridge Journal of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40,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2, p. 373–399, 2015. </w:t>
      </w:r>
    </w:p>
    <w:p w14:paraId="355B3C4E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CYNAMON, B. Z.; SETTERFIELD, M.; FAZZARI, S. M. (orgs.).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After the great recession: the struggle for economic recovery and growth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. Cambridge: Cambridge University Press, 2013. </w:t>
      </w:r>
    </w:p>
    <w:p w14:paraId="0825579A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DAVIDSON, P. There Are Major Differences between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Kalecki’s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Theory of Employment and Keynes’s General Theory of Employment Interest and Money.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Journal of Post Keynesian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23,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1, p. 3–25, 2000. </w:t>
      </w:r>
    </w:p>
    <w:p w14:paraId="1B9E6B91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lastRenderedPageBreak/>
        <w:t xml:space="preserve">DE MELLO, L.; PISU, M. The bank lending channel of monetary transmission in Brazil: A VECM approach.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The Quarterly Review of Economics and Finance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50,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1, p. 50–60, 2010. </w:t>
      </w:r>
    </w:p>
    <w:p w14:paraId="27914B21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DI BUCCHIANICO, S.; GALLO, E.; LOFARO, A. Debt-credit Flows and Stocks in a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Supermultiplier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Model with Two Autonomous Demand Components: Consequences for Growth.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Review of Political Economy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36,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5, p. 1894–1914, 2024. </w:t>
      </w:r>
    </w:p>
    <w:p w14:paraId="0BFC0656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DI DOMENICO, L.; CIAFFI, G.; ROMANIELLO, D. The Monetary Theory of Production and the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Supermultiplier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What Determines </w:t>
      </w:r>
      <w:proofErr w:type="gramStart"/>
      <w:r w:rsidRPr="008F59BD">
        <w:rPr>
          <w:rFonts w:ascii="Arial" w:hAnsi="Arial" w:cs="Arial"/>
          <w:sz w:val="20"/>
          <w:szCs w:val="20"/>
          <w:lang w:val="en-US"/>
        </w:rPr>
        <w:t>Savings?.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Review of Political Economy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36,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5, p. 1746–1774, 2024. </w:t>
      </w:r>
    </w:p>
    <w:p w14:paraId="5E8BC072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DI MAGGIO, M. 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et al.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Interest Rate Pass-Through: Mortgage Rates, Household Consumption, and Voluntary Deleveraging.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American Economic Review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107,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11, p. 3550–3588, 2017. </w:t>
      </w:r>
    </w:p>
    <w:p w14:paraId="3262BFE3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DREHMANN, M. 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et al.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How much </w:t>
      </w:r>
      <w:proofErr w:type="gramStart"/>
      <w:r w:rsidRPr="008F59BD">
        <w:rPr>
          <w:rFonts w:ascii="Arial" w:hAnsi="Arial" w:cs="Arial"/>
          <w:sz w:val="20"/>
          <w:szCs w:val="20"/>
          <w:lang w:val="en-US"/>
        </w:rPr>
        <w:t>income is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 xml:space="preserve"> used for debt payments? A new database for debt service ratios.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BIS Quarterly Review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8F59BD">
        <w:rPr>
          <w:rFonts w:ascii="Arial" w:hAnsi="Arial" w:cs="Arial"/>
          <w:sz w:val="20"/>
          <w:szCs w:val="20"/>
          <w:lang w:val="en-US"/>
        </w:rPr>
        <w:t>September,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 xml:space="preserve"> 2015. </w:t>
      </w:r>
    </w:p>
    <w:p w14:paraId="11684594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DREHMANN, M.; JUSELIUS, M. Do debt service costs affect macroeconomic and financial </w:t>
      </w:r>
      <w:proofErr w:type="gramStart"/>
      <w:r w:rsidRPr="008F59BD">
        <w:rPr>
          <w:rFonts w:ascii="Arial" w:hAnsi="Arial" w:cs="Arial"/>
          <w:sz w:val="20"/>
          <w:szCs w:val="20"/>
          <w:lang w:val="en-US"/>
        </w:rPr>
        <w:t>stability?.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BIS Quarterly Review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September,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Bank for International Settlements, 2012. </w:t>
      </w:r>
      <w:r w:rsidRPr="008F59BD">
        <w:rPr>
          <w:rFonts w:ascii="Arial" w:hAnsi="Arial" w:cs="Arial"/>
          <w:sz w:val="20"/>
          <w:szCs w:val="20"/>
        </w:rPr>
        <w:t xml:space="preserve">Disponível em: </w:t>
      </w:r>
      <w:hyperlink r:id="rId27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https://ideas.repec.org/a/bis/bisqtr/1209e.html</w:t>
        </w:r>
      </w:hyperlink>
      <w:r w:rsidRPr="008F59BD">
        <w:rPr>
          <w:rFonts w:ascii="Arial" w:hAnsi="Arial" w:cs="Arial"/>
          <w:sz w:val="20"/>
          <w:szCs w:val="20"/>
        </w:rPr>
        <w:t xml:space="preserve">. </w:t>
      </w:r>
    </w:p>
    <w:p w14:paraId="6841F7A2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DUTT, A. K. MATURITY, STAGNATION AND CONSUMER DEBT: A STEINDLIAN APPROACH.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  <w:lang w:val="en-US"/>
        </w:rPr>
        <w:t>Metroeconomica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57,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3, p. 339–364, 2006. </w:t>
      </w:r>
    </w:p>
    <w:p w14:paraId="45C5FCE2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DUTT, A. K. Stagnation, income distribution and monopoly power.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Cambridge Journal of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], 1984. </w:t>
      </w:r>
      <w:r w:rsidRPr="008F59BD">
        <w:rPr>
          <w:rFonts w:ascii="Arial" w:hAnsi="Arial" w:cs="Arial"/>
          <w:sz w:val="20"/>
          <w:szCs w:val="20"/>
        </w:rPr>
        <w:t xml:space="preserve">Disponível em: </w:t>
      </w:r>
      <w:hyperlink r:id="rId28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https://academic.oup.com/cje/article/8/1/25/1719290/Stagnation-income-distribution-and-monopoly-power</w:t>
        </w:r>
      </w:hyperlink>
      <w:r w:rsidRPr="008F59B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Acesso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19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maio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2025.</w:t>
      </w:r>
    </w:p>
    <w:p w14:paraId="57834DAE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DYNAN, K. E.; PENCE, K. M.; JOHNSON, K. W. Recent Changes to a Measure of U.S. Household Debt Service.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Federal Reserve Bulletin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89.0,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10, p. 0–0, 2003. </w:t>
      </w:r>
    </w:p>
    <w:p w14:paraId="6347F569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FAGERENG, A. 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et al.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How Does Monetary Policy Affect Household Indebtedness?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]: C.E.P.R. Discussion Papers, 2023. CEPR Discussion Papers. </w:t>
      </w:r>
      <w:r w:rsidRPr="008F59BD">
        <w:rPr>
          <w:rFonts w:ascii="Arial" w:hAnsi="Arial" w:cs="Arial"/>
          <w:sz w:val="20"/>
          <w:szCs w:val="20"/>
        </w:rPr>
        <w:t xml:space="preserve">Disponível em: </w:t>
      </w:r>
      <w:hyperlink r:id="rId29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https://EconPapers.repec.org/RePEc:cpr:ceprdp:18214</w:t>
        </w:r>
      </w:hyperlink>
      <w:proofErr w:type="gramStart"/>
      <w:r w:rsidRPr="008F59BD">
        <w:rPr>
          <w:rFonts w:ascii="Arial" w:hAnsi="Arial" w:cs="Arial"/>
          <w:sz w:val="20"/>
          <w:szCs w:val="20"/>
        </w:rPr>
        <w:t>. .</w:t>
      </w:r>
      <w:proofErr w:type="gramEnd"/>
    </w:p>
    <w:p w14:paraId="5A9E97E2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</w:rPr>
        <w:t xml:space="preserve">FAGUNDES, LEANDRO DA SILVA. </w:t>
      </w:r>
      <w:r w:rsidRPr="008F59BD">
        <w:rPr>
          <w:rFonts w:ascii="Arial" w:hAnsi="Arial" w:cs="Arial"/>
          <w:b/>
          <w:bCs/>
          <w:sz w:val="20"/>
          <w:szCs w:val="20"/>
        </w:rPr>
        <w:t xml:space="preserve">Dinâmica do consumo, do investimento e o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supermultiplicador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>: uma contribuição à teoria do crescimento liderado pela demanda.</w:t>
      </w:r>
      <w:r w:rsidRPr="008F59BD">
        <w:rPr>
          <w:rFonts w:ascii="Arial" w:hAnsi="Arial" w:cs="Arial"/>
          <w:sz w:val="20"/>
          <w:szCs w:val="20"/>
        </w:rPr>
        <w:t xml:space="preserve"> 2017. 216 f. Doutorado - Universidade Federal do Rio de Janeiro, Rio de Janeiro, 2017.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Disponível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Acesso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>: 24 abr. 2024.</w:t>
      </w:r>
    </w:p>
    <w:p w14:paraId="113591AC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FEDERAL RESERVE BANK OF NEW YORK.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Quarterly Report on Household Debt and Credit: 2025 Q4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. New York: Federal Reserve Bank of New York, 2026.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Disponível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</w:t>
      </w:r>
      <w:hyperlink r:id="rId30" w:history="1">
        <w:r w:rsidRPr="008F59BD">
          <w:rPr>
            <w:rStyle w:val="Hyperlink"/>
            <w:rFonts w:ascii="Arial" w:hAnsi="Arial" w:cs="Arial"/>
            <w:sz w:val="20"/>
            <w:szCs w:val="20"/>
            <w:lang w:val="en-US"/>
          </w:rPr>
          <w:t>https://www.newyorkfed.org/medialibrary/interactives/householdcredit/data/pdf/HHDC_2025Q4</w:t>
        </w:r>
      </w:hyperlink>
      <w:r w:rsidRPr="008F59BD">
        <w:rPr>
          <w:rFonts w:ascii="Arial" w:hAnsi="Arial" w:cs="Arial"/>
          <w:sz w:val="20"/>
          <w:szCs w:val="20"/>
          <w:lang w:val="en-US"/>
        </w:rPr>
        <w:t>. .</w:t>
      </w:r>
    </w:p>
    <w:p w14:paraId="4F221B6C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FEIJÓ, C. A. </w:t>
      </w:r>
      <w:r w:rsidRPr="008F59BD">
        <w:rPr>
          <w:rFonts w:ascii="Arial" w:hAnsi="Arial" w:cs="Arial"/>
          <w:i/>
          <w:iCs/>
          <w:sz w:val="20"/>
          <w:szCs w:val="20"/>
        </w:rPr>
        <w:t>et al.</w:t>
      </w:r>
      <w:r w:rsidRPr="008F59BD">
        <w:rPr>
          <w:rFonts w:ascii="Arial" w:hAnsi="Arial" w:cs="Arial"/>
          <w:sz w:val="20"/>
          <w:szCs w:val="20"/>
        </w:rPr>
        <w:t xml:space="preserve"> </w:t>
      </w:r>
      <w:r w:rsidRPr="008F59BD">
        <w:rPr>
          <w:rFonts w:ascii="Arial" w:hAnsi="Arial" w:cs="Arial"/>
          <w:b/>
          <w:bCs/>
          <w:sz w:val="20"/>
          <w:szCs w:val="20"/>
        </w:rPr>
        <w:t>Contabilidade social</w:t>
      </w:r>
      <w:r w:rsidRPr="008F59BD">
        <w:rPr>
          <w:rFonts w:ascii="Arial" w:hAnsi="Arial" w:cs="Arial"/>
          <w:sz w:val="20"/>
          <w:szCs w:val="20"/>
        </w:rPr>
        <w:t>. 4</w:t>
      </w:r>
      <w:r w:rsidRPr="008F59BD">
        <w:rPr>
          <w:rFonts w:ascii="Arial" w:hAnsi="Arial" w:cs="Arial"/>
          <w:sz w:val="20"/>
          <w:szCs w:val="20"/>
          <w:vertAlign w:val="superscript"/>
        </w:rPr>
        <w:t>a</w:t>
      </w:r>
      <w:r w:rsidRPr="008F59BD">
        <w:rPr>
          <w:rFonts w:ascii="Arial" w:hAnsi="Arial" w:cs="Arial"/>
          <w:sz w:val="20"/>
          <w:szCs w:val="20"/>
        </w:rPr>
        <w:t xml:space="preserve">ed. Rio de Janeiro: Elsevier, 2016. </w:t>
      </w:r>
    </w:p>
    <w:p w14:paraId="6A82D0F4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FISHER, I. The Debt-Deflation Theory of Great Depressions.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Econometrica</w:t>
      </w:r>
      <w:proofErr w:type="spellEnd"/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1,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4, p. 337–357, 1933. </w:t>
      </w:r>
    </w:p>
    <w:p w14:paraId="37970EDC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FLODÉN, M. 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et al.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Household Debt and Monetary Policy: Revealing the Cash-Flow Channel.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The Economic Journal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131,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636, p. 1742–1771, 2021. </w:t>
      </w:r>
    </w:p>
    <w:p w14:paraId="3921EF2E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lastRenderedPageBreak/>
        <w:t xml:space="preserve">FREITAS, F.; SERRANO, F. Growth Rate and Level Effects, the Stability of the Adjustment of Capacity to Demand and the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Sraffian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Supermultiplier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Review of Political Economy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27,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3, p. 258–281, 2015. </w:t>
      </w:r>
    </w:p>
    <w:p w14:paraId="65E188B5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GARBER, G. 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et al.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Household Debt and Recession in Brazil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. Cambridge, MA: National Bureau of Economic Research, 2018. </w:t>
      </w:r>
      <w:r w:rsidRPr="008F59BD">
        <w:rPr>
          <w:rFonts w:ascii="Arial" w:hAnsi="Arial" w:cs="Arial"/>
          <w:sz w:val="20"/>
          <w:szCs w:val="20"/>
        </w:rPr>
        <w:t xml:space="preserve">Disponível em: </w:t>
      </w:r>
      <w:hyperlink r:id="rId31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http://www.nber.org/papers/w25170.pdf</w:t>
        </w:r>
      </w:hyperlink>
      <w:r w:rsidRPr="008F59BD">
        <w:rPr>
          <w:rFonts w:ascii="Arial" w:hAnsi="Arial" w:cs="Arial"/>
          <w:sz w:val="20"/>
          <w:szCs w:val="20"/>
        </w:rPr>
        <w:t>. Acesso em: 28 nov. 2024.</w:t>
      </w:r>
    </w:p>
    <w:p w14:paraId="18466F28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GODLEY, W.; LAVOIE, M.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Monetary economics: an integrated approach to credit, money, income, production and wealth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Nachdr.ed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. Basingstoke: Palgrave Macmillan, 2009. </w:t>
      </w:r>
    </w:p>
    <w:p w14:paraId="61231E7B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GRAEBER, D.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Debt: the first 5,000 years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. Brooklyn (N.Y.): Melville house, 2011. </w:t>
      </w:r>
    </w:p>
    <w:p w14:paraId="1B55436E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HALL, G. J.; SARGENT, T. J. Interest rate risk and other determinants of post-WWII US government Debt/GDP dynamics. </w:t>
      </w:r>
      <w:r w:rsidRPr="008F59BD">
        <w:rPr>
          <w:rFonts w:ascii="Arial" w:hAnsi="Arial" w:cs="Arial"/>
          <w:b/>
          <w:bCs/>
          <w:sz w:val="20"/>
          <w:szCs w:val="20"/>
        </w:rPr>
        <w:t xml:space="preserve">American Economic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Journal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: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Macroeconomics</w:t>
      </w:r>
      <w:proofErr w:type="spellEnd"/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3,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3, p. 192–214, 2011. </w:t>
      </w:r>
    </w:p>
    <w:p w14:paraId="31089845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</w:rPr>
        <w:t xml:space="preserve">HALUSKA, G. A economia brasileira no século XXI: uma análise a partir do modelo do </w:t>
      </w:r>
      <w:proofErr w:type="spellStart"/>
      <w:r w:rsidRPr="008F59BD">
        <w:rPr>
          <w:rFonts w:ascii="Arial" w:hAnsi="Arial" w:cs="Arial"/>
          <w:sz w:val="20"/>
          <w:szCs w:val="20"/>
        </w:rPr>
        <w:t>Supermultiplicador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</w:rPr>
        <w:t>Sraffiano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 xml:space="preserve">Economia e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  <w:lang w:val="en-US"/>
        </w:rPr>
        <w:t>Sociedade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32,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2, p. 297–332, 2023. </w:t>
      </w:r>
    </w:p>
    <w:p w14:paraId="31C66995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HARROD, R. F. An Essay in Dynamic Theory.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The Economic Journal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49,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193, p. 14, 1939. </w:t>
      </w:r>
    </w:p>
    <w:p w14:paraId="23CD3CCB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HEIN, E. Finance-dominated capitalism, re-distribution, household debt and financial fragility in a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Kaleckian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distribution and growth model. </w:t>
      </w:r>
      <w:r w:rsidRPr="008F59BD">
        <w:rPr>
          <w:rFonts w:ascii="Arial" w:hAnsi="Arial" w:cs="Arial"/>
          <w:b/>
          <w:bCs/>
          <w:sz w:val="20"/>
          <w:szCs w:val="20"/>
        </w:rPr>
        <w:t xml:space="preserve">PSL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Quarterly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Review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 xml:space="preserve">], vol. V. 65, p. N. 260 (2012), 2012. </w:t>
      </w:r>
    </w:p>
    <w:p w14:paraId="13A1EC0D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>INSTITUTO BRASILEIRO DE GEOGRAFIA E ESTATÍSTICA. Sistema de Contas Nacionais</w:t>
      </w:r>
      <w:proofErr w:type="gramStart"/>
      <w:r w:rsidRPr="008F59BD">
        <w:rPr>
          <w:rFonts w:ascii="Arial" w:hAnsi="Arial" w:cs="Arial"/>
          <w:sz w:val="20"/>
          <w:szCs w:val="20"/>
        </w:rPr>
        <w:t>. ,</w:t>
      </w:r>
      <w:proofErr w:type="gramEnd"/>
      <w:r w:rsidRPr="008F59BD">
        <w:rPr>
          <w:rFonts w:ascii="Arial" w:hAnsi="Arial" w:cs="Arial"/>
          <w:sz w:val="20"/>
          <w:szCs w:val="20"/>
        </w:rPr>
        <w:t xml:space="preserve"> 2022. Disponível em: </w:t>
      </w:r>
      <w:hyperlink r:id="rId32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https://www.ibge.gov.br/estatisticas/economicas/contas-nacionais/9052-sistema-de-contas-nacionais-brasil.html?edicao=38276&amp;t=resultados</w:t>
        </w:r>
      </w:hyperlink>
      <w:r w:rsidRPr="008F59BD">
        <w:rPr>
          <w:rFonts w:ascii="Arial" w:hAnsi="Arial" w:cs="Arial"/>
          <w:sz w:val="20"/>
          <w:szCs w:val="20"/>
        </w:rPr>
        <w:t>. Acesso em: 30 mar. 2025.</w:t>
      </w:r>
    </w:p>
    <w:p w14:paraId="45E959F5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INSTITUTO BRASILEIRO DE GEOGRAFIA E ESTATÍSTICA (org.). </w:t>
      </w:r>
      <w:r w:rsidRPr="008F59BD">
        <w:rPr>
          <w:rFonts w:ascii="Arial" w:hAnsi="Arial" w:cs="Arial"/>
          <w:b/>
          <w:bCs/>
          <w:sz w:val="20"/>
          <w:szCs w:val="20"/>
        </w:rPr>
        <w:t>Sistema de contas nacionais, Brasil: ano de referência 2010</w:t>
      </w:r>
      <w:r w:rsidRPr="008F59BD">
        <w:rPr>
          <w:rFonts w:ascii="Arial" w:hAnsi="Arial" w:cs="Arial"/>
          <w:sz w:val="20"/>
          <w:szCs w:val="20"/>
        </w:rPr>
        <w:t>. 3</w:t>
      </w:r>
      <w:r w:rsidRPr="008F59BD">
        <w:rPr>
          <w:rFonts w:ascii="Arial" w:hAnsi="Arial" w:cs="Arial"/>
          <w:sz w:val="20"/>
          <w:szCs w:val="20"/>
          <w:vertAlign w:val="superscript"/>
        </w:rPr>
        <w:t>a</w:t>
      </w:r>
      <w:r w:rsidRPr="008F59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</w:rPr>
        <w:t>ediçãoed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. Rio de Janeiro: IBGE, 2016. (Série Relatórios Metodológicos, volume 24). </w:t>
      </w:r>
    </w:p>
    <w:p w14:paraId="242CDE6D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JENNISON, S.; MILLER, M. An Update on the Household Cash-flow Channel of Monetary Policy.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Reserve Bank of Australia Bulletin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], vol. 2025, p. 27–36, 2025. </w:t>
      </w:r>
    </w:p>
    <w:p w14:paraId="685DCDF1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KALDOR, N. Alternative Theories of Distribution.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The Review of Economic Studies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23,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2, p. 83, 1955. </w:t>
      </w:r>
    </w:p>
    <w:p w14:paraId="71B2884A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</w:rPr>
        <w:t xml:space="preserve">KALECKI, M. </w:t>
      </w:r>
      <w:r w:rsidRPr="008F59BD">
        <w:rPr>
          <w:rFonts w:ascii="Arial" w:hAnsi="Arial" w:cs="Arial"/>
          <w:b/>
          <w:bCs/>
          <w:sz w:val="20"/>
          <w:szCs w:val="20"/>
        </w:rPr>
        <w:t>Teoria da Dinâmica Econômica: Ensaios sobre as mudanças cíclicas e de longo prazo da Economia Capitalista</w:t>
      </w:r>
      <w:r w:rsidRPr="008F59BD">
        <w:rPr>
          <w:rFonts w:ascii="Arial" w:hAnsi="Arial" w:cs="Arial"/>
          <w:sz w:val="20"/>
          <w:szCs w:val="20"/>
        </w:rPr>
        <w:t xml:space="preserve">. 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São Paulo: Ed. Abril SA Cultural </w:t>
      </w:r>
      <w:proofErr w:type="gramStart"/>
      <w:r w:rsidRPr="008F59BD">
        <w:rPr>
          <w:rFonts w:ascii="Arial" w:hAnsi="Arial" w:cs="Arial"/>
          <w:sz w:val="20"/>
          <w:szCs w:val="20"/>
          <w:lang w:val="en-US"/>
        </w:rPr>
        <w:t>e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 xml:space="preserve"> Industrial, 1983. </w:t>
      </w:r>
    </w:p>
    <w:p w14:paraId="692374BE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>KAPELLER, J.; SCHÜTZ, B. Conspicuous Consumption, Inequality and Debt: The Nature of Consumption</w:t>
      </w:r>
      <w:r w:rsidRPr="008F59BD">
        <w:rPr>
          <w:rFonts w:ascii="Cambria Math" w:hAnsi="Cambria Math" w:cs="Cambria Math"/>
          <w:sz w:val="20"/>
          <w:szCs w:val="20"/>
          <w:lang w:val="en-US"/>
        </w:rPr>
        <w:t>‐</w:t>
      </w:r>
      <w:r w:rsidRPr="008F59BD">
        <w:rPr>
          <w:rFonts w:ascii="Arial" w:hAnsi="Arial" w:cs="Arial"/>
          <w:sz w:val="20"/>
          <w:szCs w:val="20"/>
          <w:lang w:val="en-US"/>
        </w:rPr>
        <w:t>driven Profit</w:t>
      </w:r>
      <w:r w:rsidRPr="008F59BD">
        <w:rPr>
          <w:rFonts w:ascii="Cambria Math" w:hAnsi="Cambria Math" w:cs="Cambria Math"/>
          <w:sz w:val="20"/>
          <w:szCs w:val="20"/>
          <w:lang w:val="en-US"/>
        </w:rPr>
        <w:t>‐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led Regimes.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  <w:lang w:val="en-US"/>
        </w:rPr>
        <w:t>Metroeconomica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66,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1, p. 51–70, 2015. </w:t>
      </w:r>
    </w:p>
    <w:p w14:paraId="10429297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KEYNES, J. M.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A Treatise on Money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. </w:t>
      </w:r>
      <w:r w:rsidRPr="008F59BD">
        <w:rPr>
          <w:rFonts w:ascii="Arial" w:hAnsi="Arial" w:cs="Arial"/>
          <w:sz w:val="20"/>
          <w:szCs w:val="20"/>
        </w:rPr>
        <w:t xml:space="preserve">USA: Martino </w:t>
      </w:r>
      <w:proofErr w:type="spellStart"/>
      <w:r w:rsidRPr="008F59BD">
        <w:rPr>
          <w:rFonts w:ascii="Arial" w:hAnsi="Arial" w:cs="Arial"/>
          <w:sz w:val="20"/>
          <w:szCs w:val="20"/>
        </w:rPr>
        <w:t>Publishing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 Centre, 2011. vol. </w:t>
      </w:r>
      <w:r w:rsidRPr="008F59BD">
        <w:rPr>
          <w:rFonts w:ascii="Arial" w:hAnsi="Arial" w:cs="Arial"/>
          <w:sz w:val="20"/>
          <w:szCs w:val="20"/>
          <w:lang w:val="en-US"/>
        </w:rPr>
        <w:t>Two volumes complete in one</w:t>
      </w:r>
    </w:p>
    <w:p w14:paraId="64FE5E1B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KEYNES, J. M.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The General Theory of Employment, Interest and Money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. Great Britain: Palgrave Macmillan, 2007. </w:t>
      </w:r>
    </w:p>
    <w:p w14:paraId="0D6D14F1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KILIAN, L.; LÜTKEPOHL, H.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Structural Vector Autoregressive Analysis: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1. ed. United States of America: Cambridge University Press, 2017. </w:t>
      </w:r>
    </w:p>
    <w:p w14:paraId="2CC920F1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lastRenderedPageBreak/>
        <w:t xml:space="preserve">KIM, Y. K. Household Debt Accumulation and the Great Recession of the United States: A Comparative Perspective.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Review of Radical Political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52,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1, p. 26–49, 2020. </w:t>
      </w:r>
    </w:p>
    <w:p w14:paraId="3B018AA7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KIM, Y.; LIM, H. Transmission of monetary policy in times of high household debt.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Journal of Macroeconomics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], vol. 63, p. 103168, 2020. </w:t>
      </w:r>
    </w:p>
    <w:p w14:paraId="4530FEFC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KIM, Y. K.; SETTERFIELD, M.; MEI, Y. A theory of aggregate consumption*.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European Journal of Economics and Economic Policies: Intervention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11,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1, p. 31–49, 2014. </w:t>
      </w:r>
    </w:p>
    <w:p w14:paraId="03B2ECFB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LANGE, A. 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et al.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proofErr w:type="gramStart"/>
      <w:r w:rsidRPr="008F59BD">
        <w:rPr>
          <w:rFonts w:ascii="Arial" w:hAnsi="Arial" w:cs="Arial"/>
          <w:b/>
          <w:bCs/>
          <w:sz w:val="20"/>
          <w:szCs w:val="20"/>
          <w:lang w:val="en-US"/>
        </w:rPr>
        <w:t>svars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> :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 xml:space="preserve"> An 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R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Package for Data-Driven Identification in Multivariate Time Series Analysis.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Journal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of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Statistical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Software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97,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5, 2021. Disponível em: </w:t>
      </w:r>
      <w:hyperlink r:id="rId33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http://www.jstatsoft.org/v97/i05/</w:t>
        </w:r>
      </w:hyperlink>
      <w:r w:rsidRPr="008F59BD">
        <w:rPr>
          <w:rFonts w:ascii="Arial" w:hAnsi="Arial" w:cs="Arial"/>
          <w:sz w:val="20"/>
          <w:szCs w:val="20"/>
        </w:rPr>
        <w:t>. Acesso em: 26 mar. 2025.</w:t>
      </w:r>
    </w:p>
    <w:p w14:paraId="023A0E16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LAVOIE, M.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Post-Keynesian Economics: New Foundations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. Cheltenham: Edward Elgar Publishing, 2022. </w:t>
      </w:r>
    </w:p>
    <w:p w14:paraId="083B1E9D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LEBARZ, C.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Income inequality and household debt distribution: a cross-country analysis using wealth surveys</w:t>
      </w:r>
      <w:r w:rsidRPr="008F59BD">
        <w:rPr>
          <w:rFonts w:ascii="Arial" w:hAnsi="Arial" w:cs="Arial"/>
          <w:sz w:val="20"/>
          <w:szCs w:val="20"/>
          <w:lang w:val="en-US"/>
        </w:rPr>
        <w:t>.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]: LIS Cross-National Data Center in Luxembourg, 2015. LWS Working papers.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Disponível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</w:t>
      </w:r>
      <w:hyperlink r:id="rId34" w:history="1">
        <w:r w:rsidRPr="008F59BD">
          <w:rPr>
            <w:rStyle w:val="Hyperlink"/>
            <w:rFonts w:ascii="Arial" w:hAnsi="Arial" w:cs="Arial"/>
            <w:sz w:val="20"/>
            <w:szCs w:val="20"/>
            <w:lang w:val="en-US"/>
          </w:rPr>
          <w:t>https://EconPapers.repec.org/RePEc:lis:lwswps:20</w:t>
        </w:r>
      </w:hyperlink>
      <w:proofErr w:type="gramStart"/>
      <w:r w:rsidRPr="008F59BD">
        <w:rPr>
          <w:rFonts w:ascii="Arial" w:hAnsi="Arial" w:cs="Arial"/>
          <w:sz w:val="20"/>
          <w:szCs w:val="20"/>
          <w:lang w:val="en-US"/>
        </w:rPr>
        <w:t>. .</w:t>
      </w:r>
      <w:proofErr w:type="gramEnd"/>
    </w:p>
    <w:p w14:paraId="5F121E7D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LEE, D.; VAN DER KLAAUW, W.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An Introduction to the New York Fed Consumer Credit Panel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: Staff Reports. New York: Federal Reserve Bank of New York, 2010.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Disponível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</w:t>
      </w:r>
      <w:hyperlink r:id="rId35" w:history="1">
        <w:r w:rsidRPr="008F59BD">
          <w:rPr>
            <w:rStyle w:val="Hyperlink"/>
            <w:rFonts w:ascii="Arial" w:hAnsi="Arial" w:cs="Arial"/>
            <w:sz w:val="20"/>
            <w:szCs w:val="20"/>
            <w:lang w:val="en-US"/>
          </w:rPr>
          <w:t>https://www.newyorkfed.org/research/staff_reports/sr479</w:t>
        </w:r>
      </w:hyperlink>
      <w:r w:rsidRPr="008F59BD">
        <w:rPr>
          <w:rFonts w:ascii="Arial" w:hAnsi="Arial" w:cs="Arial"/>
          <w:sz w:val="20"/>
          <w:szCs w:val="20"/>
          <w:lang w:val="en-US"/>
        </w:rPr>
        <w:t xml:space="preserve">. </w:t>
      </w:r>
      <w:r w:rsidRPr="008F59BD">
        <w:rPr>
          <w:rFonts w:ascii="Arial" w:hAnsi="Arial" w:cs="Arial"/>
          <w:sz w:val="20"/>
          <w:szCs w:val="20"/>
        </w:rPr>
        <w:t>Acesso em: 28 nov. 2024.</w:t>
      </w:r>
    </w:p>
    <w:p w14:paraId="55288DBF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</w:rPr>
        <w:t xml:space="preserve">LEITE, F. P. Como o grau de desigualdade afeta a propensão marginal a consumir? Distribuição de renda e consumo das famílias no Brasil a partir dos dados das POF 2002-2003 e 2008-2009.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 xml:space="preserve">Economia e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  <w:lang w:val="en-US"/>
        </w:rPr>
        <w:t>Sociedade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24,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3, p. 617–650, 2015. </w:t>
      </w:r>
    </w:p>
    <w:p w14:paraId="0FD2BBF8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LÜTKEPOHL, H.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New introduction to multiple time series analysis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. Berlin: Springer, 2005. </w:t>
      </w:r>
    </w:p>
    <w:p w14:paraId="2281DBEF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MACALOS, J.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Simulate Stock-Flow Consistent Models</w:t>
      </w:r>
      <w:r w:rsidRPr="008F59BD">
        <w:rPr>
          <w:rFonts w:ascii="Arial" w:hAnsi="Arial" w:cs="Arial"/>
          <w:sz w:val="20"/>
          <w:szCs w:val="20"/>
          <w:lang w:val="en-US"/>
        </w:rPr>
        <w:t>.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]: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d.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], 2022. </w:t>
      </w:r>
      <w:r w:rsidRPr="008F59BD">
        <w:rPr>
          <w:rFonts w:ascii="Arial" w:hAnsi="Arial" w:cs="Arial"/>
          <w:sz w:val="20"/>
          <w:szCs w:val="20"/>
        </w:rPr>
        <w:t xml:space="preserve">Disponível em: </w:t>
      </w:r>
      <w:hyperlink r:id="rId36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https://github.com/joaomacalos/sfcr</w:t>
        </w:r>
      </w:hyperlink>
      <w:r w:rsidRPr="008F59BD">
        <w:rPr>
          <w:rFonts w:ascii="Arial" w:hAnsi="Arial" w:cs="Arial"/>
          <w:sz w:val="20"/>
          <w:szCs w:val="20"/>
        </w:rPr>
        <w:t>. Acesso em: 14 abr. 2025.</w:t>
      </w:r>
    </w:p>
    <w:p w14:paraId="6ADF1432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MALTA, M. M. de. </w:t>
      </w:r>
      <w:r w:rsidRPr="008F59BD">
        <w:rPr>
          <w:rFonts w:ascii="Arial" w:hAnsi="Arial" w:cs="Arial"/>
          <w:b/>
          <w:bCs/>
          <w:sz w:val="20"/>
          <w:szCs w:val="20"/>
        </w:rPr>
        <w:t xml:space="preserve">A teoria da Acumulação de James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Steuart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>: controvérsias no contexto da economia política clássica</w:t>
      </w:r>
      <w:r w:rsidRPr="008F59BD">
        <w:rPr>
          <w:rFonts w:ascii="Arial" w:hAnsi="Arial" w:cs="Arial"/>
          <w:sz w:val="20"/>
          <w:szCs w:val="20"/>
        </w:rPr>
        <w:t xml:space="preserve">. 2005. 130 f. - Universidade Federal Fluminense, Niterói, 2005. Disponível em: </w:t>
      </w:r>
      <w:hyperlink r:id="rId37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https://app.uff.br/riuff/handle/1/17803</w:t>
        </w:r>
      </w:hyperlink>
      <w:r w:rsidRPr="008F59BD">
        <w:rPr>
          <w:rFonts w:ascii="Arial" w:hAnsi="Arial" w:cs="Arial"/>
          <w:sz w:val="20"/>
          <w:szCs w:val="20"/>
        </w:rPr>
        <w:t>. Acesso em: 28 dez. 2022.</w:t>
      </w:r>
    </w:p>
    <w:p w14:paraId="0B16C119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</w:rPr>
        <w:t xml:space="preserve">MANDARINO, G. V.; DOS SANTOS, C. H.; SILVA, A. C. M. E. Workers’ </w:t>
      </w:r>
      <w:proofErr w:type="spellStart"/>
      <w:r w:rsidRPr="008F59BD">
        <w:rPr>
          <w:rFonts w:ascii="Arial" w:hAnsi="Arial" w:cs="Arial"/>
          <w:sz w:val="20"/>
          <w:szCs w:val="20"/>
        </w:rPr>
        <w:t>debt-financed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</w:rPr>
        <w:t>consumption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: a </w:t>
      </w:r>
      <w:proofErr w:type="spellStart"/>
      <w:r w:rsidRPr="008F59BD">
        <w:rPr>
          <w:rFonts w:ascii="Arial" w:hAnsi="Arial" w:cs="Arial"/>
          <w:sz w:val="20"/>
          <w:szCs w:val="20"/>
        </w:rPr>
        <w:t>supermultiplier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 stock–</w:t>
      </w:r>
      <w:proofErr w:type="spellStart"/>
      <w:r w:rsidRPr="008F59BD">
        <w:rPr>
          <w:rFonts w:ascii="Arial" w:hAnsi="Arial" w:cs="Arial"/>
          <w:sz w:val="20"/>
          <w:szCs w:val="20"/>
        </w:rPr>
        <w:t>flow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</w:rPr>
        <w:t>consistent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 model.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Review of Keynesian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8,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3, p. 339–364, 2020. </w:t>
      </w:r>
    </w:p>
    <w:p w14:paraId="02FA842C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MASON, J. W. Income Distribution, Household Debt, and Aggregate Demand: A Critical Assessment. </w:t>
      </w:r>
      <w:r w:rsidRPr="008F59BD">
        <w:rPr>
          <w:rFonts w:ascii="Arial" w:hAnsi="Arial" w:cs="Arial"/>
          <w:b/>
          <w:bCs/>
          <w:sz w:val="20"/>
          <w:szCs w:val="20"/>
        </w:rPr>
        <w:t xml:space="preserve">SSRN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Electronic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Journal</w:t>
      </w:r>
      <w:proofErr w:type="spellEnd"/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 xml:space="preserve">], 2018. Disponível em: </w:t>
      </w:r>
      <w:hyperlink r:id="rId38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https://www.ssrn.com/abstract=3137118</w:t>
        </w:r>
      </w:hyperlink>
      <w:r w:rsidRPr="008F59B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Acesso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2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jan.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2024.</w:t>
      </w:r>
    </w:p>
    <w:p w14:paraId="5FAD4647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MASON, J. W.; JAYADEV, A. “Fisher Dynamics” in US household debt, 1929-2011.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American Economic Journal: Macroeconomics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6,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3, p. 214–34, 2014. </w:t>
      </w:r>
    </w:p>
    <w:p w14:paraId="156DF7C7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MASON, J. W.; JAYADEV, A. The post-1980 debt disinflation: an exercise in historical accounting. </w:t>
      </w:r>
      <w:r w:rsidRPr="008F59BD">
        <w:rPr>
          <w:rFonts w:ascii="Arial" w:hAnsi="Arial" w:cs="Arial"/>
          <w:b/>
          <w:bCs/>
          <w:sz w:val="20"/>
          <w:szCs w:val="20"/>
        </w:rPr>
        <w:t xml:space="preserve">Review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of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Keynesian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Economics</w:t>
      </w:r>
      <w:proofErr w:type="spellEnd"/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3,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3, p. 314–335, 2015. </w:t>
      </w:r>
    </w:p>
    <w:p w14:paraId="36C73994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MENDONÇA, M. J. C. de; MEDRANO, L. A. T.; SACHSIDA, A. Efeitos da política monetária na economia brasileira: resultados de um procedimento de identificação agnóstica. </w:t>
      </w:r>
      <w:r w:rsidRPr="008F59BD">
        <w:rPr>
          <w:rFonts w:ascii="Arial" w:hAnsi="Arial" w:cs="Arial"/>
          <w:b/>
          <w:bCs/>
          <w:sz w:val="20"/>
          <w:szCs w:val="20"/>
        </w:rPr>
        <w:t>Pesquisa e Planejamento Econômico (PPE)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40,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3, p. 367–393, 2010. </w:t>
      </w:r>
    </w:p>
    <w:p w14:paraId="13F8A3A8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MIAN, A.; STRAUB, L.; SUFI, A. Indebted Demand.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The Quarterly Journal of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136,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4, p. 2243–2307, 2021. </w:t>
      </w:r>
    </w:p>
    <w:p w14:paraId="44AB230C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lastRenderedPageBreak/>
        <w:t xml:space="preserve">MIAN, A.; SUFI, A. Finance and business cycles: The credit-driven household demand channel.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Journal of Economic Perspectives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32,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3, p. 31–58, 2018. </w:t>
      </w:r>
    </w:p>
    <w:p w14:paraId="746C53FB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MIAN, A.; SUFI, A.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Household Debt and Defaults from 2000 to 2010: Facts from Credit Bureau Data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. Cambridge, MA: National Bureau of Economic Research, 2015.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Disponível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</w:t>
      </w:r>
      <w:hyperlink r:id="rId39" w:history="1">
        <w:r w:rsidRPr="008F59BD">
          <w:rPr>
            <w:rStyle w:val="Hyperlink"/>
            <w:rFonts w:ascii="Arial" w:hAnsi="Arial" w:cs="Arial"/>
            <w:sz w:val="20"/>
            <w:szCs w:val="20"/>
            <w:lang w:val="en-US"/>
          </w:rPr>
          <w:t>http://www.nber.org/papers/w21203.pdf</w:t>
        </w:r>
      </w:hyperlink>
      <w:r w:rsidRPr="008F59BD">
        <w:rPr>
          <w:rFonts w:ascii="Arial" w:hAnsi="Arial" w:cs="Arial"/>
          <w:sz w:val="20"/>
          <w:szCs w:val="20"/>
          <w:lang w:val="en-US"/>
        </w:rPr>
        <w:t xml:space="preserve">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Acesso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28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nov.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2024.</w:t>
      </w:r>
    </w:p>
    <w:p w14:paraId="7ADEAF1A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MIAN, A.; SUFI, A.; VERNER, E. Household Debt and Business Cycles Worldwide*.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The Quarterly Journal of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132,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4, p. 1755–1817, 2017. </w:t>
      </w:r>
    </w:p>
    <w:p w14:paraId="4BF08071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</w:rPr>
        <w:t xml:space="preserve">MIEBACH, A. D.; MARQUETTI, A. A. A distribuição funcional da renda no Brasil: 1947-2019.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Nova Economia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32,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3, p. 585–615, 2022. </w:t>
      </w:r>
    </w:p>
    <w:p w14:paraId="647C3C9A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MINELLA, A. Monetary policy and inflation in Brazil (1975-2000): a VAR estimation. </w:t>
      </w:r>
      <w:r w:rsidRPr="008F59BD">
        <w:rPr>
          <w:rFonts w:ascii="Arial" w:hAnsi="Arial" w:cs="Arial"/>
          <w:b/>
          <w:bCs/>
          <w:sz w:val="20"/>
          <w:szCs w:val="20"/>
        </w:rPr>
        <w:t>Revista Brasileira de Economia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57,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3, p. 605–635, 2003. </w:t>
      </w:r>
    </w:p>
    <w:p w14:paraId="0D2DB9B6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</w:rPr>
        <w:t xml:space="preserve">MINSKY, H. P.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Stabilizing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an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unstable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economy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. 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New York, [NY]: McGraw-Hill, 2008. </w:t>
      </w:r>
    </w:p>
    <w:p w14:paraId="2E3A45D2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NAVA SMANIOTTO, E.; WICKSTROM ALVES, T.; CAPUTI LÉLIS, M. T. Atividade econômica e crédito: uma aplicação VAR/VEC sobre recursos livres e direcionados. </w:t>
      </w:r>
      <w:r w:rsidRPr="008F59BD">
        <w:rPr>
          <w:rFonts w:ascii="Arial" w:hAnsi="Arial" w:cs="Arial"/>
          <w:b/>
          <w:bCs/>
          <w:sz w:val="20"/>
          <w:szCs w:val="20"/>
        </w:rPr>
        <w:t>Perspectiva Econômica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15,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1, p. 16, 2019. </w:t>
      </w:r>
    </w:p>
    <w:p w14:paraId="0C9566CE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PAIM, BRUNO. </w:t>
      </w:r>
      <w:r w:rsidRPr="008F59BD">
        <w:rPr>
          <w:rFonts w:ascii="Arial" w:hAnsi="Arial" w:cs="Arial"/>
          <w:b/>
          <w:bCs/>
          <w:sz w:val="20"/>
          <w:szCs w:val="20"/>
        </w:rPr>
        <w:t xml:space="preserve">Oferta de moeda endógena e taxa de juros </w:t>
      </w:r>
      <w:proofErr w:type="gramStart"/>
      <w:r w:rsidRPr="008F59BD">
        <w:rPr>
          <w:rFonts w:ascii="Arial" w:hAnsi="Arial" w:cs="Arial"/>
          <w:b/>
          <w:bCs/>
          <w:sz w:val="20"/>
          <w:szCs w:val="20"/>
        </w:rPr>
        <w:t>exógena :</w:t>
      </w:r>
      <w:proofErr w:type="gramEnd"/>
      <w:r w:rsidRPr="008F59BD">
        <w:rPr>
          <w:rFonts w:ascii="Arial" w:hAnsi="Arial" w:cs="Arial"/>
          <w:b/>
          <w:bCs/>
          <w:sz w:val="20"/>
          <w:szCs w:val="20"/>
        </w:rPr>
        <w:t xml:space="preserve"> as visões keynesiana e pós-keynesianas</w:t>
      </w:r>
      <w:r w:rsidRPr="008F59BD">
        <w:rPr>
          <w:rFonts w:ascii="Arial" w:hAnsi="Arial" w:cs="Arial"/>
          <w:sz w:val="20"/>
          <w:szCs w:val="20"/>
        </w:rPr>
        <w:t xml:space="preserve">. 2014. 156 f. - Universidade Federal do Rio Grande do Sul, Porto Alegre, 2014. Disponível em: </w:t>
      </w:r>
      <w:hyperlink r:id="rId40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https://lume.ufrgs.br/handle/10183/109283#</w:t>
        </w:r>
      </w:hyperlink>
      <w:r w:rsidRPr="008F59BD">
        <w:rPr>
          <w:rFonts w:ascii="Arial" w:hAnsi="Arial" w:cs="Arial"/>
          <w:sz w:val="20"/>
          <w:szCs w:val="20"/>
        </w:rPr>
        <w:t>. Acesso em: 28 nov. 2024.</w:t>
      </w:r>
    </w:p>
    <w:p w14:paraId="5A959452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PALLEY, T. I. Debt, Aggregate Demand, and The Business Cycle: </w:t>
      </w:r>
      <w:proofErr w:type="gramStart"/>
      <w:r w:rsidRPr="008F59BD">
        <w:rPr>
          <w:rFonts w:ascii="Arial" w:hAnsi="Arial" w:cs="Arial"/>
          <w:sz w:val="20"/>
          <w:szCs w:val="20"/>
          <w:lang w:val="en-US"/>
        </w:rPr>
        <w:t>an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 xml:space="preserve"> Analysis in the Spirit of Kaldor and Minsky.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Journal of Post Keynesian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16,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3, p. 371–390, 1994. </w:t>
      </w:r>
    </w:p>
    <w:p w14:paraId="3768036D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PARIBONI, R. Household consumer debt, endogenous money and growth: A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supermultiplier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-based analysis.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PSL Quarterly Review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], vol. V. 69, p. 211-234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Paginazione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, 2016. </w:t>
      </w:r>
    </w:p>
    <w:p w14:paraId="2C584D2F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PFAFF, B. VAR, SVAR and SVEC Models: Implementation Within 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R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Package </w:t>
      </w:r>
      <w:proofErr w:type="gramStart"/>
      <w:r w:rsidRPr="008F59BD">
        <w:rPr>
          <w:rFonts w:ascii="Arial" w:hAnsi="Arial" w:cs="Arial"/>
          <w:b/>
          <w:bCs/>
          <w:sz w:val="20"/>
          <w:szCs w:val="20"/>
          <w:lang w:val="en-US"/>
        </w:rPr>
        <w:t>vars</w:t>
      </w:r>
      <w:r w:rsidRPr="008F59BD">
        <w:rPr>
          <w:rFonts w:ascii="Arial" w:hAnsi="Arial" w:cs="Arial"/>
          <w:sz w:val="20"/>
          <w:szCs w:val="20"/>
          <w:lang w:val="en-US"/>
        </w:rPr>
        <w:t>.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Journal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of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Statistical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Software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27,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4, 2008. Disponível em: </w:t>
      </w:r>
      <w:hyperlink r:id="rId41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http://www.jstatsoft.org/v27/i04/</w:t>
        </w:r>
      </w:hyperlink>
      <w:r w:rsidRPr="008F59BD">
        <w:rPr>
          <w:rFonts w:ascii="Arial" w:hAnsi="Arial" w:cs="Arial"/>
          <w:sz w:val="20"/>
          <w:szCs w:val="20"/>
        </w:rPr>
        <w:t>. Acesso em: 26 mar. 2025.</w:t>
      </w:r>
    </w:p>
    <w:p w14:paraId="5295BCB8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PIMENTEL, D.; ALVES JUIOR, A. J.; SILVA, E. D. da. 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The role of public bank credit to sustainable growth in Brazil.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ECSiFin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– Economia e Conjuntura do Sistema Financeiro. Universidade Federal Rural do Rio de Janeiro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 xml:space="preserve">], 2025. Disponível em: </w:t>
      </w:r>
      <w:hyperlink r:id="rId42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https://enep.sep.org.br/uploads/2623_1742862503_SEP_pdf_ide.pdf</w:t>
        </w:r>
      </w:hyperlink>
      <w:r w:rsidRPr="008F59BD">
        <w:rPr>
          <w:rFonts w:ascii="Arial" w:hAnsi="Arial" w:cs="Arial"/>
          <w:sz w:val="20"/>
          <w:szCs w:val="20"/>
        </w:rPr>
        <w:t>. Acesso em: 29 mar. 2026.</w:t>
      </w:r>
    </w:p>
    <w:p w14:paraId="5575C4F8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</w:rPr>
        <w:t xml:space="preserve">RESERVE BANK OF AUSTRALIA. </w:t>
      </w:r>
      <w:proofErr w:type="spellStart"/>
      <w:r w:rsidRPr="008F59BD">
        <w:rPr>
          <w:rFonts w:ascii="Arial" w:hAnsi="Arial" w:cs="Arial"/>
          <w:sz w:val="20"/>
          <w:szCs w:val="20"/>
        </w:rPr>
        <w:t>Household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</w:rPr>
        <w:t>Finances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8F59BD">
        <w:rPr>
          <w:rFonts w:ascii="Arial" w:hAnsi="Arial" w:cs="Arial"/>
          <w:sz w:val="20"/>
          <w:szCs w:val="20"/>
        </w:rPr>
        <w:t>Selected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</w:rPr>
        <w:t>Ratios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 – E2</w:t>
      </w:r>
      <w:proofErr w:type="gramStart"/>
      <w:r w:rsidRPr="008F59BD">
        <w:rPr>
          <w:rFonts w:ascii="Arial" w:hAnsi="Arial" w:cs="Arial"/>
          <w:sz w:val="20"/>
          <w:szCs w:val="20"/>
        </w:rPr>
        <w:t>. ,</w:t>
      </w:r>
      <w:proofErr w:type="gramEnd"/>
      <w:r w:rsidRPr="008F59BD">
        <w:rPr>
          <w:rFonts w:ascii="Arial" w:hAnsi="Arial" w:cs="Arial"/>
          <w:sz w:val="20"/>
          <w:szCs w:val="20"/>
        </w:rPr>
        <w:t xml:space="preserve"> 2025. Disponível em: </w:t>
      </w:r>
      <w:hyperlink r:id="rId43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https://www.econdb.com/dataset/RBA_E02/household-finances-selected-ratios-e2/</w:t>
        </w:r>
      </w:hyperlink>
      <w:r w:rsidRPr="008F59B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Acesso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30 </w:t>
      </w:r>
      <w:proofErr w:type="gramStart"/>
      <w:r w:rsidRPr="008F59BD">
        <w:rPr>
          <w:rFonts w:ascii="Arial" w:hAnsi="Arial" w:cs="Arial"/>
          <w:sz w:val="20"/>
          <w:szCs w:val="20"/>
          <w:lang w:val="en-US"/>
        </w:rPr>
        <w:t>mar</w:t>
      </w:r>
      <w:proofErr w:type="gramEnd"/>
      <w:r w:rsidRPr="008F59BD">
        <w:rPr>
          <w:rFonts w:ascii="Arial" w:hAnsi="Arial" w:cs="Arial"/>
          <w:sz w:val="20"/>
          <w:szCs w:val="20"/>
          <w:lang w:val="en-US"/>
        </w:rPr>
        <w:t>. 2026.</w:t>
      </w:r>
    </w:p>
    <w:p w14:paraId="22124E0A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RINGO, D. Introducing a Credit Bureau-Based Measure of U.S. Household Debt Service. </w:t>
      </w:r>
      <w:r w:rsidRPr="008F59BD">
        <w:rPr>
          <w:rFonts w:ascii="Arial" w:hAnsi="Arial" w:cs="Arial"/>
          <w:b/>
          <w:bCs/>
          <w:sz w:val="20"/>
          <w:szCs w:val="20"/>
        </w:rPr>
        <w:t>FEDS Notes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2024-09-04–2, 2024. Disponível em: </w:t>
      </w:r>
      <w:hyperlink r:id="rId44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https://www.federalreserve.gov/econres/notes/feds-notes/introducing-a-credit-bureau-based-measure-of-u-s-household-debt-service-20240904.html</w:t>
        </w:r>
      </w:hyperlink>
      <w:r w:rsidRPr="008F59BD">
        <w:rPr>
          <w:rFonts w:ascii="Arial" w:hAnsi="Arial" w:cs="Arial"/>
          <w:sz w:val="20"/>
          <w:szCs w:val="20"/>
        </w:rPr>
        <w:t>. Acesso em: 28 fev. 2025.</w:t>
      </w:r>
    </w:p>
    <w:p w14:paraId="33489759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ROBINSON, J. </w:t>
      </w:r>
      <w:r w:rsidRPr="008F59BD">
        <w:rPr>
          <w:rFonts w:ascii="Arial" w:hAnsi="Arial" w:cs="Arial"/>
          <w:b/>
          <w:bCs/>
          <w:sz w:val="20"/>
          <w:szCs w:val="20"/>
        </w:rPr>
        <w:t>Ensaios Sobre a Teoria do Crescimento Econômico</w:t>
      </w:r>
      <w:r w:rsidRPr="008F59BD">
        <w:rPr>
          <w:rFonts w:ascii="Arial" w:hAnsi="Arial" w:cs="Arial"/>
          <w:sz w:val="20"/>
          <w:szCs w:val="20"/>
        </w:rPr>
        <w:t xml:space="preserve">. São Paulo: Ed. Abril SA Cultural e Industrial, 1983. </w:t>
      </w:r>
    </w:p>
    <w:p w14:paraId="02E2F047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ROWTHORN, R. E. Demand, real wages and economic growth.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Thames papers in political economy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], p. 1–39, 1981. </w:t>
      </w:r>
    </w:p>
    <w:p w14:paraId="57287715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lastRenderedPageBreak/>
        <w:t xml:space="preserve">SCHETTINI, B. P. 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et al.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r w:rsidRPr="008F59BD">
        <w:rPr>
          <w:rFonts w:ascii="Arial" w:hAnsi="Arial" w:cs="Arial"/>
          <w:sz w:val="20"/>
          <w:szCs w:val="20"/>
        </w:rPr>
        <w:t xml:space="preserve">Novas evidências empíricas sobre a dinâmica trimestral do consumo agregado das famílias brasileiras no período 1995-2009.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 xml:space="preserve">Economia e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  <w:lang w:val="en-US"/>
        </w:rPr>
        <w:t>Sociedade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21,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3, p. 607–641, 2012. </w:t>
      </w:r>
    </w:p>
    <w:p w14:paraId="466D4FAD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SERRANO, F. LONG PERIOD EFFECTIVE DEMAND AND THE SRAFFIAN SUPERMULTIPLIER.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Contributions to Political Economy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14,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1, p. 67–90, 1995. </w:t>
      </w:r>
    </w:p>
    <w:p w14:paraId="6A9671AB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SERRANO, F.; FREITAS, F. The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Sraffian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supermultiplier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as an alternative closure for heterodox growth theory*.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European Journal of Economics and Economic Policies: Intervention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14,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1, p. 70–91, 2017. </w:t>
      </w:r>
    </w:p>
    <w:p w14:paraId="28939473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</w:rPr>
        <w:t xml:space="preserve">SERRANO, F.; FREITAS, F.; BHERING, G. O SUPERMULTIPLICADOR SRAFFIANO, A INSTABILIDADE FUNDAMENTAL DE HARROD E O DILEMA DE “OXBRIDGE”. </w:t>
      </w:r>
      <w:r w:rsidRPr="008F59BD">
        <w:rPr>
          <w:rFonts w:ascii="Arial" w:hAnsi="Arial" w:cs="Arial"/>
          <w:b/>
          <w:bCs/>
          <w:sz w:val="20"/>
          <w:szCs w:val="20"/>
        </w:rPr>
        <w:t>Análise Econômica</w:t>
      </w:r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38,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77, 2020. Disponível em: </w:t>
      </w:r>
      <w:hyperlink r:id="rId45" w:history="1">
        <w:r w:rsidRPr="008F59BD">
          <w:rPr>
            <w:rStyle w:val="Hyperlink"/>
            <w:rFonts w:ascii="Arial" w:hAnsi="Arial" w:cs="Arial"/>
            <w:sz w:val="20"/>
            <w:szCs w:val="20"/>
          </w:rPr>
          <w:t>https://seer.ufrgs.br/AnaliseEconomica/article/view/78286</w:t>
        </w:r>
      </w:hyperlink>
      <w:r w:rsidRPr="008F59BD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Acesso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: 27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nov.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2024.</w:t>
      </w:r>
    </w:p>
    <w:p w14:paraId="40B2C5C3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SERRANO, F.; FREITAS, F.; BHERING, G. The Trouble with Harrod: The fundamental instability of the warranted rate in the light of the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Sraffian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F59BD">
        <w:rPr>
          <w:rFonts w:ascii="Arial" w:hAnsi="Arial" w:cs="Arial"/>
          <w:sz w:val="20"/>
          <w:szCs w:val="20"/>
          <w:lang w:val="en-US"/>
        </w:rPr>
        <w:t>Supermultiplier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 xml:space="preserve">.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  <w:lang w:val="en-US"/>
        </w:rPr>
        <w:t>Metroeconomica</w:t>
      </w:r>
      <w:proofErr w:type="spellEnd"/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70,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2, p. 263–287, 2019. </w:t>
      </w:r>
    </w:p>
    <w:p w14:paraId="25599658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SETTERFIELD, M.; KIM, Y. K. Debt servicing, aggregate consumption, and growth.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Structural Change and Economic Dynamics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], vol. 36, p. 22–33, 2016. </w:t>
      </w:r>
    </w:p>
    <w:p w14:paraId="78E972E6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SETTERFIELD, M.; KIM, Y. K. Household borrowing and the possibility of ‘consumption-driven, profit-led growth’*.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Review of Keynesian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5,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1, p. 43–60, 2017. </w:t>
      </w:r>
    </w:p>
    <w:p w14:paraId="2EE9E5F4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SETTERFIELD, M.; KIM, Y. K.; REES, J. Inequality, Debt Servicing and the Sustainability of Steady State Growth.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Review of Political Economy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28,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1, p. 45–63, 2016. </w:t>
      </w:r>
    </w:p>
    <w:p w14:paraId="5E2799FB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SIMS, C. A. Macroeconomics and Reality.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Econometrica</w:t>
      </w:r>
      <w:proofErr w:type="spellEnd"/>
      <w:r w:rsidRPr="008F59BD">
        <w:rPr>
          <w:rFonts w:ascii="Arial" w:hAnsi="Arial" w:cs="Arial"/>
          <w:sz w:val="20"/>
          <w:szCs w:val="20"/>
        </w:rPr>
        <w:t>, [</w:t>
      </w:r>
      <w:r w:rsidRPr="008F59BD">
        <w:rPr>
          <w:rFonts w:ascii="Arial" w:hAnsi="Arial" w:cs="Arial"/>
          <w:i/>
          <w:iCs/>
          <w:sz w:val="20"/>
          <w:szCs w:val="20"/>
        </w:rPr>
        <w:t>s. l.</w:t>
      </w:r>
      <w:r w:rsidRPr="008F59BD">
        <w:rPr>
          <w:rFonts w:ascii="Arial" w:hAnsi="Arial" w:cs="Arial"/>
          <w:sz w:val="20"/>
          <w:szCs w:val="20"/>
        </w:rPr>
        <w:t>], vol. 48, n</w:t>
      </w:r>
      <w:r w:rsidRPr="008F59BD">
        <w:rPr>
          <w:rFonts w:ascii="Arial" w:hAnsi="Arial" w:cs="Arial"/>
          <w:sz w:val="20"/>
          <w:szCs w:val="20"/>
          <w:vertAlign w:val="superscript"/>
        </w:rPr>
        <w:t>o</w:t>
      </w:r>
      <w:r w:rsidRPr="008F59BD">
        <w:rPr>
          <w:rFonts w:ascii="Arial" w:hAnsi="Arial" w:cs="Arial"/>
          <w:sz w:val="20"/>
          <w:szCs w:val="20"/>
        </w:rPr>
        <w:t xml:space="preserve"> 1, p. 1, 1980. </w:t>
      </w:r>
    </w:p>
    <w:p w14:paraId="304B11F1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</w:rPr>
        <w:t xml:space="preserve">SOUZA SOBRINHO, N. F. </w:t>
      </w:r>
      <w:r w:rsidRPr="008F59BD">
        <w:rPr>
          <w:rFonts w:ascii="Arial" w:hAnsi="Arial" w:cs="Arial"/>
          <w:b/>
          <w:bCs/>
          <w:sz w:val="20"/>
          <w:szCs w:val="20"/>
        </w:rPr>
        <w:t xml:space="preserve">Uma </w:t>
      </w:r>
      <w:proofErr w:type="spellStart"/>
      <w:r w:rsidRPr="008F59BD">
        <w:rPr>
          <w:rFonts w:ascii="Arial" w:hAnsi="Arial" w:cs="Arial"/>
          <w:b/>
          <w:bCs/>
          <w:sz w:val="20"/>
          <w:szCs w:val="20"/>
        </w:rPr>
        <w:t>Avaliacao</w:t>
      </w:r>
      <w:proofErr w:type="spellEnd"/>
      <w:r w:rsidRPr="008F59BD">
        <w:rPr>
          <w:rFonts w:ascii="Arial" w:hAnsi="Arial" w:cs="Arial"/>
          <w:b/>
          <w:bCs/>
          <w:sz w:val="20"/>
          <w:szCs w:val="20"/>
        </w:rPr>
        <w:t xml:space="preserve"> Do Canal E </w:t>
      </w:r>
      <w:proofErr w:type="gramStart"/>
      <w:r w:rsidRPr="008F59BD">
        <w:rPr>
          <w:rFonts w:ascii="Arial" w:hAnsi="Arial" w:cs="Arial"/>
          <w:b/>
          <w:bCs/>
          <w:sz w:val="20"/>
          <w:szCs w:val="20"/>
        </w:rPr>
        <w:t>Credito</w:t>
      </w:r>
      <w:proofErr w:type="gramEnd"/>
      <w:r w:rsidRPr="008F59BD">
        <w:rPr>
          <w:rFonts w:ascii="Arial" w:hAnsi="Arial" w:cs="Arial"/>
          <w:b/>
          <w:bCs/>
          <w:sz w:val="20"/>
          <w:szCs w:val="20"/>
        </w:rPr>
        <w:t xml:space="preserve"> No Brasil</w:t>
      </w:r>
      <w:r w:rsidRPr="008F59BD">
        <w:rPr>
          <w:rFonts w:ascii="Arial" w:hAnsi="Arial" w:cs="Arial"/>
          <w:sz w:val="20"/>
          <w:szCs w:val="20"/>
        </w:rPr>
        <w:t>. Rio de Janeiro: BNDES, 2003. (Prêmio BNDES de Economia). Disponível em: Acesso em: 29 mar. 2023.</w:t>
      </w:r>
    </w:p>
    <w:p w14:paraId="4AFC29A2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STOCKHAMMER, E.; WILDAUER, R. Debt-driven growth? Wealth, distribution and demand in OECD countries.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Cambridge Journal of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40,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6, p. 1609–1634, 2016. </w:t>
      </w:r>
    </w:p>
    <w:p w14:paraId="46D618F2" w14:textId="77777777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  <w:lang w:val="en-US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UHLIG, H. What are the effects of monetary policy on output? Results from an agnostic identification procedure.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Journal of Monetary Economics</w:t>
      </w:r>
      <w:r w:rsidRPr="008F59BD">
        <w:rPr>
          <w:rFonts w:ascii="Arial" w:hAnsi="Arial" w:cs="Arial"/>
          <w:sz w:val="20"/>
          <w:szCs w:val="20"/>
          <w:lang w:val="en-US"/>
        </w:rPr>
        <w:t>, [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s. l.</w:t>
      </w:r>
      <w:r w:rsidRPr="008F59BD">
        <w:rPr>
          <w:rFonts w:ascii="Arial" w:hAnsi="Arial" w:cs="Arial"/>
          <w:sz w:val="20"/>
          <w:szCs w:val="20"/>
          <w:lang w:val="en-US"/>
        </w:rPr>
        <w:t>], vol. 52, n</w:t>
      </w:r>
      <w:r w:rsidRPr="008F59BD">
        <w:rPr>
          <w:rFonts w:ascii="Arial" w:hAnsi="Arial" w:cs="Arial"/>
          <w:sz w:val="20"/>
          <w:szCs w:val="20"/>
          <w:vertAlign w:val="superscript"/>
          <w:lang w:val="en-US"/>
        </w:rPr>
        <w:t>o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2, p. 381–419, 2005. </w:t>
      </w:r>
    </w:p>
    <w:p w14:paraId="5ED1FFBF" w14:textId="19842E65" w:rsidR="008F59BD" w:rsidRPr="008F59BD" w:rsidRDefault="008F59BD" w:rsidP="008F59BD">
      <w:pPr>
        <w:ind w:left="426" w:hanging="426"/>
        <w:jc w:val="both"/>
        <w:rPr>
          <w:rFonts w:ascii="Arial" w:hAnsi="Arial" w:cs="Arial"/>
          <w:sz w:val="20"/>
          <w:szCs w:val="20"/>
        </w:rPr>
      </w:pPr>
      <w:r w:rsidRPr="008F59BD">
        <w:rPr>
          <w:rFonts w:ascii="Arial" w:hAnsi="Arial" w:cs="Arial"/>
          <w:sz w:val="20"/>
          <w:szCs w:val="20"/>
          <w:lang w:val="en-US"/>
        </w:rPr>
        <w:t xml:space="preserve">UNITED NATIONS </w:t>
      </w:r>
      <w:r w:rsidRPr="008F59BD">
        <w:rPr>
          <w:rFonts w:ascii="Arial" w:hAnsi="Arial" w:cs="Arial"/>
          <w:i/>
          <w:iCs/>
          <w:sz w:val="20"/>
          <w:szCs w:val="20"/>
          <w:lang w:val="en-US"/>
        </w:rPr>
        <w:t>et al.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 (orgs.). </w:t>
      </w:r>
      <w:r w:rsidRPr="008F59BD">
        <w:rPr>
          <w:rFonts w:ascii="Arial" w:hAnsi="Arial" w:cs="Arial"/>
          <w:b/>
          <w:bCs/>
          <w:sz w:val="20"/>
          <w:szCs w:val="20"/>
          <w:lang w:val="en-US"/>
        </w:rPr>
        <w:t>System of national accounts 2008</w:t>
      </w:r>
      <w:r w:rsidRPr="008F59BD">
        <w:rPr>
          <w:rFonts w:ascii="Arial" w:hAnsi="Arial" w:cs="Arial"/>
          <w:sz w:val="20"/>
          <w:szCs w:val="20"/>
          <w:lang w:val="en-US"/>
        </w:rPr>
        <w:t xml:space="preserve">. </w:t>
      </w:r>
      <w:r w:rsidRPr="008F59BD">
        <w:rPr>
          <w:rFonts w:ascii="Arial" w:hAnsi="Arial" w:cs="Arial"/>
          <w:sz w:val="20"/>
          <w:szCs w:val="20"/>
        </w:rPr>
        <w:t xml:space="preserve">New York: United </w:t>
      </w:r>
      <w:proofErr w:type="spellStart"/>
      <w:r w:rsidRPr="008F59BD">
        <w:rPr>
          <w:rFonts w:ascii="Arial" w:hAnsi="Arial" w:cs="Arial"/>
          <w:sz w:val="20"/>
          <w:szCs w:val="20"/>
        </w:rPr>
        <w:t>Nations</w:t>
      </w:r>
      <w:proofErr w:type="spellEnd"/>
      <w:r w:rsidRPr="008F59BD">
        <w:rPr>
          <w:rFonts w:ascii="Arial" w:hAnsi="Arial" w:cs="Arial"/>
          <w:sz w:val="20"/>
          <w:szCs w:val="20"/>
        </w:rPr>
        <w:t xml:space="preserve">, 2009. </w:t>
      </w:r>
    </w:p>
    <w:p w14:paraId="403E5DAF" w14:textId="77777777" w:rsidR="006A462B" w:rsidRDefault="006A462B"/>
    <w:sectPr w:rsidR="006A46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95"/>
    <w:rsid w:val="005A4D95"/>
    <w:rsid w:val="006A462B"/>
    <w:rsid w:val="008F47FB"/>
    <w:rsid w:val="008F59BD"/>
    <w:rsid w:val="00BA0D18"/>
    <w:rsid w:val="00C2797B"/>
    <w:rsid w:val="00C6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4A1B9"/>
  <w15:chartTrackingRefBased/>
  <w15:docId w15:val="{5A1F7259-2794-4888-A4EF-886BE5AE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4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SimplesTabela2">
    <w:name w:val="Plain Table 2"/>
    <w:basedOn w:val="Tabelanormal"/>
    <w:uiPriority w:val="42"/>
    <w:rsid w:val="006A462B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5A4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D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D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D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D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D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D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D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D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D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D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D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A4D9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4D9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F59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cb.gov.br/publicacoes/rpm/202503" TargetMode="External"/><Relationship Id="rId18" Type="http://schemas.openxmlformats.org/officeDocument/2006/relationships/hyperlink" Target="https://seer.ufrgs.br/AnaliseEconomica/article/view/10657" TargetMode="External"/><Relationship Id="rId26" Type="http://schemas.openxmlformats.org/officeDocument/2006/relationships/hyperlink" Target="https://ideas.repec.org/p/thk/wpaper/13.html" TargetMode="External"/><Relationship Id="rId39" Type="http://schemas.openxmlformats.org/officeDocument/2006/relationships/hyperlink" Target="http://www.nber.org/papers/w21203.pdf" TargetMode="External"/><Relationship Id="rId21" Type="http://schemas.openxmlformats.org/officeDocument/2006/relationships/hyperlink" Target="http://web.bndes.gov.br/bib/jspui/handle/1408/23405" TargetMode="External"/><Relationship Id="rId34" Type="http://schemas.openxmlformats.org/officeDocument/2006/relationships/hyperlink" Target="https://EconPapers.repec.org/RePEc:lis:lwswps:20" TargetMode="External"/><Relationship Id="rId42" Type="http://schemas.openxmlformats.org/officeDocument/2006/relationships/hyperlink" Target="https://enep.sep.org.br/uploads/2623_1742862503_SEP_pdf_ide.pdf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www.bcb.gov.br/content/publicacoes/ref/201109/RELESTAB201109-refP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bcb.gov.br/publicacoes/rpm/202603" TargetMode="External"/><Relationship Id="rId29" Type="http://schemas.openxmlformats.org/officeDocument/2006/relationships/hyperlink" Target="https://EconPapers.repec.org/RePEc:cpr:ceprdp:18214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bcb.gov.br/publicacoes/relatorioeconomiabancaria/31122018" TargetMode="External"/><Relationship Id="rId11" Type="http://schemas.openxmlformats.org/officeDocument/2006/relationships/hyperlink" Target="https://www.bcb.gov.br/content/ri/relatorioinflacao/202109/ri202109p.pdf" TargetMode="External"/><Relationship Id="rId24" Type="http://schemas.openxmlformats.org/officeDocument/2006/relationships/hyperlink" Target="http://www.scielo.br/scielo.php?script=sci_arttext&amp;pid=S0034-71402008000200001&amp;lng=en&amp;nrm=iso&amp;tlng=en" TargetMode="External"/><Relationship Id="rId32" Type="http://schemas.openxmlformats.org/officeDocument/2006/relationships/hyperlink" Target="https://www.ibge.gov.br/estatisticas/economicas/contas-nacionais/9052-sistema-de-contas-nacionais-brasil.html?edicao=38276&amp;t=resultados" TargetMode="External"/><Relationship Id="rId37" Type="http://schemas.openxmlformats.org/officeDocument/2006/relationships/hyperlink" Target="https://app.uff.br/riuff/handle/1/17803" TargetMode="External"/><Relationship Id="rId40" Type="http://schemas.openxmlformats.org/officeDocument/2006/relationships/hyperlink" Target="https://lume.ufrgs.br/handle/10183/109283" TargetMode="External"/><Relationship Id="rId45" Type="http://schemas.openxmlformats.org/officeDocument/2006/relationships/hyperlink" Target="https://seer.ufrgs.br/AnaliseEconomica/article/view/78286" TargetMode="External"/><Relationship Id="rId5" Type="http://schemas.openxmlformats.org/officeDocument/2006/relationships/hyperlink" Target="https://www.bcb.gov.br/estatisticas/estatisticasmonetariascredito" TargetMode="External"/><Relationship Id="rId15" Type="http://schemas.openxmlformats.org/officeDocument/2006/relationships/hyperlink" Target="https://www.bcb.gov.br/publicacoes/rpm/202512" TargetMode="External"/><Relationship Id="rId23" Type="http://schemas.openxmlformats.org/officeDocument/2006/relationships/hyperlink" Target="https://ideas.repec.org/p/ipe/ipetds/2209.html" TargetMode="External"/><Relationship Id="rId28" Type="http://schemas.openxmlformats.org/officeDocument/2006/relationships/hyperlink" Target="https://academic.oup.com/cje/article/8/1/25/1719290/Stagnation-income-distribution-and-monopoly-power" TargetMode="External"/><Relationship Id="rId36" Type="http://schemas.openxmlformats.org/officeDocument/2006/relationships/hyperlink" Target="https://github.com/joaomacalos/sfcr" TargetMode="External"/><Relationship Id="rId10" Type="http://schemas.openxmlformats.org/officeDocument/2006/relationships/hyperlink" Target="https://www.bcb.gov.br/publicacoes/ri/201303" TargetMode="External"/><Relationship Id="rId19" Type="http://schemas.openxmlformats.org/officeDocument/2006/relationships/hyperlink" Target="http://www.ssrn.com/abstract=1595980" TargetMode="External"/><Relationship Id="rId31" Type="http://schemas.openxmlformats.org/officeDocument/2006/relationships/hyperlink" Target="http://www.nber.org/papers/w25170.pdf" TargetMode="External"/><Relationship Id="rId44" Type="http://schemas.openxmlformats.org/officeDocument/2006/relationships/hyperlink" Target="https://www.federalreserve.gov/econres/notes/feds-notes/introducing-a-credit-bureau-based-measure-of-u-s-household-debt-service-20240904.html" TargetMode="External"/><Relationship Id="rId4" Type="http://schemas.openxmlformats.org/officeDocument/2006/relationships/hyperlink" Target="https://www.bcb.gov.br/content/estabilidadefinanceira/Leiaute_de_documentos/scrdoc3050/Instrucoes_de_preenchimento_Documento_3050.pdf" TargetMode="External"/><Relationship Id="rId9" Type="http://schemas.openxmlformats.org/officeDocument/2006/relationships/hyperlink" Target="https://www.bcb.gov.br/publicacoes/ri/200109" TargetMode="External"/><Relationship Id="rId14" Type="http://schemas.openxmlformats.org/officeDocument/2006/relationships/hyperlink" Target="https://www.bcb.gov.br/publicacoes/rpm/202509" TargetMode="External"/><Relationship Id="rId22" Type="http://schemas.openxmlformats.org/officeDocument/2006/relationships/hyperlink" Target="http://seer.ufrgs.br/index.php/AnaliseEconomica/article/view/65689" TargetMode="External"/><Relationship Id="rId27" Type="http://schemas.openxmlformats.org/officeDocument/2006/relationships/hyperlink" Target="https://ideas.repec.org/a/bis/bisqtr/1209e.html" TargetMode="External"/><Relationship Id="rId30" Type="http://schemas.openxmlformats.org/officeDocument/2006/relationships/hyperlink" Target="https://www.newyorkfed.org/medialibrary/interactives/householdcredit/data/pdf/HHDC_2025Q4" TargetMode="External"/><Relationship Id="rId35" Type="http://schemas.openxmlformats.org/officeDocument/2006/relationships/hyperlink" Target="https://www.newyorkfed.org/research/staff_reports/sr479" TargetMode="External"/><Relationship Id="rId43" Type="http://schemas.openxmlformats.org/officeDocument/2006/relationships/hyperlink" Target="https://www.econdb.com/dataset/RBA_E02/household-finances-selected-ratios-e2/" TargetMode="External"/><Relationship Id="rId8" Type="http://schemas.openxmlformats.org/officeDocument/2006/relationships/hyperlink" Target="https://www.bcb.gov.br/content/publicacoes/ref/202110/RELESTAB202110-refPub.pdf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bcb.gov.br/content/ri/relatorioinflacao/202209/ri202209p.pdf" TargetMode="External"/><Relationship Id="rId17" Type="http://schemas.openxmlformats.org/officeDocument/2006/relationships/hyperlink" Target="https://normativos.bcb.gov.br/Votos/CMN/201981/Voto_0812019_CMN.pdf" TargetMode="External"/><Relationship Id="rId25" Type="http://schemas.openxmlformats.org/officeDocument/2006/relationships/hyperlink" Target="https://www.degruyter.com/document/doi/10.2202/1932-0213.1037/html" TargetMode="External"/><Relationship Id="rId33" Type="http://schemas.openxmlformats.org/officeDocument/2006/relationships/hyperlink" Target="http://www.jstatsoft.org/v97/i05/" TargetMode="External"/><Relationship Id="rId38" Type="http://schemas.openxmlformats.org/officeDocument/2006/relationships/hyperlink" Target="https://www.ssrn.com/abstract=3137118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eb.bndes.gov.br/bib/jspui/bitstream/1408/28427/1/PRFol_216681_Impulso%20de%20cr%C3%A9dito%20bancpario%20no%20Brasil%202002-2025.pdf" TargetMode="External"/><Relationship Id="rId41" Type="http://schemas.openxmlformats.org/officeDocument/2006/relationships/hyperlink" Target="http://www.jstatsoft.org/v27/i04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3797</Words>
  <Characters>22859</Characters>
  <Application>Microsoft Office Word</Application>
  <DocSecurity>0</DocSecurity>
  <Lines>439</Lines>
  <Paragraphs>167</Paragraphs>
  <ScaleCrop>false</ScaleCrop>
  <Company/>
  <LinksUpToDate>false</LinksUpToDate>
  <CharactersWithSpaces>26489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Paim</dc:creator>
  <cp:keywords/>
  <dc:description/>
  <cp:lastModifiedBy>Bruno Paim</cp:lastModifiedBy>
  <cp:revision>1</cp:revision>
  <cp:lastPrinted>2026-03-30T21:14:00Z</cp:lastPrinted>
  <dcterms:created xsi:type="dcterms:W3CDTF">2026-03-30T17:46:00Z</dcterms:created>
  <dcterms:modified xsi:type="dcterms:W3CDTF">2026-03-30T21:15:00Z</dcterms:modified>
</cp:coreProperties>
</file>