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Questionário de História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Quem foi o primeiro imperador romano?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primeiro imperador romano foi Augusto, também conhecido como Otaviano. Ele assumiu o título de "Príncipe do Senado" e estabeleceu o Império Romano após a vitória na Batalha de Ácio em 31 a.C. e a queda de Marco Antônio e Cleópatra.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Qual foi o principal objetivo das Cruzadas?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principal objetivo das Cruzadas era recuperar Jerusalém e outros territórios sagrados do controle muçulmano. As Cruzadas foram uma série de expedições militares promovidas pela Igreja Católica entre os séculos XI e XIII.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O que foi a Revolução Gloriosa na Inglaterra?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Revolução Gloriosa foi um evento ocorrido entre 1688 e 1689 na Inglaterra, que resultou na destituição do rei Jaime II e na ascensão de Guilherme III e Maria II ao trono. Foi uma revolução sem derramamento de sangue que levou à consolidação do parlamentarismo e da monarquia constitucional.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Qual foi o tratado que encerrou a Primeira Guerra Mundial?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tratado que encerrou a Primeira Guerra Mundial foi o Tratado de Versalhes, assinado em 28 de junho de 1919. O tratado impôs pesadas reparações à Alemanha e redesenhou as fronteiras da Europa.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Qual foi a principal causa da Revolução Francesa?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principal causa da Revolução Francesa foi a combinação de desigualdade social, crise econômica, má administração do governo e influência das ideias iluministas. Esses fatores culminaram na queda da monarquia absolutista e na proclamação da República.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