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E33AD" w14:textId="46F9CDA3" w:rsidR="00844491" w:rsidRPr="00844491" w:rsidRDefault="00E62DAE" w:rsidP="00844491">
      <w:r>
        <w:rPr>
          <w:b/>
          <w:bCs/>
        </w:rPr>
        <w:t xml:space="preserve"> </w:t>
      </w:r>
    </w:p>
    <w:p w14:paraId="2B1146B8" w14:textId="3A4170D1" w:rsidR="00844491" w:rsidRPr="00844491" w:rsidRDefault="00844491" w:rsidP="0084449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50D2D6A3" w14:textId="77777777" w:rsidR="00844491" w:rsidRPr="00844491" w:rsidRDefault="00844491" w:rsidP="0084449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44491">
        <w:rPr>
          <w:b/>
          <w:bCs/>
          <w:sz w:val="27"/>
          <w:szCs w:val="27"/>
        </w:rPr>
        <w:t>Step 1 – PCA</w:t>
      </w:r>
    </w:p>
    <w:p w14:paraId="4381043B" w14:textId="77777777" w:rsidR="00844491" w:rsidRDefault="00844491" w:rsidP="00844491">
      <w:pPr>
        <w:spacing w:before="100" w:beforeAutospacing="1" w:after="100" w:afterAutospacing="1"/>
        <w:rPr>
          <w:b/>
          <w:bCs/>
        </w:rPr>
      </w:pPr>
      <w:r w:rsidRPr="00844491">
        <w:rPr>
          <w:b/>
          <w:bCs/>
        </w:rPr>
        <w:t>Code outline:</w:t>
      </w:r>
    </w:p>
    <w:p w14:paraId="2C2585A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from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sklearn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FFEEAD"/>
          <w:sz w:val="18"/>
          <w:szCs w:val="18"/>
        </w:rPr>
        <w:t>preprocessing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StandardScaler</w:t>
      </w:r>
    </w:p>
    <w:p w14:paraId="3685BE4C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from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sklearn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FFEEAD"/>
          <w:sz w:val="18"/>
          <w:szCs w:val="18"/>
        </w:rPr>
        <w:t>decomposition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PCA</w:t>
      </w:r>
    </w:p>
    <w:p w14:paraId="43E246E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pandas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pd</w:t>
      </w:r>
    </w:p>
    <w:p w14:paraId="5AC69E80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matplotlib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FFEEAD"/>
          <w:sz w:val="18"/>
          <w:szCs w:val="18"/>
        </w:rPr>
        <w:t>pyplot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plt</w:t>
      </w:r>
    </w:p>
    <w:p w14:paraId="10BB7024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1C9CE2D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pd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FFEEAD"/>
          <w:sz w:val="18"/>
          <w:szCs w:val="18"/>
        </w:rPr>
        <w:t>DataFrame</w:t>
      </w:r>
      <w:r>
        <w:rPr>
          <w:rFonts w:ascii="Menlo" w:hAnsi="Menlo" w:cs="Menlo"/>
          <w:color w:val="BBDAFF"/>
          <w:sz w:val="18"/>
          <w:szCs w:val="18"/>
        </w:rPr>
        <w:t>({</w:t>
      </w:r>
    </w:p>
    <w:p w14:paraId="35F7578F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</w:t>
      </w:r>
      <w:r>
        <w:rPr>
          <w:rFonts w:ascii="Menlo" w:hAnsi="Menlo" w:cs="Menlo"/>
          <w:color w:val="D1F1A9"/>
          <w:sz w:val="18"/>
          <w:szCs w:val="18"/>
        </w:rPr>
        <w:t>"Hours"</w:t>
      </w:r>
      <w:r>
        <w:rPr>
          <w:rFonts w:ascii="Menlo" w:hAnsi="Menlo" w:cs="Menlo"/>
          <w:color w:val="BBDAFF"/>
          <w:sz w:val="18"/>
          <w:szCs w:val="18"/>
        </w:rPr>
        <w:t>: [</w:t>
      </w:r>
      <w:r>
        <w:rPr>
          <w:rFonts w:ascii="Menlo" w:hAnsi="Menlo" w:cs="Menlo"/>
          <w:color w:val="FFC58F"/>
          <w:sz w:val="18"/>
          <w:szCs w:val="18"/>
        </w:rPr>
        <w:t>2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3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6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7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8</w:t>
      </w:r>
      <w:r>
        <w:rPr>
          <w:rFonts w:ascii="Menlo" w:hAnsi="Menlo" w:cs="Menlo"/>
          <w:color w:val="BBDAFF"/>
          <w:sz w:val="18"/>
          <w:szCs w:val="18"/>
        </w:rPr>
        <w:t>],</w:t>
      </w:r>
    </w:p>
    <w:p w14:paraId="6CE6E02A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</w:t>
      </w:r>
      <w:r>
        <w:rPr>
          <w:rFonts w:ascii="Menlo" w:hAnsi="Menlo" w:cs="Menlo"/>
          <w:color w:val="D1F1A9"/>
          <w:sz w:val="18"/>
          <w:szCs w:val="18"/>
        </w:rPr>
        <w:t>"Attendance"</w:t>
      </w:r>
      <w:r>
        <w:rPr>
          <w:rFonts w:ascii="Menlo" w:hAnsi="Menlo" w:cs="Menlo"/>
          <w:color w:val="BBDAFF"/>
          <w:sz w:val="18"/>
          <w:szCs w:val="18"/>
        </w:rPr>
        <w:t>: [</w:t>
      </w:r>
      <w:r>
        <w:rPr>
          <w:rFonts w:ascii="Menlo" w:hAnsi="Menlo" w:cs="Menlo"/>
          <w:color w:val="FFC58F"/>
          <w:sz w:val="18"/>
          <w:szCs w:val="18"/>
        </w:rPr>
        <w:t>40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55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75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85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95</w:t>
      </w:r>
      <w:r>
        <w:rPr>
          <w:rFonts w:ascii="Menlo" w:hAnsi="Menlo" w:cs="Menlo"/>
          <w:color w:val="BBDAFF"/>
          <w:sz w:val="18"/>
          <w:szCs w:val="18"/>
        </w:rPr>
        <w:t>],</w:t>
      </w:r>
    </w:p>
    <w:p w14:paraId="7032AC9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</w:t>
      </w:r>
      <w:r>
        <w:rPr>
          <w:rFonts w:ascii="Menlo" w:hAnsi="Menlo" w:cs="Menlo"/>
          <w:color w:val="D1F1A9"/>
          <w:sz w:val="18"/>
          <w:szCs w:val="18"/>
        </w:rPr>
        <w:t>"Quiz"</w:t>
      </w:r>
      <w:r>
        <w:rPr>
          <w:rFonts w:ascii="Menlo" w:hAnsi="Menlo" w:cs="Menlo"/>
          <w:color w:val="BBDAFF"/>
          <w:sz w:val="18"/>
          <w:szCs w:val="18"/>
        </w:rPr>
        <w:t>: [</w:t>
      </w:r>
      <w:r>
        <w:rPr>
          <w:rFonts w:ascii="Menlo" w:hAnsi="Menlo" w:cs="Menlo"/>
          <w:color w:val="FFC58F"/>
          <w:sz w:val="18"/>
          <w:szCs w:val="18"/>
        </w:rPr>
        <w:t>50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60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72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88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92</w:t>
      </w:r>
      <w:r>
        <w:rPr>
          <w:rFonts w:ascii="Menlo" w:hAnsi="Menlo" w:cs="Menlo"/>
          <w:color w:val="BBDAFF"/>
          <w:sz w:val="18"/>
          <w:szCs w:val="18"/>
        </w:rPr>
        <w:t>],</w:t>
      </w:r>
    </w:p>
    <w:p w14:paraId="6313BDBF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: [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>]</w:t>
      </w:r>
    </w:p>
    <w:p w14:paraId="07633EB4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>})</w:t>
      </w:r>
    </w:p>
    <w:p w14:paraId="05692B9A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2EBA6CDE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X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FFFFFF"/>
          <w:sz w:val="18"/>
          <w:szCs w:val="18"/>
        </w:rPr>
        <w:t>[[</w:t>
      </w:r>
      <w:r>
        <w:rPr>
          <w:rFonts w:ascii="Menlo" w:hAnsi="Menlo" w:cs="Menlo"/>
          <w:color w:val="D1F1A9"/>
          <w:sz w:val="18"/>
          <w:szCs w:val="18"/>
        </w:rPr>
        <w:t>"Hours"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D1F1A9"/>
          <w:sz w:val="18"/>
          <w:szCs w:val="18"/>
        </w:rPr>
        <w:t>"Attendance"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D1F1A9"/>
          <w:sz w:val="18"/>
          <w:szCs w:val="18"/>
        </w:rPr>
        <w:t>"Quiz"</w:t>
      </w:r>
      <w:r>
        <w:rPr>
          <w:rFonts w:ascii="Menlo" w:hAnsi="Menlo" w:cs="Menlo"/>
          <w:color w:val="FFFFFF"/>
          <w:sz w:val="18"/>
          <w:szCs w:val="18"/>
        </w:rPr>
        <w:t>]]</w:t>
      </w:r>
    </w:p>
    <w:p w14:paraId="40EF43C9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X_scaled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StandardScaler</w:t>
      </w:r>
      <w:r>
        <w:rPr>
          <w:rFonts w:ascii="Menlo" w:hAnsi="Menlo" w:cs="Menlo"/>
          <w:color w:val="BBDAFF"/>
          <w:sz w:val="18"/>
          <w:szCs w:val="18"/>
        </w:rPr>
        <w:t>()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fit_transform(</w:t>
      </w:r>
      <w:r>
        <w:rPr>
          <w:rFonts w:ascii="Menlo" w:hAnsi="Menlo" w:cs="Menlo"/>
          <w:color w:val="FF9DA4"/>
          <w:sz w:val="18"/>
          <w:szCs w:val="18"/>
        </w:rPr>
        <w:t>X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3608464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767C8D2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pca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PCA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C58F"/>
          <w:sz w:val="18"/>
          <w:szCs w:val="18"/>
        </w:rPr>
        <w:t>n_components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C58F"/>
          <w:sz w:val="18"/>
          <w:szCs w:val="18"/>
        </w:rPr>
        <w:t>2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233FBA9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X_pca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9DA4"/>
          <w:sz w:val="18"/>
          <w:szCs w:val="18"/>
        </w:rPr>
        <w:t>pca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fit_transform(</w:t>
      </w:r>
      <w:r>
        <w:rPr>
          <w:rFonts w:ascii="Menlo" w:hAnsi="Menlo" w:cs="Menlo"/>
          <w:color w:val="FF9DA4"/>
          <w:sz w:val="18"/>
          <w:szCs w:val="18"/>
        </w:rPr>
        <w:t>X_scaled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5EE69104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4E5635F2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>print(</w:t>
      </w:r>
      <w:r>
        <w:rPr>
          <w:rFonts w:ascii="Menlo" w:hAnsi="Menlo" w:cs="Menlo"/>
          <w:color w:val="D1F1A9"/>
          <w:sz w:val="18"/>
          <w:szCs w:val="18"/>
        </w:rPr>
        <w:t>"Explained Variance Ratios:"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9DA4"/>
          <w:sz w:val="18"/>
          <w:szCs w:val="18"/>
        </w:rPr>
        <w:t>pca</w:t>
      </w:r>
      <w:r>
        <w:rPr>
          <w:rFonts w:ascii="Menlo" w:hAnsi="Menlo" w:cs="Menlo"/>
          <w:color w:val="BBDAFF"/>
          <w:sz w:val="18"/>
          <w:szCs w:val="18"/>
        </w:rPr>
        <w:t>.</w:t>
      </w:r>
      <w:r>
        <w:rPr>
          <w:rFonts w:ascii="Menlo" w:hAnsi="Menlo" w:cs="Menlo"/>
          <w:color w:val="FF9DA4"/>
          <w:sz w:val="18"/>
          <w:szCs w:val="18"/>
        </w:rPr>
        <w:t>explained_variance_ratio_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5C60698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>print(</w:t>
      </w:r>
      <w:r>
        <w:rPr>
          <w:rFonts w:ascii="Menlo" w:hAnsi="Menlo" w:cs="Menlo"/>
          <w:color w:val="D1F1A9"/>
          <w:sz w:val="18"/>
          <w:szCs w:val="18"/>
        </w:rPr>
        <w:t>"PCA Components:</w:t>
      </w:r>
      <w:r>
        <w:rPr>
          <w:rFonts w:ascii="Menlo" w:hAnsi="Menlo" w:cs="Menlo"/>
          <w:color w:val="FFC58F"/>
          <w:sz w:val="18"/>
          <w:szCs w:val="18"/>
        </w:rPr>
        <w:t>\n</w:t>
      </w:r>
      <w:r>
        <w:rPr>
          <w:rFonts w:ascii="Menlo" w:hAnsi="Menlo" w:cs="Menlo"/>
          <w:color w:val="D1F1A9"/>
          <w:sz w:val="18"/>
          <w:szCs w:val="18"/>
        </w:rPr>
        <w:t>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9DA4"/>
          <w:sz w:val="18"/>
          <w:szCs w:val="18"/>
        </w:rPr>
        <w:t>pca</w:t>
      </w:r>
      <w:r>
        <w:rPr>
          <w:rFonts w:ascii="Menlo" w:hAnsi="Menlo" w:cs="Menlo"/>
          <w:color w:val="BBDAFF"/>
          <w:sz w:val="18"/>
          <w:szCs w:val="18"/>
        </w:rPr>
        <w:t>.</w:t>
      </w:r>
      <w:r>
        <w:rPr>
          <w:rFonts w:ascii="Menlo" w:hAnsi="Menlo" w:cs="Menlo"/>
          <w:color w:val="FF9DA4"/>
          <w:sz w:val="18"/>
          <w:szCs w:val="18"/>
        </w:rPr>
        <w:t>components_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79BDD129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20DFFA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figure(</w:t>
      </w:r>
      <w:r>
        <w:rPr>
          <w:rFonts w:ascii="Menlo" w:hAnsi="Menlo" w:cs="Menlo"/>
          <w:color w:val="FFC58F"/>
          <w:sz w:val="18"/>
          <w:szCs w:val="18"/>
        </w:rPr>
        <w:t>figsize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C58F"/>
          <w:sz w:val="18"/>
          <w:szCs w:val="18"/>
        </w:rPr>
        <w:t>5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4</w:t>
      </w:r>
      <w:r>
        <w:rPr>
          <w:rFonts w:ascii="Menlo" w:hAnsi="Menlo" w:cs="Menlo"/>
          <w:color w:val="BBDAFF"/>
          <w:sz w:val="18"/>
          <w:szCs w:val="18"/>
        </w:rPr>
        <w:t>))</w:t>
      </w:r>
    </w:p>
    <w:p w14:paraId="6E15FAA4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scatter(</w:t>
      </w:r>
      <w:r>
        <w:rPr>
          <w:rFonts w:ascii="Menlo" w:hAnsi="Menlo" w:cs="Menlo"/>
          <w:color w:val="FF9DA4"/>
          <w:sz w:val="18"/>
          <w:szCs w:val="18"/>
        </w:rPr>
        <w:t>X_pca</w:t>
      </w:r>
      <w:r>
        <w:rPr>
          <w:rFonts w:ascii="Menlo" w:hAnsi="Menlo" w:cs="Menlo"/>
          <w:color w:val="BBDAFF"/>
          <w:sz w:val="18"/>
          <w:szCs w:val="18"/>
        </w:rPr>
        <w:t>[:,</w:t>
      </w:r>
      <w:r>
        <w:rPr>
          <w:rFonts w:ascii="Menlo" w:hAnsi="Menlo" w:cs="Menlo"/>
          <w:color w:val="FFC58F"/>
          <w:sz w:val="18"/>
          <w:szCs w:val="18"/>
        </w:rPr>
        <w:t>0</w:t>
      </w:r>
      <w:r>
        <w:rPr>
          <w:rFonts w:ascii="Menlo" w:hAnsi="Menlo" w:cs="Menlo"/>
          <w:color w:val="BBDAFF"/>
          <w:sz w:val="18"/>
          <w:szCs w:val="18"/>
        </w:rPr>
        <w:t xml:space="preserve">], </w:t>
      </w:r>
      <w:r>
        <w:rPr>
          <w:rFonts w:ascii="Menlo" w:hAnsi="Menlo" w:cs="Menlo"/>
          <w:color w:val="FF9DA4"/>
          <w:sz w:val="18"/>
          <w:szCs w:val="18"/>
        </w:rPr>
        <w:t>X_pca</w:t>
      </w:r>
      <w:r>
        <w:rPr>
          <w:rFonts w:ascii="Menlo" w:hAnsi="Menlo" w:cs="Menlo"/>
          <w:color w:val="BBDAFF"/>
          <w:sz w:val="18"/>
          <w:szCs w:val="18"/>
        </w:rPr>
        <w:t>[:,</w:t>
      </w:r>
      <w:r>
        <w:rPr>
          <w:rFonts w:ascii="Menlo" w:hAnsi="Menlo" w:cs="Menlo"/>
          <w:color w:val="FFC58F"/>
          <w:sz w:val="18"/>
          <w:szCs w:val="18"/>
        </w:rPr>
        <w:t>1</w:t>
      </w:r>
      <w:r>
        <w:rPr>
          <w:rFonts w:ascii="Menlo" w:hAnsi="Menlo" w:cs="Menlo"/>
          <w:color w:val="BBDAFF"/>
          <w:sz w:val="18"/>
          <w:szCs w:val="18"/>
        </w:rPr>
        <w:t xml:space="preserve">], </w:t>
      </w:r>
      <w:r>
        <w:rPr>
          <w:rFonts w:ascii="Menlo" w:hAnsi="Menlo" w:cs="Menlo"/>
          <w:color w:val="FFC58F"/>
          <w:sz w:val="18"/>
          <w:szCs w:val="18"/>
        </w:rPr>
        <w:t>c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>).map({</w:t>
      </w:r>
      <w:r>
        <w:rPr>
          <w:rFonts w:ascii="Menlo" w:hAnsi="Menlo" w:cs="Menlo"/>
          <w:color w:val="FFC58F"/>
          <w:sz w:val="18"/>
          <w:szCs w:val="18"/>
        </w:rPr>
        <w:t>True</w:t>
      </w:r>
      <w:r>
        <w:rPr>
          <w:rFonts w:ascii="Menlo" w:hAnsi="Menlo" w:cs="Menlo"/>
          <w:color w:val="BBDAFF"/>
          <w:sz w:val="18"/>
          <w:szCs w:val="18"/>
        </w:rPr>
        <w:t>:</w:t>
      </w:r>
      <w:r>
        <w:rPr>
          <w:rFonts w:ascii="Menlo" w:hAnsi="Menlo" w:cs="Menlo"/>
          <w:color w:val="D1F1A9"/>
          <w:sz w:val="18"/>
          <w:szCs w:val="18"/>
        </w:rPr>
        <w:t>"blue"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False</w:t>
      </w:r>
      <w:r>
        <w:rPr>
          <w:rFonts w:ascii="Menlo" w:hAnsi="Menlo" w:cs="Menlo"/>
          <w:color w:val="BBDAFF"/>
          <w:sz w:val="18"/>
          <w:szCs w:val="18"/>
        </w:rPr>
        <w:t>:</w:t>
      </w:r>
      <w:r>
        <w:rPr>
          <w:rFonts w:ascii="Menlo" w:hAnsi="Menlo" w:cs="Menlo"/>
          <w:color w:val="D1F1A9"/>
          <w:sz w:val="18"/>
          <w:szCs w:val="18"/>
        </w:rPr>
        <w:t>"red"</w:t>
      </w:r>
      <w:r>
        <w:rPr>
          <w:rFonts w:ascii="Menlo" w:hAnsi="Menlo" w:cs="Menlo"/>
          <w:color w:val="BBDAFF"/>
          <w:sz w:val="18"/>
          <w:szCs w:val="18"/>
        </w:rPr>
        <w:t>}))</w:t>
      </w:r>
    </w:p>
    <w:p w14:paraId="5C3D564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for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9DA4"/>
          <w:sz w:val="18"/>
          <w:szCs w:val="18"/>
        </w:rPr>
        <w:t>i</w:t>
      </w:r>
      <w:r>
        <w:rPr>
          <w:rFonts w:ascii="Menlo" w:hAnsi="Menlo" w:cs="Menlo"/>
          <w:color w:val="FFFFFF"/>
          <w:sz w:val="18"/>
          <w:szCs w:val="18"/>
        </w:rPr>
        <w:t xml:space="preserve">, </w:t>
      </w:r>
      <w:r>
        <w:rPr>
          <w:rFonts w:ascii="Menlo" w:hAnsi="Menlo" w:cs="Menlo"/>
          <w:color w:val="FF9DA4"/>
          <w:sz w:val="18"/>
          <w:szCs w:val="18"/>
        </w:rPr>
        <w:t>txt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in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enumerate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.</w:t>
      </w:r>
      <w:r>
        <w:rPr>
          <w:rFonts w:ascii="Menlo" w:hAnsi="Menlo" w:cs="Menlo"/>
          <w:color w:val="FF9DA4"/>
          <w:sz w:val="18"/>
          <w:szCs w:val="18"/>
        </w:rPr>
        <w:t>index</w:t>
      </w:r>
      <w:r>
        <w:rPr>
          <w:rFonts w:ascii="Menlo" w:hAnsi="Menlo" w:cs="Menlo"/>
          <w:color w:val="BBDAFF"/>
          <w:sz w:val="18"/>
          <w:szCs w:val="18"/>
        </w:rPr>
        <w:t>)</w:t>
      </w:r>
      <w:r>
        <w:rPr>
          <w:rFonts w:ascii="Menlo" w:hAnsi="Menlo" w:cs="Menlo"/>
          <w:color w:val="FFFFFF"/>
          <w:sz w:val="18"/>
          <w:szCs w:val="18"/>
        </w:rPr>
        <w:t>:</w:t>
      </w:r>
    </w:p>
    <w:p w14:paraId="38238D2D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FFFF"/>
          <w:sz w:val="18"/>
          <w:szCs w:val="18"/>
        </w:rPr>
        <w:t xml:space="preserve">    </w:t>
      </w: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text(</w:t>
      </w:r>
      <w:r>
        <w:rPr>
          <w:rFonts w:ascii="Menlo" w:hAnsi="Menlo" w:cs="Menlo"/>
          <w:color w:val="FF9DA4"/>
          <w:sz w:val="18"/>
          <w:szCs w:val="18"/>
        </w:rPr>
        <w:t>X_pca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i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0</w:t>
      </w:r>
      <w:r>
        <w:rPr>
          <w:rFonts w:ascii="Menlo" w:hAnsi="Menlo" w:cs="Menlo"/>
          <w:color w:val="BBDAFF"/>
          <w:sz w:val="18"/>
          <w:szCs w:val="18"/>
        </w:rPr>
        <w:t>]</w:t>
      </w:r>
      <w:r>
        <w:rPr>
          <w:rFonts w:ascii="Menlo" w:hAnsi="Menlo" w:cs="Menlo"/>
          <w:color w:val="99FFFF"/>
          <w:sz w:val="18"/>
          <w:szCs w:val="18"/>
        </w:rPr>
        <w:t>+</w:t>
      </w:r>
      <w:r>
        <w:rPr>
          <w:rFonts w:ascii="Menlo" w:hAnsi="Menlo" w:cs="Menlo"/>
          <w:color w:val="FFC58F"/>
          <w:sz w:val="18"/>
          <w:szCs w:val="18"/>
        </w:rPr>
        <w:t>0.05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9DA4"/>
          <w:sz w:val="18"/>
          <w:szCs w:val="18"/>
        </w:rPr>
        <w:t>X_pca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i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1</w:t>
      </w:r>
      <w:r>
        <w:rPr>
          <w:rFonts w:ascii="Menlo" w:hAnsi="Menlo" w:cs="Menlo"/>
          <w:color w:val="BBDAFF"/>
          <w:sz w:val="18"/>
          <w:szCs w:val="18"/>
        </w:rPr>
        <w:t>]</w:t>
      </w:r>
      <w:r>
        <w:rPr>
          <w:rFonts w:ascii="Menlo" w:hAnsi="Menlo" w:cs="Menlo"/>
          <w:color w:val="99FFFF"/>
          <w:sz w:val="18"/>
          <w:szCs w:val="18"/>
        </w:rPr>
        <w:t>+</w:t>
      </w:r>
      <w:r>
        <w:rPr>
          <w:rFonts w:ascii="Menlo" w:hAnsi="Menlo" w:cs="Menlo"/>
          <w:color w:val="FFC58F"/>
          <w:sz w:val="18"/>
          <w:szCs w:val="18"/>
        </w:rPr>
        <w:t>0.05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EBBBFF"/>
          <w:sz w:val="18"/>
          <w:szCs w:val="18"/>
        </w:rPr>
        <w:t>f</w:t>
      </w:r>
      <w:r>
        <w:rPr>
          <w:rFonts w:ascii="Menlo" w:hAnsi="Menlo" w:cs="Menlo"/>
          <w:color w:val="D1F1A9"/>
          <w:sz w:val="18"/>
          <w:szCs w:val="18"/>
        </w:rPr>
        <w:t>"S</w:t>
      </w:r>
      <w:r>
        <w:rPr>
          <w:rFonts w:ascii="Menlo" w:hAnsi="Menlo" w:cs="Menlo"/>
          <w:color w:val="FFC58F"/>
          <w:sz w:val="18"/>
          <w:szCs w:val="18"/>
        </w:rPr>
        <w:t>{</w:t>
      </w:r>
      <w:r>
        <w:rPr>
          <w:rFonts w:ascii="Menlo" w:hAnsi="Menlo" w:cs="Menlo"/>
          <w:color w:val="FF9DA4"/>
          <w:sz w:val="18"/>
          <w:szCs w:val="18"/>
        </w:rPr>
        <w:t>i</w:t>
      </w:r>
      <w:r>
        <w:rPr>
          <w:rFonts w:ascii="Menlo" w:hAnsi="Menlo" w:cs="Menlo"/>
          <w:color w:val="FFC58F"/>
          <w:sz w:val="18"/>
          <w:szCs w:val="18"/>
        </w:rPr>
        <w:t>}</w:t>
      </w:r>
      <w:r>
        <w:rPr>
          <w:rFonts w:ascii="Menlo" w:hAnsi="Menlo" w:cs="Menlo"/>
          <w:color w:val="D1F1A9"/>
          <w:sz w:val="18"/>
          <w:szCs w:val="18"/>
        </w:rPr>
        <w:t>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46EBD7B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xlabel(</w:t>
      </w:r>
      <w:r>
        <w:rPr>
          <w:rFonts w:ascii="Menlo" w:hAnsi="Menlo" w:cs="Menlo"/>
          <w:color w:val="D1F1A9"/>
          <w:sz w:val="18"/>
          <w:szCs w:val="18"/>
        </w:rPr>
        <w:t>"PC1"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60BF04D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ylabel(</w:t>
      </w:r>
      <w:r>
        <w:rPr>
          <w:rFonts w:ascii="Menlo" w:hAnsi="Menlo" w:cs="Menlo"/>
          <w:color w:val="D1F1A9"/>
          <w:sz w:val="18"/>
          <w:szCs w:val="18"/>
        </w:rPr>
        <w:t>"PC2"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1B2A380D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title(</w:t>
      </w:r>
      <w:r>
        <w:rPr>
          <w:rFonts w:ascii="Menlo" w:hAnsi="Menlo" w:cs="Menlo"/>
          <w:color w:val="D1F1A9"/>
          <w:sz w:val="18"/>
          <w:szCs w:val="18"/>
        </w:rPr>
        <w:t>"PCA: Student Dataset"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3DB5132E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show()</w:t>
      </w:r>
    </w:p>
    <w:p w14:paraId="66AD97FC" w14:textId="77777777" w:rsidR="0069475A" w:rsidRDefault="0069475A" w:rsidP="0069475A">
      <w:pPr>
        <w:shd w:val="clear" w:color="auto" w:fill="002451"/>
        <w:spacing w:after="240"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FFEAB0C" w14:textId="77777777" w:rsidR="0069475A" w:rsidRDefault="0069475A" w:rsidP="00844491">
      <w:pPr>
        <w:spacing w:before="100" w:beforeAutospacing="1" w:after="100" w:afterAutospacing="1"/>
        <w:rPr>
          <w:b/>
          <w:bCs/>
        </w:rPr>
      </w:pPr>
    </w:p>
    <w:p w14:paraId="04F708BD" w14:textId="173F5063" w:rsidR="00844491" w:rsidRPr="00844491" w:rsidRDefault="0069475A" w:rsidP="0084449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>
        <w:t xml:space="preserve"> </w:t>
      </w:r>
    </w:p>
    <w:p w14:paraId="2A997888" w14:textId="77777777" w:rsidR="00854461" w:rsidRDefault="00854461" w:rsidP="00844491">
      <w:pPr>
        <w:spacing w:before="100" w:beforeAutospacing="1" w:after="100" w:afterAutospacing="1"/>
        <w:rPr>
          <w:b/>
          <w:bCs/>
        </w:rPr>
      </w:pPr>
    </w:p>
    <w:p w14:paraId="4516C3D2" w14:textId="43036951" w:rsidR="0069475A" w:rsidRDefault="0069475A" w:rsidP="00844491">
      <w:pPr>
        <w:spacing w:before="100" w:beforeAutospacing="1" w:after="100" w:afterAutospacing="1"/>
        <w:rPr>
          <w:b/>
          <w:bCs/>
        </w:rPr>
      </w:pPr>
      <w:r w:rsidRPr="0069475A">
        <w:rPr>
          <w:b/>
          <w:bCs/>
          <w:noProof/>
        </w:rPr>
        <w:drawing>
          <wp:inline distT="0" distB="0" distL="0" distR="0" wp14:anchorId="74EC2F13" wp14:editId="02978542">
            <wp:extent cx="5555132" cy="5238205"/>
            <wp:effectExtent l="0" t="0" r="0" b="0"/>
            <wp:docPr id="36481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13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776" cy="530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98C9" w14:textId="77777777" w:rsidR="0069475A" w:rsidRDefault="0069475A" w:rsidP="00844491">
      <w:pPr>
        <w:spacing w:before="100" w:beforeAutospacing="1" w:after="100" w:afterAutospacing="1"/>
        <w:rPr>
          <w:b/>
          <w:bCs/>
        </w:rPr>
      </w:pPr>
    </w:p>
    <w:p w14:paraId="1416DB1B" w14:textId="1A801176" w:rsidR="00844491" w:rsidRPr="00844491" w:rsidRDefault="00844491" w:rsidP="00844491">
      <w:pPr>
        <w:spacing w:before="100" w:beforeAutospacing="1" w:after="100" w:afterAutospacing="1"/>
      </w:pPr>
      <w:r w:rsidRPr="00844491">
        <w:rPr>
          <w:b/>
          <w:bCs/>
        </w:rPr>
        <w:t>Key findings:</w:t>
      </w:r>
    </w:p>
    <w:p w14:paraId="4BE0673C" w14:textId="77777777" w:rsidR="00844491" w:rsidRPr="00844491" w:rsidRDefault="00844491" w:rsidP="00844491">
      <w:pPr>
        <w:numPr>
          <w:ilvl w:val="0"/>
          <w:numId w:val="2"/>
        </w:numPr>
        <w:spacing w:before="100" w:beforeAutospacing="1" w:after="100" w:afterAutospacing="1"/>
      </w:pPr>
      <w:r w:rsidRPr="00844491">
        <w:rPr>
          <w:b/>
          <w:bCs/>
        </w:rPr>
        <w:t>PC1</w:t>
      </w:r>
      <w:r w:rsidRPr="00844491">
        <w:t xml:space="preserve"> roughly represents overall </w:t>
      </w:r>
      <w:r w:rsidRPr="00844491">
        <w:rPr>
          <w:i/>
          <w:iCs/>
        </w:rPr>
        <w:t>performance</w:t>
      </w:r>
      <w:r w:rsidRPr="00844491">
        <w:t xml:space="preserve"> (study + attendance + quiz).</w:t>
      </w:r>
    </w:p>
    <w:p w14:paraId="7AE54D1F" w14:textId="77777777" w:rsidR="00844491" w:rsidRPr="00844491" w:rsidRDefault="00844491" w:rsidP="00844491">
      <w:pPr>
        <w:numPr>
          <w:ilvl w:val="0"/>
          <w:numId w:val="2"/>
        </w:numPr>
        <w:spacing w:before="100" w:beforeAutospacing="1" w:after="100" w:afterAutospacing="1"/>
      </w:pPr>
      <w:r w:rsidRPr="00844491">
        <w:rPr>
          <w:b/>
          <w:bCs/>
        </w:rPr>
        <w:t>PC2</w:t>
      </w:r>
      <w:r w:rsidRPr="00844491">
        <w:t xml:space="preserve"> captures smaller variation between study and attendance.</w:t>
      </w:r>
    </w:p>
    <w:p w14:paraId="49CCA6C8" w14:textId="77777777" w:rsidR="00844491" w:rsidRPr="00844491" w:rsidRDefault="00844491" w:rsidP="00844491">
      <w:pPr>
        <w:numPr>
          <w:ilvl w:val="0"/>
          <w:numId w:val="2"/>
        </w:numPr>
        <w:spacing w:before="100" w:beforeAutospacing="1" w:after="100" w:afterAutospacing="1"/>
      </w:pPr>
      <w:r w:rsidRPr="00844491">
        <w:t xml:space="preserve">PCA does </w:t>
      </w:r>
      <w:r w:rsidRPr="00844491">
        <w:rPr>
          <w:b/>
          <w:bCs/>
        </w:rPr>
        <w:t>not</w:t>
      </w:r>
      <w:r w:rsidRPr="00844491">
        <w:t xml:space="preserve"> use class labels → separation between Pass and Fail may be partial or blurred.</w:t>
      </w:r>
    </w:p>
    <w:p w14:paraId="4B271EB2" w14:textId="77777777" w:rsidR="00844491" w:rsidRPr="00844491" w:rsidRDefault="00844491" w:rsidP="00844491">
      <w:pPr>
        <w:numPr>
          <w:ilvl w:val="0"/>
          <w:numId w:val="2"/>
        </w:numPr>
        <w:spacing w:before="100" w:beforeAutospacing="1" w:after="100" w:afterAutospacing="1"/>
      </w:pPr>
      <w:r w:rsidRPr="00844491">
        <w:rPr>
          <w:b/>
          <w:bCs/>
        </w:rPr>
        <w:t>Explained variance ratio</w:t>
      </w:r>
      <w:r w:rsidRPr="00844491">
        <w:t xml:space="preserve"> often shows PC1 capturing &gt;90% of total variance.</w:t>
      </w:r>
    </w:p>
    <w:p w14:paraId="36D17CEA" w14:textId="48975B9A" w:rsidR="00844491" w:rsidRDefault="00844491" w:rsidP="00844491"/>
    <w:p w14:paraId="6DEA2282" w14:textId="77777777" w:rsidR="00854461" w:rsidRDefault="00854461" w:rsidP="00844491"/>
    <w:p w14:paraId="733A9D8E" w14:textId="77777777" w:rsidR="0069475A" w:rsidRDefault="0069475A" w:rsidP="00844491"/>
    <w:p w14:paraId="6DF36437" w14:textId="77777777" w:rsidR="0069475A" w:rsidRDefault="0069475A" w:rsidP="00844491"/>
    <w:p w14:paraId="39D30810" w14:textId="77777777" w:rsidR="0069475A" w:rsidRDefault="0069475A" w:rsidP="00844491"/>
    <w:p w14:paraId="1DB1E637" w14:textId="77777777" w:rsidR="00844491" w:rsidRPr="00844491" w:rsidRDefault="00844491" w:rsidP="0084449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44491">
        <w:rPr>
          <w:b/>
          <w:bCs/>
          <w:sz w:val="27"/>
          <w:szCs w:val="27"/>
        </w:rPr>
        <w:t>Step 2 – LDA</w:t>
      </w:r>
    </w:p>
    <w:p w14:paraId="4CD99137" w14:textId="77777777" w:rsidR="00844491" w:rsidRDefault="00844491" w:rsidP="00844491">
      <w:pPr>
        <w:spacing w:before="100" w:beforeAutospacing="1" w:after="100" w:afterAutospacing="1"/>
        <w:rPr>
          <w:b/>
          <w:bCs/>
        </w:rPr>
      </w:pPr>
      <w:r w:rsidRPr="00844491">
        <w:rPr>
          <w:b/>
          <w:bCs/>
        </w:rPr>
        <w:t>Code outline:</w:t>
      </w:r>
    </w:p>
    <w:p w14:paraId="744AFF92" w14:textId="77777777" w:rsidR="0069475A" w:rsidRDefault="0069475A" w:rsidP="00844491">
      <w:pPr>
        <w:spacing w:before="100" w:beforeAutospacing="1" w:after="100" w:afterAutospacing="1"/>
        <w:rPr>
          <w:b/>
          <w:bCs/>
        </w:rPr>
      </w:pPr>
    </w:p>
    <w:p w14:paraId="20E54BE9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from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sklearn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FFEEAD"/>
          <w:sz w:val="18"/>
          <w:szCs w:val="18"/>
        </w:rPr>
        <w:t>discriminant_analysis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LinearDiscriminantAnalysis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LDA</w:t>
      </w:r>
    </w:p>
    <w:p w14:paraId="179DE3F1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EBBBFF"/>
          <w:sz w:val="18"/>
          <w:szCs w:val="18"/>
        </w:rPr>
        <w:t>import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numpy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EBBBFF"/>
          <w:sz w:val="18"/>
          <w:szCs w:val="18"/>
        </w:rPr>
        <w:t>as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np</w:t>
      </w:r>
    </w:p>
    <w:p w14:paraId="1F3E542B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352FB144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lda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EEAD"/>
          <w:sz w:val="18"/>
          <w:szCs w:val="18"/>
        </w:rPr>
        <w:t>LDA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C58F"/>
          <w:sz w:val="18"/>
          <w:szCs w:val="18"/>
        </w:rPr>
        <w:t>n_components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C58F"/>
          <w:sz w:val="18"/>
          <w:szCs w:val="18"/>
        </w:rPr>
        <w:t>1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01B047A9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9DA4"/>
          <w:sz w:val="18"/>
          <w:szCs w:val="18"/>
        </w:rPr>
        <w:t>X_lda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FF9DA4"/>
          <w:sz w:val="18"/>
          <w:szCs w:val="18"/>
        </w:rPr>
        <w:t>lda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fit_transform(</w:t>
      </w:r>
      <w:r>
        <w:rPr>
          <w:rFonts w:ascii="Menlo" w:hAnsi="Menlo" w:cs="Menlo"/>
          <w:color w:val="FF9DA4"/>
          <w:sz w:val="18"/>
          <w:szCs w:val="18"/>
        </w:rPr>
        <w:t>X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])</w:t>
      </w:r>
    </w:p>
    <w:p w14:paraId="62B9DC9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F503732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figure(</w:t>
      </w:r>
      <w:r>
        <w:rPr>
          <w:rFonts w:ascii="Menlo" w:hAnsi="Menlo" w:cs="Menlo"/>
          <w:color w:val="FFC58F"/>
          <w:sz w:val="18"/>
          <w:szCs w:val="18"/>
        </w:rPr>
        <w:t>figsize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BBDAFF"/>
          <w:sz w:val="18"/>
          <w:szCs w:val="18"/>
        </w:rPr>
        <w:t>(</w:t>
      </w:r>
      <w:r>
        <w:rPr>
          <w:rFonts w:ascii="Menlo" w:hAnsi="Menlo" w:cs="Menlo"/>
          <w:color w:val="FFC58F"/>
          <w:sz w:val="18"/>
          <w:szCs w:val="18"/>
        </w:rPr>
        <w:t>7</w:t>
      </w:r>
      <w:r>
        <w:rPr>
          <w:rFonts w:ascii="Menlo" w:hAnsi="Menlo" w:cs="Menlo"/>
          <w:color w:val="BBDAFF"/>
          <w:sz w:val="18"/>
          <w:szCs w:val="18"/>
        </w:rPr>
        <w:t>,</w:t>
      </w:r>
      <w:r>
        <w:rPr>
          <w:rFonts w:ascii="Menlo" w:hAnsi="Menlo" w:cs="Menlo"/>
          <w:color w:val="FFC58F"/>
          <w:sz w:val="18"/>
          <w:szCs w:val="18"/>
        </w:rPr>
        <w:t>2.5</w:t>
      </w:r>
      <w:r>
        <w:rPr>
          <w:rFonts w:ascii="Menlo" w:hAnsi="Menlo" w:cs="Menlo"/>
          <w:color w:val="BBDAFF"/>
          <w:sz w:val="18"/>
          <w:szCs w:val="18"/>
        </w:rPr>
        <w:t>))</w:t>
      </w:r>
    </w:p>
    <w:p w14:paraId="13623556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scatter(</w:t>
      </w:r>
      <w:r>
        <w:rPr>
          <w:rFonts w:ascii="Menlo" w:hAnsi="Menlo" w:cs="Menlo"/>
          <w:color w:val="FF9DA4"/>
          <w:sz w:val="18"/>
          <w:szCs w:val="18"/>
        </w:rPr>
        <w:t>X_lda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 xml:space="preserve">], </w:t>
      </w:r>
      <w:r>
        <w:rPr>
          <w:rFonts w:ascii="Menlo" w:hAnsi="Menlo" w:cs="Menlo"/>
          <w:color w:val="FFEEAD"/>
          <w:sz w:val="18"/>
          <w:szCs w:val="18"/>
        </w:rPr>
        <w:t>np</w:t>
      </w:r>
      <w:r>
        <w:rPr>
          <w:rFonts w:ascii="Menlo" w:hAnsi="Menlo" w:cs="Menlo"/>
          <w:color w:val="BBDAFF"/>
          <w:sz w:val="18"/>
          <w:szCs w:val="18"/>
        </w:rPr>
        <w:t>.</w:t>
      </w:r>
      <w:r>
        <w:rPr>
          <w:rFonts w:ascii="Menlo" w:hAnsi="Menlo" w:cs="Menlo"/>
          <w:color w:val="FF9DA4"/>
          <w:sz w:val="18"/>
          <w:szCs w:val="18"/>
        </w:rPr>
        <w:t>zeros</w:t>
      </w:r>
      <w:r>
        <w:rPr>
          <w:rFonts w:ascii="Menlo" w:hAnsi="Menlo" w:cs="Menlo"/>
          <w:color w:val="BBDAFF"/>
          <w:sz w:val="18"/>
          <w:szCs w:val="18"/>
        </w:rPr>
        <w:t>(sum(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 xml:space="preserve">)), </w:t>
      </w:r>
    </w:p>
    <w:p w14:paraId="39A4D240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        </w:t>
      </w:r>
      <w:r>
        <w:rPr>
          <w:rFonts w:ascii="Menlo" w:hAnsi="Menlo" w:cs="Menlo"/>
          <w:color w:val="FFC58F"/>
          <w:sz w:val="18"/>
          <w:szCs w:val="18"/>
        </w:rPr>
        <w:t>color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"red"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label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s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C58F"/>
          <w:sz w:val="18"/>
          <w:szCs w:val="18"/>
        </w:rPr>
        <w:t>100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0322A8F6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scatter(</w:t>
      </w:r>
      <w:r>
        <w:rPr>
          <w:rFonts w:ascii="Menlo" w:hAnsi="Menlo" w:cs="Menlo"/>
          <w:color w:val="FF9DA4"/>
          <w:sz w:val="18"/>
          <w:szCs w:val="18"/>
        </w:rPr>
        <w:t>X_lda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 xml:space="preserve">], </w:t>
      </w:r>
      <w:r>
        <w:rPr>
          <w:rFonts w:ascii="Menlo" w:hAnsi="Menlo" w:cs="Menlo"/>
          <w:color w:val="FFEEAD"/>
          <w:sz w:val="18"/>
          <w:szCs w:val="18"/>
        </w:rPr>
        <w:t>np</w:t>
      </w:r>
      <w:r>
        <w:rPr>
          <w:rFonts w:ascii="Menlo" w:hAnsi="Menlo" w:cs="Menlo"/>
          <w:color w:val="BBDAFF"/>
          <w:sz w:val="18"/>
          <w:szCs w:val="18"/>
        </w:rPr>
        <w:t>.</w:t>
      </w:r>
      <w:r>
        <w:rPr>
          <w:rFonts w:ascii="Menlo" w:hAnsi="Menlo" w:cs="Menlo"/>
          <w:color w:val="FF9DA4"/>
          <w:sz w:val="18"/>
          <w:szCs w:val="18"/>
        </w:rPr>
        <w:t>zeros</w:t>
      </w:r>
      <w:r>
        <w:rPr>
          <w:rFonts w:ascii="Menlo" w:hAnsi="Menlo" w:cs="Menlo"/>
          <w:color w:val="BBDAFF"/>
          <w:sz w:val="18"/>
          <w:szCs w:val="18"/>
        </w:rPr>
        <w:t>(sum(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 xml:space="preserve">)), </w:t>
      </w:r>
    </w:p>
    <w:p w14:paraId="63B89253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BBDAFF"/>
          <w:sz w:val="18"/>
          <w:szCs w:val="18"/>
        </w:rPr>
        <w:t xml:space="preserve">            </w:t>
      </w:r>
      <w:r>
        <w:rPr>
          <w:rFonts w:ascii="Menlo" w:hAnsi="Menlo" w:cs="Menlo"/>
          <w:color w:val="FFC58F"/>
          <w:sz w:val="18"/>
          <w:szCs w:val="18"/>
        </w:rPr>
        <w:t>color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"blue"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label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s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FFC58F"/>
          <w:sz w:val="18"/>
          <w:szCs w:val="18"/>
        </w:rPr>
        <w:t>100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3AD25365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axvline(</w:t>
      </w:r>
      <w:r>
        <w:rPr>
          <w:rFonts w:ascii="Menlo" w:hAnsi="Menlo" w:cs="Menlo"/>
          <w:color w:val="FF9DA4"/>
          <w:sz w:val="18"/>
          <w:szCs w:val="18"/>
        </w:rPr>
        <w:t>X_lda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"Fail"</w:t>
      </w:r>
      <w:r>
        <w:rPr>
          <w:rFonts w:ascii="Menlo" w:hAnsi="Menlo" w:cs="Menlo"/>
          <w:color w:val="BBDAFF"/>
          <w:sz w:val="18"/>
          <w:szCs w:val="18"/>
        </w:rPr>
        <w:t xml:space="preserve">].mean(), </w:t>
      </w:r>
      <w:r>
        <w:rPr>
          <w:rFonts w:ascii="Menlo" w:hAnsi="Menlo" w:cs="Menlo"/>
          <w:color w:val="FFC58F"/>
          <w:sz w:val="18"/>
          <w:szCs w:val="18"/>
        </w:rPr>
        <w:t>color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"red"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linestyle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"--"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label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"Fail mean"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31D620FC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axvline(</w:t>
      </w:r>
      <w:r>
        <w:rPr>
          <w:rFonts w:ascii="Menlo" w:hAnsi="Menlo" w:cs="Menlo"/>
          <w:color w:val="FF9DA4"/>
          <w:sz w:val="18"/>
          <w:szCs w:val="18"/>
        </w:rPr>
        <w:t>X_lda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FF9DA4"/>
          <w:sz w:val="18"/>
          <w:szCs w:val="18"/>
        </w:rPr>
        <w:t>df</w:t>
      </w:r>
      <w:r>
        <w:rPr>
          <w:rFonts w:ascii="Menlo" w:hAnsi="Menlo" w:cs="Menlo"/>
          <w:color w:val="BBDAFF"/>
          <w:sz w:val="18"/>
          <w:szCs w:val="18"/>
        </w:rPr>
        <w:t>[</w:t>
      </w:r>
      <w:r>
        <w:rPr>
          <w:rFonts w:ascii="Menlo" w:hAnsi="Menlo" w:cs="Menlo"/>
          <w:color w:val="D1F1A9"/>
          <w:sz w:val="18"/>
          <w:szCs w:val="18"/>
        </w:rPr>
        <w:t>"Result"</w:t>
      </w:r>
      <w:r>
        <w:rPr>
          <w:rFonts w:ascii="Menlo" w:hAnsi="Menlo" w:cs="Menlo"/>
          <w:color w:val="BBDAFF"/>
          <w:sz w:val="18"/>
          <w:szCs w:val="18"/>
        </w:rPr>
        <w:t>]==</w:t>
      </w:r>
      <w:r>
        <w:rPr>
          <w:rFonts w:ascii="Menlo" w:hAnsi="Menlo" w:cs="Menlo"/>
          <w:color w:val="D1F1A9"/>
          <w:sz w:val="18"/>
          <w:szCs w:val="18"/>
        </w:rPr>
        <w:t>"Pass"</w:t>
      </w:r>
      <w:r>
        <w:rPr>
          <w:rFonts w:ascii="Menlo" w:hAnsi="Menlo" w:cs="Menlo"/>
          <w:color w:val="BBDAFF"/>
          <w:sz w:val="18"/>
          <w:szCs w:val="18"/>
        </w:rPr>
        <w:t xml:space="preserve">].mean(), </w:t>
      </w:r>
      <w:r>
        <w:rPr>
          <w:rFonts w:ascii="Menlo" w:hAnsi="Menlo" w:cs="Menlo"/>
          <w:color w:val="FFC58F"/>
          <w:sz w:val="18"/>
          <w:szCs w:val="18"/>
        </w:rPr>
        <w:t>color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"blue"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linestyle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"--"</w:t>
      </w:r>
      <w:r>
        <w:rPr>
          <w:rFonts w:ascii="Menlo" w:hAnsi="Menlo" w:cs="Menlo"/>
          <w:color w:val="BBDAFF"/>
          <w:sz w:val="18"/>
          <w:szCs w:val="18"/>
        </w:rPr>
        <w:t xml:space="preserve">, </w:t>
      </w:r>
      <w:r>
        <w:rPr>
          <w:rFonts w:ascii="Menlo" w:hAnsi="Menlo" w:cs="Menlo"/>
          <w:color w:val="FFC58F"/>
          <w:sz w:val="18"/>
          <w:szCs w:val="18"/>
        </w:rPr>
        <w:t>label</w:t>
      </w:r>
      <w:r>
        <w:rPr>
          <w:rFonts w:ascii="Menlo" w:hAnsi="Menlo" w:cs="Menlo"/>
          <w:color w:val="99FFFF"/>
          <w:sz w:val="18"/>
          <w:szCs w:val="18"/>
        </w:rPr>
        <w:t>=</w:t>
      </w:r>
      <w:r>
        <w:rPr>
          <w:rFonts w:ascii="Menlo" w:hAnsi="Menlo" w:cs="Menlo"/>
          <w:color w:val="D1F1A9"/>
          <w:sz w:val="18"/>
          <w:szCs w:val="18"/>
        </w:rPr>
        <w:t>"Pass mean"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7EBC2E79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xlabel(</w:t>
      </w:r>
      <w:r>
        <w:rPr>
          <w:rFonts w:ascii="Menlo" w:hAnsi="Menlo" w:cs="Menlo"/>
          <w:color w:val="D1F1A9"/>
          <w:sz w:val="18"/>
          <w:szCs w:val="18"/>
        </w:rPr>
        <w:t>"LDA Projection (1D)"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144FCA60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legend()</w:t>
      </w:r>
    </w:p>
    <w:p w14:paraId="54138670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title(</w:t>
      </w:r>
      <w:r>
        <w:rPr>
          <w:rFonts w:ascii="Menlo" w:hAnsi="Menlo" w:cs="Menlo"/>
          <w:color w:val="D1F1A9"/>
          <w:sz w:val="18"/>
          <w:szCs w:val="18"/>
        </w:rPr>
        <w:t>"LDA: Separation of Pass vs Fail"</w:t>
      </w:r>
      <w:r>
        <w:rPr>
          <w:rFonts w:ascii="Menlo" w:hAnsi="Menlo" w:cs="Menlo"/>
          <w:color w:val="BBDAFF"/>
          <w:sz w:val="18"/>
          <w:szCs w:val="18"/>
        </w:rPr>
        <w:t>)</w:t>
      </w:r>
    </w:p>
    <w:p w14:paraId="0C194E0F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FFEEAD"/>
          <w:sz w:val="18"/>
          <w:szCs w:val="18"/>
        </w:rPr>
        <w:t>plt</w:t>
      </w:r>
      <w:r>
        <w:rPr>
          <w:rFonts w:ascii="Menlo" w:hAnsi="Menlo" w:cs="Menlo"/>
          <w:color w:val="FFFFFF"/>
          <w:sz w:val="18"/>
          <w:szCs w:val="18"/>
        </w:rPr>
        <w:t>.</w:t>
      </w:r>
      <w:r>
        <w:rPr>
          <w:rFonts w:ascii="Menlo" w:hAnsi="Menlo" w:cs="Menlo"/>
          <w:color w:val="BBDAFF"/>
          <w:sz w:val="18"/>
          <w:szCs w:val="18"/>
        </w:rPr>
        <w:t>show()</w:t>
      </w:r>
    </w:p>
    <w:p w14:paraId="41D440FC" w14:textId="77777777" w:rsidR="0069475A" w:rsidRDefault="0069475A" w:rsidP="0069475A">
      <w:pPr>
        <w:shd w:val="clear" w:color="auto" w:fill="002451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14:paraId="0E399F25" w14:textId="5D36AA4B" w:rsidR="0069475A" w:rsidRPr="00844491" w:rsidRDefault="0069475A" w:rsidP="00844491">
      <w:pPr>
        <w:spacing w:before="100" w:beforeAutospacing="1" w:after="100" w:afterAutospacing="1"/>
      </w:pPr>
      <w:r w:rsidRPr="0069475A">
        <w:rPr>
          <w:noProof/>
        </w:rPr>
        <w:lastRenderedPageBreak/>
        <w:drawing>
          <wp:inline distT="0" distB="0" distL="0" distR="0" wp14:anchorId="152FD917" wp14:editId="4108165F">
            <wp:extent cx="5943600" cy="2671445"/>
            <wp:effectExtent l="0" t="0" r="0" b="0"/>
            <wp:docPr id="114728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83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C873" w14:textId="77777777" w:rsidR="00844491" w:rsidRPr="00844491" w:rsidRDefault="00844491" w:rsidP="00844491">
      <w:pPr>
        <w:spacing w:before="100" w:beforeAutospacing="1" w:after="100" w:afterAutospacing="1"/>
      </w:pPr>
      <w:r w:rsidRPr="00844491">
        <w:rPr>
          <w:b/>
          <w:bCs/>
        </w:rPr>
        <w:t>Key findings:</w:t>
      </w:r>
    </w:p>
    <w:p w14:paraId="00EAAA24" w14:textId="77777777" w:rsidR="00844491" w:rsidRPr="00844491" w:rsidRDefault="00844491" w:rsidP="00844491">
      <w:pPr>
        <w:numPr>
          <w:ilvl w:val="0"/>
          <w:numId w:val="3"/>
        </w:numPr>
        <w:spacing w:before="100" w:beforeAutospacing="1" w:after="100" w:afterAutospacing="1"/>
      </w:pPr>
      <w:r w:rsidRPr="00844491">
        <w:t xml:space="preserve">LDA explicitly uses </w:t>
      </w:r>
      <w:r w:rsidRPr="00844491">
        <w:rPr>
          <w:i/>
          <w:iCs/>
        </w:rPr>
        <w:t>Result</w:t>
      </w:r>
      <w:r w:rsidRPr="00844491">
        <w:t xml:space="preserve"> labels to find the best separating line.</w:t>
      </w:r>
    </w:p>
    <w:p w14:paraId="458DC9B2" w14:textId="6F42F20A" w:rsidR="00844491" w:rsidRPr="00844491" w:rsidRDefault="00844491" w:rsidP="00844491">
      <w:pPr>
        <w:numPr>
          <w:ilvl w:val="0"/>
          <w:numId w:val="3"/>
        </w:numPr>
        <w:spacing w:before="100" w:beforeAutospacing="1" w:after="100" w:afterAutospacing="1"/>
      </w:pPr>
      <w:r w:rsidRPr="00844491">
        <w:t>The projection score  measures each student’s position along the discriminant axis.</w:t>
      </w:r>
    </w:p>
    <w:p w14:paraId="6B7F885B" w14:textId="77777777" w:rsidR="00844491" w:rsidRPr="00844491" w:rsidRDefault="00844491" w:rsidP="00844491">
      <w:pPr>
        <w:numPr>
          <w:ilvl w:val="0"/>
          <w:numId w:val="3"/>
        </w:numPr>
        <w:spacing w:before="100" w:beforeAutospacing="1" w:after="100" w:afterAutospacing="1"/>
      </w:pPr>
      <w:r w:rsidRPr="00844491">
        <w:t xml:space="preserve">Pass and Fail are clearly separated in 1D space — a perfect example of </w:t>
      </w:r>
      <w:r w:rsidRPr="00844491">
        <w:rPr>
          <w:b/>
          <w:bCs/>
        </w:rPr>
        <w:t>supervised dimensionality reduction</w:t>
      </w:r>
      <w:r w:rsidRPr="00844491">
        <w:t>.</w:t>
      </w:r>
    </w:p>
    <w:p w14:paraId="6B60BF09" w14:textId="77777777" w:rsidR="00844491" w:rsidRPr="00844491" w:rsidRDefault="00844491" w:rsidP="0084449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44491">
        <w:rPr>
          <w:b/>
          <w:bCs/>
          <w:sz w:val="27"/>
          <w:szCs w:val="27"/>
        </w:rPr>
        <w:t>Step 3 – Conceptual Answers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1859"/>
        <w:gridCol w:w="3499"/>
        <w:gridCol w:w="3992"/>
      </w:tblGrid>
      <w:tr w:rsidR="00844491" w:rsidRPr="00844491" w14:paraId="2CFFA548" w14:textId="77777777" w:rsidTr="008544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DBDBE" w14:textId="77777777" w:rsidR="00844491" w:rsidRPr="00844491" w:rsidRDefault="00844491" w:rsidP="00844491">
            <w:pPr>
              <w:jc w:val="center"/>
            </w:pPr>
            <w:r w:rsidRPr="00844491">
              <w:t>Question</w:t>
            </w:r>
          </w:p>
        </w:tc>
        <w:tc>
          <w:tcPr>
            <w:tcW w:w="0" w:type="auto"/>
            <w:hideMark/>
          </w:tcPr>
          <w:p w14:paraId="4DB51D6E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PCA</w:t>
            </w:r>
          </w:p>
        </w:tc>
        <w:tc>
          <w:tcPr>
            <w:tcW w:w="0" w:type="auto"/>
            <w:hideMark/>
          </w:tcPr>
          <w:p w14:paraId="3836E518" w14:textId="77777777" w:rsidR="00844491" w:rsidRPr="00844491" w:rsidRDefault="00844491" w:rsidP="008444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LDA</w:t>
            </w:r>
          </w:p>
        </w:tc>
      </w:tr>
      <w:tr w:rsidR="00844491" w:rsidRPr="00844491" w14:paraId="71AAB8EE" w14:textId="77777777" w:rsidTr="0085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493A5" w14:textId="77777777" w:rsidR="00844491" w:rsidRPr="00844491" w:rsidRDefault="00844491" w:rsidP="00844491">
            <w:r w:rsidRPr="00844491">
              <w:t>Primary goal</w:t>
            </w:r>
          </w:p>
        </w:tc>
        <w:tc>
          <w:tcPr>
            <w:tcW w:w="0" w:type="auto"/>
            <w:hideMark/>
          </w:tcPr>
          <w:p w14:paraId="21510EA3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 xml:space="preserve">Find directions of </w:t>
            </w:r>
            <w:r w:rsidRPr="00844491">
              <w:rPr>
                <w:b/>
                <w:bCs/>
              </w:rPr>
              <w:t>maximum variance</w:t>
            </w:r>
            <w:r w:rsidRPr="00844491">
              <w:t xml:space="preserve"> in data</w:t>
            </w:r>
          </w:p>
        </w:tc>
        <w:tc>
          <w:tcPr>
            <w:tcW w:w="0" w:type="auto"/>
            <w:hideMark/>
          </w:tcPr>
          <w:p w14:paraId="3DAB5A0F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 xml:space="preserve">Find directions that </w:t>
            </w:r>
            <w:r w:rsidRPr="00844491">
              <w:rPr>
                <w:b/>
                <w:bCs/>
              </w:rPr>
              <w:t>maximize class separation</w:t>
            </w:r>
          </w:p>
        </w:tc>
      </w:tr>
      <w:tr w:rsidR="00844491" w:rsidRPr="00844491" w14:paraId="39275899" w14:textId="77777777" w:rsidTr="0085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5673D" w14:textId="77777777" w:rsidR="00844491" w:rsidRPr="00844491" w:rsidRDefault="00844491" w:rsidP="00844491">
            <w:r w:rsidRPr="00844491">
              <w:t>Requires labels?</w:t>
            </w:r>
          </w:p>
        </w:tc>
        <w:tc>
          <w:tcPr>
            <w:tcW w:w="0" w:type="auto"/>
            <w:hideMark/>
          </w:tcPr>
          <w:p w14:paraId="41D674D7" w14:textId="77A45D22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No</w:t>
            </w:r>
          </w:p>
        </w:tc>
        <w:tc>
          <w:tcPr>
            <w:tcW w:w="0" w:type="auto"/>
            <w:hideMark/>
          </w:tcPr>
          <w:p w14:paraId="5B4D223D" w14:textId="2FDDB14D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 xml:space="preserve"> Yes</w:t>
            </w:r>
          </w:p>
        </w:tc>
      </w:tr>
      <w:tr w:rsidR="00844491" w:rsidRPr="00844491" w14:paraId="52E1E1A6" w14:textId="77777777" w:rsidTr="0085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EC8A3" w14:textId="77777777" w:rsidR="00844491" w:rsidRPr="00844491" w:rsidRDefault="00844491" w:rsidP="00844491">
            <w:r w:rsidRPr="00844491">
              <w:t>Sensitive to scaling?</w:t>
            </w:r>
          </w:p>
        </w:tc>
        <w:tc>
          <w:tcPr>
            <w:tcW w:w="0" w:type="auto"/>
            <w:hideMark/>
          </w:tcPr>
          <w:p w14:paraId="5BE3F3FF" w14:textId="4B5FA8DB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Yes</w:t>
            </w:r>
          </w:p>
        </w:tc>
        <w:tc>
          <w:tcPr>
            <w:tcW w:w="0" w:type="auto"/>
            <w:hideMark/>
          </w:tcPr>
          <w:p w14:paraId="53147539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Somewhat (but less critical if features are comparable)</w:t>
            </w:r>
          </w:p>
        </w:tc>
      </w:tr>
      <w:tr w:rsidR="00844491" w:rsidRPr="00844491" w14:paraId="6CF04ACE" w14:textId="77777777" w:rsidTr="0085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A8442" w14:textId="77777777" w:rsidR="00844491" w:rsidRPr="00844491" w:rsidRDefault="00844491" w:rsidP="00844491">
            <w:r w:rsidRPr="00844491">
              <w:t>Resulting space</w:t>
            </w:r>
          </w:p>
        </w:tc>
        <w:tc>
          <w:tcPr>
            <w:tcW w:w="0" w:type="auto"/>
            <w:hideMark/>
          </w:tcPr>
          <w:p w14:paraId="48D0A17B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Unsupervised, orthogonal components</w:t>
            </w:r>
          </w:p>
        </w:tc>
        <w:tc>
          <w:tcPr>
            <w:tcW w:w="0" w:type="auto"/>
            <w:hideMark/>
          </w:tcPr>
          <w:p w14:paraId="06CFCCCB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Supervised, optimal for discrimination</w:t>
            </w:r>
          </w:p>
        </w:tc>
      </w:tr>
      <w:tr w:rsidR="00844491" w:rsidRPr="00844491" w14:paraId="532467C4" w14:textId="77777777" w:rsidTr="008544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2B07A" w14:textId="77777777" w:rsidR="00844491" w:rsidRPr="00844491" w:rsidRDefault="00844491" w:rsidP="00844491">
            <w:r w:rsidRPr="00844491">
              <w:t>Typical output</w:t>
            </w:r>
          </w:p>
        </w:tc>
        <w:tc>
          <w:tcPr>
            <w:tcW w:w="0" w:type="auto"/>
            <w:hideMark/>
          </w:tcPr>
          <w:p w14:paraId="1FE92B0A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PC1, PC2 (continuous axes)</w:t>
            </w:r>
          </w:p>
        </w:tc>
        <w:tc>
          <w:tcPr>
            <w:tcW w:w="0" w:type="auto"/>
            <w:hideMark/>
          </w:tcPr>
          <w:p w14:paraId="4F24D5A1" w14:textId="77777777" w:rsidR="00844491" w:rsidRPr="00844491" w:rsidRDefault="00844491" w:rsidP="008444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491">
              <w:t>LD1 (1D discriminant line)</w:t>
            </w:r>
          </w:p>
        </w:tc>
      </w:tr>
    </w:tbl>
    <w:p w14:paraId="36ADA1B8" w14:textId="77777777" w:rsidR="00844491" w:rsidRPr="00844491" w:rsidRDefault="00844491" w:rsidP="00844491">
      <w:pPr>
        <w:spacing w:before="100" w:beforeAutospacing="1" w:after="100" w:afterAutospacing="1"/>
      </w:pPr>
      <w:r w:rsidRPr="00844491">
        <w:rPr>
          <w:b/>
          <w:bCs/>
        </w:rPr>
        <w:t>Scaling before PCA</w:t>
      </w:r>
      <w:r w:rsidRPr="00844491">
        <w:t xml:space="preserve"> ensures no single feature dominates due to units (e.g., percentages vs hours).</w:t>
      </w:r>
      <w:r w:rsidRPr="00844491">
        <w:br/>
      </w:r>
      <w:r w:rsidRPr="00844491">
        <w:rPr>
          <w:b/>
          <w:bCs/>
        </w:rPr>
        <w:t>LDA</w:t>
      </w:r>
      <w:r w:rsidRPr="00844491">
        <w:t xml:space="preserve"> focuses on how features differ </w:t>
      </w:r>
      <w:r w:rsidRPr="00844491">
        <w:rPr>
          <w:i/>
          <w:iCs/>
        </w:rPr>
        <w:t>between</w:t>
      </w:r>
      <w:r w:rsidRPr="00844491">
        <w:t xml:space="preserve"> classes, not how large they are individually.</w:t>
      </w:r>
    </w:p>
    <w:p w14:paraId="36F4A5E7" w14:textId="66A47D72" w:rsidR="00844491" w:rsidRPr="00844491" w:rsidRDefault="00854461" w:rsidP="0084449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Takeaway notes: </w:t>
      </w:r>
    </w:p>
    <w:p w14:paraId="628D5187" w14:textId="77777777" w:rsidR="00844491" w:rsidRPr="00844491" w:rsidRDefault="00844491" w:rsidP="00844491">
      <w:pPr>
        <w:numPr>
          <w:ilvl w:val="0"/>
          <w:numId w:val="4"/>
        </w:numPr>
        <w:spacing w:before="100" w:beforeAutospacing="1" w:after="100" w:afterAutospacing="1"/>
      </w:pPr>
      <w:r w:rsidRPr="00844491">
        <w:lastRenderedPageBreak/>
        <w:t xml:space="preserve">PCA reveals structure in </w:t>
      </w:r>
      <w:r w:rsidRPr="00844491">
        <w:rPr>
          <w:b/>
          <w:bCs/>
        </w:rPr>
        <w:t>unlabeled data</w:t>
      </w:r>
      <w:r w:rsidRPr="00844491">
        <w:t xml:space="preserve"> (useful for visualization, noise reduction).</w:t>
      </w:r>
    </w:p>
    <w:p w14:paraId="627D943D" w14:textId="77777777" w:rsidR="00844491" w:rsidRPr="00844491" w:rsidRDefault="00844491" w:rsidP="00844491">
      <w:pPr>
        <w:numPr>
          <w:ilvl w:val="0"/>
          <w:numId w:val="4"/>
        </w:numPr>
        <w:spacing w:before="100" w:beforeAutospacing="1" w:after="100" w:afterAutospacing="1"/>
      </w:pPr>
      <w:r w:rsidRPr="00844491">
        <w:t xml:space="preserve">LDA creates a </w:t>
      </w:r>
      <w:r w:rsidRPr="00844491">
        <w:rPr>
          <w:b/>
          <w:bCs/>
        </w:rPr>
        <w:t>decision boundary</w:t>
      </w:r>
      <w:r w:rsidRPr="00844491">
        <w:t xml:space="preserve"> (useful for classification and explainability).</w:t>
      </w:r>
    </w:p>
    <w:p w14:paraId="06ACCD18" w14:textId="77777777" w:rsidR="00844491" w:rsidRPr="00844491" w:rsidRDefault="00844491" w:rsidP="00844491">
      <w:pPr>
        <w:numPr>
          <w:ilvl w:val="0"/>
          <w:numId w:val="4"/>
        </w:numPr>
        <w:spacing w:before="100" w:beforeAutospacing="1" w:after="100" w:afterAutospacing="1"/>
      </w:pPr>
      <w:r w:rsidRPr="00844491">
        <w:t>In this example:</w:t>
      </w:r>
    </w:p>
    <w:p w14:paraId="2E44B888" w14:textId="77777777" w:rsidR="00844491" w:rsidRPr="00844491" w:rsidRDefault="00844491" w:rsidP="00844491">
      <w:pPr>
        <w:numPr>
          <w:ilvl w:val="1"/>
          <w:numId w:val="4"/>
        </w:numPr>
        <w:spacing w:before="100" w:beforeAutospacing="1" w:after="100" w:afterAutospacing="1"/>
      </w:pPr>
      <w:r w:rsidRPr="00844491">
        <w:t>PCA shows that “attendance” and “study hours” both vary with success,</w:t>
      </w:r>
      <w:r w:rsidRPr="00844491">
        <w:br/>
        <w:t>but the boundary isn’t explicit.</w:t>
      </w:r>
    </w:p>
    <w:p w14:paraId="1D6816B2" w14:textId="77777777" w:rsidR="00844491" w:rsidRPr="00844491" w:rsidRDefault="00844491" w:rsidP="00844491">
      <w:pPr>
        <w:numPr>
          <w:ilvl w:val="1"/>
          <w:numId w:val="4"/>
        </w:numPr>
        <w:spacing w:before="100" w:beforeAutospacing="1" w:after="100" w:afterAutospacing="1"/>
      </w:pPr>
      <w:r w:rsidRPr="00844491">
        <w:t>LDA quantifies exactly how these two features combine to separate Pass vs Fail.</w:t>
      </w:r>
    </w:p>
    <w:p w14:paraId="141E80B0" w14:textId="582F0AE8" w:rsidR="00D12658" w:rsidRDefault="00854461">
      <w:r>
        <w:rPr>
          <w:noProof/>
        </w:rPr>
        <w:t xml:space="preserve"> </w:t>
      </w:r>
      <w:r>
        <w:t xml:space="preserve"> </w:t>
      </w:r>
    </w:p>
    <w:sectPr w:rsidR="00D12658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91DCB" w14:textId="77777777" w:rsidR="00120F4F" w:rsidRDefault="00120F4F" w:rsidP="00854461">
      <w:r>
        <w:separator/>
      </w:r>
    </w:p>
  </w:endnote>
  <w:endnote w:type="continuationSeparator" w:id="0">
    <w:p w14:paraId="4DD2200A" w14:textId="77777777" w:rsidR="00120F4F" w:rsidRDefault="00120F4F" w:rsidP="0085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EF4C" w14:textId="77777777" w:rsidR="00120F4F" w:rsidRDefault="00120F4F" w:rsidP="00854461">
      <w:r>
        <w:separator/>
      </w:r>
    </w:p>
  </w:footnote>
  <w:footnote w:type="continuationSeparator" w:id="0">
    <w:p w14:paraId="698123F8" w14:textId="77777777" w:rsidR="00120F4F" w:rsidRDefault="00120F4F" w:rsidP="00854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7A8A1" w14:textId="60FE3B97" w:rsidR="00854461" w:rsidRDefault="00854461" w:rsidP="00854461">
    <w:pPr>
      <w:spacing w:before="100" w:beforeAutospacing="1" w:after="100" w:afterAutospacing="1"/>
      <w:rPr>
        <w:b/>
        <w:bCs/>
        <w:sz w:val="36"/>
        <w:szCs w:val="36"/>
      </w:rPr>
    </w:pPr>
    <w:r>
      <w:rPr>
        <w:b/>
        <w:bCs/>
        <w:sz w:val="36"/>
        <w:szCs w:val="36"/>
      </w:rPr>
      <w:t xml:space="preserve">       Machine Learning </w:t>
    </w:r>
    <w:r w:rsidRPr="00844491">
      <w:rPr>
        <w:b/>
        <w:bCs/>
        <w:sz w:val="36"/>
        <w:szCs w:val="36"/>
      </w:rPr>
      <w:t>Class Activity</w:t>
    </w:r>
    <w:r>
      <w:rPr>
        <w:b/>
        <w:bCs/>
        <w:sz w:val="36"/>
        <w:szCs w:val="36"/>
      </w:rPr>
      <w:t xml:space="preserve"> for Module 4</w:t>
    </w:r>
  </w:p>
  <w:p w14:paraId="285FE5F4" w14:textId="578BB5C2" w:rsidR="00C4343E" w:rsidRPr="00844491" w:rsidRDefault="00C4343E" w:rsidP="00C4343E">
    <w:pPr>
      <w:spacing w:before="100" w:beforeAutospacing="1" w:after="100" w:afterAutospacing="1"/>
      <w:jc w:val="center"/>
    </w:pPr>
    <w:r>
      <w:rPr>
        <w:b/>
        <w:bCs/>
        <w:sz w:val="36"/>
        <w:szCs w:val="36"/>
      </w:rPr>
      <w:t>Answer Sheet</w:t>
    </w:r>
  </w:p>
  <w:p w14:paraId="1D5E41E9" w14:textId="77777777" w:rsidR="00854461" w:rsidRDefault="008544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7F87"/>
    <w:multiLevelType w:val="multilevel"/>
    <w:tmpl w:val="3EEC4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31F36"/>
    <w:multiLevelType w:val="multilevel"/>
    <w:tmpl w:val="17BE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273D80"/>
    <w:multiLevelType w:val="multilevel"/>
    <w:tmpl w:val="2696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C81E88"/>
    <w:multiLevelType w:val="multilevel"/>
    <w:tmpl w:val="1E78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112643">
    <w:abstractNumId w:val="0"/>
  </w:num>
  <w:num w:numId="2" w16cid:durableId="2037003870">
    <w:abstractNumId w:val="2"/>
  </w:num>
  <w:num w:numId="3" w16cid:durableId="1089423645">
    <w:abstractNumId w:val="3"/>
  </w:num>
  <w:num w:numId="4" w16cid:durableId="1152331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491"/>
    <w:rsid w:val="00120F4F"/>
    <w:rsid w:val="00136080"/>
    <w:rsid w:val="0033716E"/>
    <w:rsid w:val="0069475A"/>
    <w:rsid w:val="00844491"/>
    <w:rsid w:val="00854461"/>
    <w:rsid w:val="00B472CB"/>
    <w:rsid w:val="00BE0791"/>
    <w:rsid w:val="00C4343E"/>
    <w:rsid w:val="00D12658"/>
    <w:rsid w:val="00E62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5E740"/>
  <w15:chartTrackingRefBased/>
  <w15:docId w15:val="{80BC792F-C14E-DA4C-9457-9461A769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75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44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4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44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4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4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4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4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4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4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4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4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4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4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4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4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49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4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49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4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4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49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4491"/>
    <w:rPr>
      <w:b/>
      <w:bCs/>
    </w:rPr>
  </w:style>
  <w:style w:type="character" w:styleId="Emphasis">
    <w:name w:val="Emphasis"/>
    <w:basedOn w:val="DefaultParagraphFont"/>
    <w:uiPriority w:val="20"/>
    <w:qFormat/>
    <w:rsid w:val="0084449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44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449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4491"/>
    <w:rPr>
      <w:rFonts w:ascii="Courier New" w:eastAsia="Times New Roman" w:hAnsi="Courier New" w:cs="Courier New"/>
      <w:sz w:val="20"/>
      <w:szCs w:val="20"/>
    </w:rPr>
  </w:style>
  <w:style w:type="table" w:styleId="GridTable1Light-Accent3">
    <w:name w:val="Grid Table 1 Light Accent 3"/>
    <w:basedOn w:val="TableNormal"/>
    <w:uiPriority w:val="46"/>
    <w:rsid w:val="00844491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4491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8544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54461"/>
  </w:style>
  <w:style w:type="paragraph" w:styleId="Footer">
    <w:name w:val="footer"/>
    <w:basedOn w:val="Normal"/>
    <w:link w:val="FooterChar"/>
    <w:uiPriority w:val="99"/>
    <w:unhideWhenUsed/>
    <w:rsid w:val="0085446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54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96DF3DF932E4E9DED2148CFA2DC8C" ma:contentTypeVersion="7" ma:contentTypeDescription="Create a new document." ma:contentTypeScope="" ma:versionID="e7a3fce5153d30fc6abf45b715cd97f0">
  <xsd:schema xmlns:xsd="http://www.w3.org/2001/XMLSchema" xmlns:xs="http://www.w3.org/2001/XMLSchema" xmlns:p="http://schemas.microsoft.com/office/2006/metadata/properties" xmlns:ns2="7795f372-195a-481e-90b9-3667f8576dfe" targetNamespace="http://schemas.microsoft.com/office/2006/metadata/properties" ma:root="true" ma:fieldsID="9468ef7fee6a2edcd478d633c0e61f96" ns2:_="">
    <xsd:import namespace="7795f372-195a-481e-90b9-3667f8576d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95f372-195a-481e-90b9-3667f8576d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C0A4A8-B6D0-45A5-93D2-BED29D38328D}"/>
</file>

<file path=customXml/itemProps2.xml><?xml version="1.0" encoding="utf-8"?>
<ds:datastoreItem xmlns:ds="http://schemas.openxmlformats.org/officeDocument/2006/customXml" ds:itemID="{FEA54B08-1022-4B90-A10B-087A5474A063}"/>
</file>

<file path=customXml/itemProps3.xml><?xml version="1.0" encoding="utf-8"?>
<ds:datastoreItem xmlns:ds="http://schemas.openxmlformats.org/officeDocument/2006/customXml" ds:itemID="{CD689990-76F8-49C4-A3B1-6FA579F3D95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Pourmajidi</dc:creator>
  <cp:keywords/>
  <dc:description/>
  <cp:lastModifiedBy>William Pourmajidi</cp:lastModifiedBy>
  <cp:revision>5</cp:revision>
  <dcterms:created xsi:type="dcterms:W3CDTF">2025-10-20T14:31:00Z</dcterms:created>
  <dcterms:modified xsi:type="dcterms:W3CDTF">2025-10-20T15:20:00Z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0x010100A3F96DF3DF932E4E9DED2148CFA2DC8C</vt:lpwstr>
  </property>
</Properties>
</file>