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C85" w14:textId="77777777" w:rsidR="00F803A6" w:rsidRDefault="00F803A6" w:rsidP="00F803A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Escola SENAI “Antônio Souza Noschese”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F803A6" w14:paraId="3D3839DB" w14:textId="77777777" w:rsidTr="009D3F78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944" w14:textId="6CA68A24" w:rsidR="00F803A6" w:rsidRDefault="00F803A6" w:rsidP="009D3F78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UC7 – Interconexão de Redes – SA</w:t>
            </w:r>
            <w:r w:rsidR="009E0BA1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>-ATIV</w:t>
            </w:r>
            <w:r w:rsidR="00FC0CF6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>-</w:t>
            </w:r>
            <w:r w:rsidR="009E0BA1">
              <w:rPr>
                <w:rFonts w:cs="Arial"/>
                <w:b/>
              </w:rPr>
              <w:t xml:space="preserve">SISTEMA AUTÔNOMO - </w:t>
            </w:r>
            <w:r w:rsidR="00FC0CF6">
              <w:rPr>
                <w:rFonts w:cs="Arial"/>
                <w:b/>
              </w:rPr>
              <w:t>CUSTOS</w:t>
            </w:r>
          </w:p>
        </w:tc>
      </w:tr>
      <w:tr w:rsidR="00F803A6" w14:paraId="74095DA4" w14:textId="77777777" w:rsidTr="009D3F7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055B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55D31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5097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65F6BC23" w14:textId="459C86B9" w:rsidR="002362EB" w:rsidRDefault="002362EB" w:rsidP="002362EB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0EA7E99A" w14:textId="113764FF" w:rsidR="00377302" w:rsidRPr="00FC0CF6" w:rsidRDefault="009E0BA1" w:rsidP="00FC0C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0BA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 </w:t>
      </w:r>
      <w:r w:rsidR="00FC0CF6" w:rsidRPr="00FC0CF6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Agora você deve pesquisar e listar os custos envolvidos para a obtenção do número de sistema autônomo.</w:t>
      </w:r>
    </w:p>
    <w:p w14:paraId="63D101D4" w14:textId="62393B89" w:rsidR="00FC0CF6" w:rsidRPr="00FC0CF6" w:rsidRDefault="00FC0CF6" w:rsidP="00FC0CF6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C0CF6">
        <w:rPr>
          <w:rFonts w:ascii="Arial" w:hAnsi="Arial" w:cs="Arial"/>
          <w:b/>
          <w:bCs/>
          <w:sz w:val="24"/>
          <w:szCs w:val="24"/>
        </w:rPr>
        <w:t>QUAL É O CUSTO PARA OBTENÇÃO DE UM BLOCO IP E DO ASN?</w:t>
      </w:r>
    </w:p>
    <w:p w14:paraId="07AB0158" w14:textId="77777777" w:rsidR="00FD2792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>Os valores dependem da categoria de classificação do provedor, definidos de acordo com a quantidade de recursos solicitados.</w:t>
      </w:r>
    </w:p>
    <w:p w14:paraId="50493ACD" w14:textId="77777777" w:rsidR="00FD2792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 xml:space="preserve"> Em um primeiro momento, será alocado somente um bloco IPv6 e um ASN; nesse caso, o provedor será classificado como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small.</w:t>
      </w:r>
    </w:p>
    <w:p w14:paraId="4FAA5117" w14:textId="77777777" w:rsidR="00FD2792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 xml:space="preserve"> Caso esse provedor receba posteriormente um bloco IPv4, na eventual liberação desses recursos, poderá ser classificado como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nano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, se receber um bloco /24 ou um bloco /23. </w:t>
      </w:r>
    </w:p>
    <w:p w14:paraId="144D2AA9" w14:textId="77777777" w:rsidR="00FD2792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 xml:space="preserve">Será classificado como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micro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 caso receba um bloco /22. Hoje, não é possível solicitar blocos IPv4 maiores do que um /22.</w:t>
      </w:r>
    </w:p>
    <w:p w14:paraId="5A74D073" w14:textId="77777777" w:rsidR="00FD2792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 xml:space="preserve"> A taxa de alocação para a categoria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nano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 é de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R$ 3.300,00*.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 O valor é o mesmo para a taxa anual de renovação. Para a categoria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micro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, a taxa é de R$ </w:t>
      </w:r>
      <w:r w:rsidRPr="00FD2792">
        <w:rPr>
          <w:rFonts w:ascii="Arial" w:hAnsi="Arial" w:cs="Arial"/>
          <w:b/>
          <w:bCs/>
          <w:color w:val="000000"/>
          <w:sz w:val="24"/>
          <w:szCs w:val="24"/>
        </w:rPr>
        <w:t>5.500,00*.</w:t>
      </w:r>
      <w:r w:rsidRPr="00FD279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C8D3BBD" w14:textId="4E6DC2FD" w:rsidR="00FC0CF6" w:rsidRDefault="00FD2792" w:rsidP="00FD2792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FD2792">
        <w:rPr>
          <w:rFonts w:ascii="Arial" w:hAnsi="Arial" w:cs="Arial"/>
          <w:color w:val="000000"/>
          <w:sz w:val="24"/>
          <w:szCs w:val="24"/>
        </w:rPr>
        <w:t>A taxa de alocação é cobrada após a aprovação do pedido. Uma vez paga, os recursos alocados são informados ao solicitante. A renovação é feita a cada ano, no aniversário da alocação.</w:t>
      </w:r>
    </w:p>
    <w:p w14:paraId="63DE3D5F" w14:textId="0C7B6A7A" w:rsidR="00FD2792" w:rsidRDefault="00FD2792" w:rsidP="00FD279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D2792">
        <w:rPr>
          <w:rFonts w:ascii="Arial" w:hAnsi="Arial" w:cs="Arial"/>
          <w:b/>
          <w:bCs/>
          <w:sz w:val="24"/>
          <w:szCs w:val="24"/>
        </w:rPr>
        <w:t>COMO É O PROCESSO PARA OBTENÇÃO DE UM BLOCO IP E ASN?</w:t>
      </w:r>
    </w:p>
    <w:p w14:paraId="1687A6FE" w14:textId="77777777" w:rsidR="00FD2792" w:rsidRDefault="00FD2792" w:rsidP="00FD2792">
      <w:pPr>
        <w:ind w:firstLine="708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O solicitante deve acessar o sítio do Registro.br, clicar no menu “Tecnologia” e depois em “Provedores de Acesso”, ou acessar diretamente a URL: https://registro.br/tecnologia/numeracao/14 . </w:t>
      </w:r>
    </w:p>
    <w:p w14:paraId="13D059A0" w14:textId="77777777" w:rsidR="00FD2792" w:rsidRDefault="00FD2792" w:rsidP="00FD2792">
      <w:pPr>
        <w:ind w:firstLine="708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Na seção “Como Solicitar”, está disponível o formulário de solicitação, instruções detalhadas, bem como um exemplo de formulário preenchido. O formulário solicita informações bastante básicas, como CNPJ e dados de contato do provedor, quais são seus provedores de trânsito e a participação em PTT, bem como informações sobre a rede e como será o uso dos recursos solicitados. De acordo com as regras vigentes, é necessário identificar uma necessidade técnica que justifique a alocação; portanto, quanto melhor forem descritos a rede, os serviços prestados e a necessidade de recursos Internet para cada item, mais fácil será a análise e a aprovação. </w:t>
      </w:r>
    </w:p>
    <w:p w14:paraId="1BE5372B" w14:textId="77777777" w:rsidR="00FD2792" w:rsidRDefault="00FD2792" w:rsidP="00FD2792">
      <w:pPr>
        <w:ind w:firstLine="708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Uma particularidade do sistema: o formulário é um arquivo de texto puro (ASCII), que deve ser preenchido e colado no corpo do e-mail, ou seja, não </w:t>
      </w:r>
      <w:r w:rsidRPr="00FD2792">
        <w:rPr>
          <w:rFonts w:ascii="Arial" w:hAnsi="Arial" w:cs="Arial"/>
          <w:sz w:val="24"/>
          <w:szCs w:val="24"/>
        </w:rPr>
        <w:lastRenderedPageBreak/>
        <w:t xml:space="preserve">deve ser enviado como anexo. O e-mail deve ser enviado em texto puro (ASCII), isto é, sem formatação, para o endereço especificado numeracao-pedido@registro.br. É um processo que, embora seja simples, demanda extrema atenção, já que alguns softwares de e-mail utilizam por padrão o HTML. Um sistema de gestão de tickets lerá o formulário e enviará um e-mail de resposta com o número da solicitação. Caso existam erros no preenchimento do formulário, como campos obrigatórios em branco, uma mensagem de erro será enviada ao solicitante. </w:t>
      </w:r>
    </w:p>
    <w:p w14:paraId="71B19547" w14:textId="77777777" w:rsidR="00FD2792" w:rsidRDefault="00FD2792" w:rsidP="00FD2792">
      <w:pPr>
        <w:ind w:firstLine="708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Uma vez que o solicitante tenha recebido uma resposta do sistema com o número da solicitação, ele deve aguardar um contato da equipe do Registro.br, feito normalmente em até 2 dias úteis. Nesse contato, serão solicitados o envio de documentos adicionais e o esclarecimento de questões referentes às informações preenchidas no formulário. </w:t>
      </w:r>
    </w:p>
    <w:p w14:paraId="75B08C1B" w14:textId="1822DFF0" w:rsidR="00FD2792" w:rsidRDefault="00FD2792" w:rsidP="00FD2792">
      <w:pPr>
        <w:ind w:firstLine="708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Algumas interações por e-mail são necessárias até que a equipe do Registro.br tenha certeza de que todas as condições foram preenchidas pelo solicitante, para que receba os recursos. Uma vez aprovada a solicitação, o solicitante receberá as instruções para o pagamento da taxa correspondente. Após a realização do pagamento, receberá as informações dos recursos alocados e já poderá utilizá-los.</w:t>
      </w:r>
    </w:p>
    <w:p w14:paraId="0CF5B65C" w14:textId="2408AD0E" w:rsidR="00FD2792" w:rsidRDefault="00FD2792" w:rsidP="00FD2792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FD2792">
        <w:rPr>
          <w:rFonts w:ascii="Arial" w:hAnsi="Arial" w:cs="Arial"/>
          <w:b/>
          <w:bCs/>
          <w:sz w:val="24"/>
          <w:szCs w:val="24"/>
        </w:rPr>
        <w:t>QUE DOCUMENTOS SÃO EXIGIDOS DURANTE O PROCESSO DE OBTENÇÃO DE UM BLOCO IP E ASN?</w:t>
      </w:r>
    </w:p>
    <w:p w14:paraId="7E0DAF44" w14:textId="77777777" w:rsidR="00FD2792" w:rsidRDefault="00FD2792" w:rsidP="00FD279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O processo de análise da solicitação e de documentos tem como objetivo comprovar a veracidade dos dados informados no formulário e a adequação do provedor aos requisitos necessários para a obtenção dos recursos. </w:t>
      </w:r>
    </w:p>
    <w:p w14:paraId="19666A1F" w14:textId="77777777" w:rsidR="00FD2792" w:rsidRDefault="00FD2792" w:rsidP="00FD279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São analisados, por exemplo:</w:t>
      </w:r>
    </w:p>
    <w:p w14:paraId="363275EB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O CNAE associado ao CNPJ.</w:t>
      </w:r>
    </w:p>
    <w:p w14:paraId="3BBD71C4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O sítio do provedor Internet.</w:t>
      </w:r>
    </w:p>
    <w:p w14:paraId="7A13FA23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A licença de SCM, caso o provedor tenha (não é um requisito).</w:t>
      </w:r>
    </w:p>
    <w:p w14:paraId="402121E8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A designação dos blocos de IP no WHOIS ou RDAP, referentes aos serviços de trânsito IP contratados. Documentos adicionais normalmente são solicitados, entre eles:</w:t>
      </w:r>
    </w:p>
    <w:p w14:paraId="608EA8E3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contratos, notas fiscais e comprovantes de pagamento dos últimos 3 meses referentes aos serviços de trânsito IP contratados;</w:t>
      </w:r>
    </w:p>
    <w:p w14:paraId="5104016B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contratos, notas fiscais e comprovantes de pagamento dos últimos 3 meses referentes aos serviços de transporte até o PTT;</w:t>
      </w:r>
    </w:p>
    <w:p w14:paraId="060AC161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gráficos de utilização dos enlaces contratados para trânsito IP e transporte;</w:t>
      </w:r>
    </w:p>
    <w:p w14:paraId="0420D0E0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relatórios do sistema de autenticação de usuários (RADIUS – Remote Authentication Dial-In User Service) ou equivalente;</w:t>
      </w:r>
    </w:p>
    <w:p w14:paraId="001CC43C" w14:textId="77777777" w:rsidR="00FD2792" w:rsidRDefault="00FD2792" w:rsidP="00FD279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 xml:space="preserve">diagrama da rede. </w:t>
      </w:r>
    </w:p>
    <w:p w14:paraId="7BE3C660" w14:textId="74BDAF4C" w:rsidR="00FD2792" w:rsidRDefault="00FD2792" w:rsidP="00FD279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D2792">
        <w:rPr>
          <w:rFonts w:ascii="Arial" w:hAnsi="Arial" w:cs="Arial"/>
          <w:sz w:val="24"/>
          <w:szCs w:val="24"/>
        </w:rPr>
        <w:t>Outros tipos de documentos podem ser solicitados pela equipe do Registro.br.</w:t>
      </w:r>
    </w:p>
    <w:p w14:paraId="2BFAF9BC" w14:textId="6853B479" w:rsidR="009E2322" w:rsidRPr="00FD2792" w:rsidRDefault="009E2322" w:rsidP="00FD279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Fonte:</w:t>
      </w:r>
      <w:r w:rsidRPr="009E2322">
        <w:rPr>
          <w:rFonts w:ascii="Arial" w:hAnsi="Arial" w:cs="Arial"/>
          <w:sz w:val="24"/>
          <w:szCs w:val="24"/>
        </w:rPr>
        <w:t>https://nic.br/media/docs/publicacoes/13/20221125162802/fasciculos-sobre-a-infraestrutura-da-internet-endere%C3%A7os-ip-e-asns-alocacao-para-provedores-internet.pdf</w:t>
      </w:r>
    </w:p>
    <w:sectPr w:rsidR="009E2322" w:rsidRPr="00FD2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58F5"/>
    <w:multiLevelType w:val="multilevel"/>
    <w:tmpl w:val="CF8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A4F35"/>
    <w:multiLevelType w:val="hybridMultilevel"/>
    <w:tmpl w:val="F294C0D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1FE1FF3"/>
    <w:multiLevelType w:val="hybridMultilevel"/>
    <w:tmpl w:val="D4FA16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DC730DE"/>
    <w:multiLevelType w:val="hybridMultilevel"/>
    <w:tmpl w:val="E39ED2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D13966"/>
    <w:multiLevelType w:val="multilevel"/>
    <w:tmpl w:val="92A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52C7B"/>
    <w:multiLevelType w:val="hybridMultilevel"/>
    <w:tmpl w:val="D8A0EE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872238"/>
    <w:multiLevelType w:val="hybridMultilevel"/>
    <w:tmpl w:val="0E4C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830A5"/>
    <w:multiLevelType w:val="multilevel"/>
    <w:tmpl w:val="EF8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111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546111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546111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5461112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45568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45568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45568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45568447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716704846">
    <w:abstractNumId w:val="3"/>
  </w:num>
  <w:num w:numId="10" w16cid:durableId="26957901">
    <w:abstractNumId w:val="5"/>
  </w:num>
  <w:num w:numId="11" w16cid:durableId="1368794605">
    <w:abstractNumId w:val="1"/>
  </w:num>
  <w:num w:numId="12" w16cid:durableId="1857763893">
    <w:abstractNumId w:val="6"/>
  </w:num>
  <w:num w:numId="13" w16cid:durableId="1929195218">
    <w:abstractNumId w:val="0"/>
  </w:num>
  <w:num w:numId="14" w16cid:durableId="214167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2"/>
    <w:rsid w:val="002362EB"/>
    <w:rsid w:val="002A053F"/>
    <w:rsid w:val="00377302"/>
    <w:rsid w:val="004807C8"/>
    <w:rsid w:val="004B6F0D"/>
    <w:rsid w:val="005B0161"/>
    <w:rsid w:val="006F133C"/>
    <w:rsid w:val="0073405F"/>
    <w:rsid w:val="009E0BA1"/>
    <w:rsid w:val="009E2322"/>
    <w:rsid w:val="00A14CDD"/>
    <w:rsid w:val="00AE5F76"/>
    <w:rsid w:val="00B22349"/>
    <w:rsid w:val="00D06A3F"/>
    <w:rsid w:val="00DF1170"/>
    <w:rsid w:val="00EE5B32"/>
    <w:rsid w:val="00F46752"/>
    <w:rsid w:val="00F63233"/>
    <w:rsid w:val="00F70247"/>
    <w:rsid w:val="00F803A6"/>
    <w:rsid w:val="00FC0CF6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65C6"/>
  <w15:chartTrackingRefBased/>
  <w15:docId w15:val="{20E3C00B-467C-44FA-9DB8-DFB157A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A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3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rte">
    <w:name w:val="Strong"/>
    <w:basedOn w:val="Fontepargpadro"/>
    <w:uiPriority w:val="22"/>
    <w:qFormat/>
    <w:rsid w:val="0037730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gp">
    <w:name w:val="blog_p"/>
    <w:basedOn w:val="Normal"/>
    <w:rsid w:val="0037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22349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2A053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C0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757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10</cp:revision>
  <dcterms:created xsi:type="dcterms:W3CDTF">2023-03-12T22:53:00Z</dcterms:created>
  <dcterms:modified xsi:type="dcterms:W3CDTF">2023-03-19T00:45:00Z</dcterms:modified>
</cp:coreProperties>
</file>