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200"/>
        <w:jc w:val="center"/>
      </w:pPr>
      <w:r>
        <w:rPr>
          <w:b/>
          <w:bCs/>
          <w:sz w:val="28"/>
          <w:szCs w:val="28"/>
        </w:rPr>
        <w:t xml:space="preserve">BRUNO PINHEIRO DOS SANTOS</w:t>
      </w:r>
    </w:p>
    <w:p>
      <w:pPr>
        <w:spacing w:after="240"/>
        <w:jc w:val="center"/>
      </w:pPr>
      <w:r>
        <w:rPr>
          <w:b/>
          <w:bCs/>
          <w:color w:val="1F3864"/>
          <w:sz w:val="40"/>
          <w:szCs w:val="40"/>
        </w:rPr>
        <w:t xml:space="preserve">Sistema de Gestão para Locadora de Veículos</w:t>
      </w:r>
    </w:p>
    <w:p>
      <w:pPr>
        <w:spacing w:after="240"/>
        <w:jc w:val="center"/>
      </w:pPr>
      <w:r>
        <w:rPr>
          <w:sz w:val="26"/>
          <w:szCs w:val="26"/>
        </w:rPr>
        <w:t xml:space="preserve">Documentação do Projeto de Software</w:t>
      </w:r>
    </w:p>
    <w:p>
      <w:pPr>
        <w:spacing w:after="5200"/>
        <w:jc w:val="center"/>
      </w:pPr>
      <w:r>
        <w:rPr>
          <w:sz w:val="26"/>
          <w:szCs w:val="26"/>
        </w:rPr>
        <w:t xml:space="preserve">Versão 1.0</w:t>
      </w:r>
    </w:p>
    <w:p>
      <w:pPr>
        <w:jc w:val="center"/>
      </w:pPr>
      <w:r>
        <w:rPr>
          <w:sz w:val="24"/>
          <w:szCs w:val="24"/>
        </w:rPr>
        <w:t xml:space="preserve">São Paulo</w:t>
      </w:r>
    </w:p>
    <w:p>
      <w:pPr>
        <w:jc w:val="center"/>
      </w:pPr>
      <w:r>
        <w:rPr>
          <w:sz w:val="24"/>
          <w:szCs w:val="24"/>
        </w:rPr>
        <w:t xml:space="preserve">2026</w:t>
      </w:r>
    </w:p>
    <w:p>
      <w:pPr>
        <w:sectPr>
          <w:pgSz w:w="11906" w:h="16838" w:orient="portrait"/>
          <w:pgMar w:top="1701" w:right="1134" w:bottom="1134" w:left="1701" w:header="708" w:footer="708" w:gutter="0"/>
          <w:pgNumType/>
          <w:docGrid w:linePitch="360"/>
        </w:sectPr>
      </w:pPr>
    </w:p>
    <w:p>
      <w:pPr>
        <w:pageBreakBefore/>
        <w:spacing w:after="240"/>
        <w:jc w:val="center"/>
      </w:pPr>
      <w:r>
        <w:rPr>
          <w:b/>
          <w:bCs/>
          <w:sz w:val="26"/>
          <w:szCs w:val="26"/>
        </w:rPr>
        <w:t xml:space="preserve">HISTÓRICO DE VERSÕES</w:t>
      </w:r>
    </w:p>
    <w:p>
      <w:pPr>
        <w:keepNext/>
        <w:spacing w:after="80" w:before="200"/>
        <w:jc w:val="center"/>
      </w:pPr>
      <w:r>
        <w:rPr>
          <w:b/>
          <w:bCs/>
          <w:sz w:val="20"/>
          <w:szCs w:val="20"/>
        </w:rPr>
        <w:t xml:space="preserve">Tabela 1 — Histórico de versões do documento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"/>
        <w:gridCol w:w="1269"/>
        <w:gridCol w:w="2358"/>
        <w:gridCol w:w="4537"/>
      </w:tblGrid>
      <w:tr>
        <w:trPr>
          <w:tblHeader/>
        </w:trPr>
        <w:tc>
          <w:tcPr>
            <w:tcW w:type="dxa" w:w="90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Versão</w:t>
            </w:r>
          </w:p>
        </w:tc>
        <w:tc>
          <w:tcPr>
            <w:tcW w:type="dxa" w:w="126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Data</w:t>
            </w:r>
          </w:p>
        </w:tc>
        <w:tc>
          <w:tcPr>
            <w:tcW w:type="dxa" w:w="235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Autor</w:t>
            </w:r>
          </w:p>
        </w:tc>
        <w:tc>
          <w:tcPr>
            <w:tcW w:type="dxa" w:w="45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26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10/10/2026</w:t>
            </w:r>
          </w:p>
        </w:tc>
        <w:tc>
          <w:tcPr>
            <w:tcW w:type="dxa" w:w="235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Bruno Pinheiro Dos Santos</w:t>
            </w:r>
          </w:p>
        </w:tc>
        <w:tc>
          <w:tcPr>
            <w:tcW w:type="dxa" w:w="45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Visão geral, problemática, requisitos e protótipo de baixa fidelidade.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26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10/10/2026</w:t>
            </w:r>
          </w:p>
        </w:tc>
        <w:tc>
          <w:tcPr>
            <w:tcW w:type="dxa" w:w="235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Bruno Pinheiro Dos Santos</w:t>
            </w:r>
          </w:p>
        </w:tc>
        <w:tc>
          <w:tcPr>
            <w:tcW w:type="dxa" w:w="45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Modelo de domínio, regras de negócio, casos de uso, diagramas e ADRs.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1.0</w:t>
            </w:r>
          </w:p>
        </w:tc>
        <w:tc>
          <w:tcPr>
            <w:tcW w:type="dxa" w:w="126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11/10/2026</w:t>
            </w:r>
          </w:p>
        </w:tc>
        <w:tc>
          <w:tcPr>
            <w:tcW w:type="dxa" w:w="235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Bruno Pinheiro Dos Santos</w:t>
            </w:r>
          </w:p>
        </w:tc>
        <w:tc>
          <w:tcPr>
            <w:tcW w:type="dxa" w:w="45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Implementação concluída (UC01–UC05), protótipo de alta fidelidade, estratégia de testes e revisão final.</w:t>
            </w:r>
          </w:p>
        </w:tc>
      </w:tr>
    </w:tbl>
    <w:p>
      <w:pPr>
        <w:spacing w:after="160"/>
      </w:pPr>
    </w:p>
    <w:p>
      <w:pPr>
        <w:pageBreakBefore/>
        <w:spacing w:after="240" w:before="400"/>
        <w:jc w:val="center"/>
      </w:pPr>
      <w:r>
        <w:rPr>
          <w:b/>
          <w:bCs/>
          <w:sz w:val="26"/>
          <w:szCs w:val="26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360"/>
        <w:jc w:val="left"/>
      </w:pPr>
      <w:r>
        <w:t xml:space="preserve">Observação: caso o sumário apareça vazio, clique sobre ele com o botão direito e escolha “Atualizar campo” (Word) ou use Ferramentas → Atualizar → Índices (LibreOffice).</w:t>
      </w:r>
    </w:p>
    <w:p>
      <w:pPr>
        <w:pStyle w:val="Heading1"/>
        <w:pageBreakBefore/>
      </w:pPr>
      <w:r>
        <w:t xml:space="preserve">1 VISÃO GERAL DO PROJETO</w:t>
      </w:r>
    </w:p>
    <w:p>
      <w:pPr>
        <w:pStyle w:val="Heading2"/>
      </w:pPr>
      <w:r>
        <w:t xml:space="preserve">1.1 Descrição Executiva</w:t>
      </w:r>
    </w:p>
    <w:p>
      <w:pPr>
        <w:spacing w:after="120" w:line="360"/>
        <w:jc w:val="both"/>
      </w:pPr>
      <w:r>
        <w:t xml:space="preserve">O </w:t>
      </w:r>
      <w:r>
        <w:rPr>
          <w:b/>
          <w:bCs/>
        </w:rPr>
        <w:t xml:space="preserve">Sistema de Gestão para Locadora de Veículos</w:t>
      </w:r>
      <w:r>
        <w:t xml:space="preserve"> é uma aplicação web que controla o ciclo completo de uma locação: o cliente </w:t>
      </w:r>
      <w:r>
        <w:rPr>
          <w:b/>
          <w:bCs/>
        </w:rPr>
        <w:t xml:space="preserve">reserva</w:t>
      </w:r>
      <w:r>
        <w:t xml:space="preserve"> um veículo para um período, </w:t>
      </w:r>
      <w:r>
        <w:rPr>
          <w:b/>
          <w:bCs/>
        </w:rPr>
        <w:t xml:space="preserve">retira</w:t>
      </w:r>
      <w:r>
        <w:t xml:space="preserve"> na loja, </w:t>
      </w:r>
      <w:r>
        <w:rPr>
          <w:b/>
          <w:bCs/>
        </w:rPr>
        <w:t xml:space="preserve">devolve</w:t>
      </w:r>
      <w:r>
        <w:t xml:space="preserve">, e o sistema </w:t>
      </w:r>
      <w:r>
        <w:rPr>
          <w:b/>
          <w:bCs/>
        </w:rPr>
        <w:t xml:space="preserve">apura o valor final</w:t>
      </w:r>
      <w:r>
        <w:t xml:space="preserve"> — diárias, multa por atraso e taxa de combustível — de forma automática, auditável e consistente.</w:t>
      </w:r>
    </w:p>
    <w:p>
      <w:pPr>
        <w:spacing w:after="120" w:line="360"/>
        <w:jc w:val="both"/>
      </w:pPr>
      <w:r>
        <w:t xml:space="preserve">A solução foi construída como um monólito em </w:t>
      </w:r>
      <w:r>
        <w:rPr>
          <w:b/>
          <w:bCs/>
        </w:rPr>
        <w:t xml:space="preserve">Python 3 e Django 5.2 LTS</w:t>
      </w:r>
      <w:r>
        <w:t xml:space="preserve">, com banco </w:t>
      </w:r>
      <w:r>
        <w:rPr>
          <w:b/>
          <w:bCs/>
        </w:rPr>
        <w:t xml:space="preserve">SQLite</w:t>
      </w:r>
      <w:r>
        <w:t xml:space="preserve"> e interface em </w:t>
      </w:r>
      <w:r>
        <w:rPr>
          <w:b/>
          <w:bCs/>
        </w:rPr>
        <w:t xml:space="preserve">Bootstrap 5</w:t>
      </w:r>
      <w:r>
        <w:t xml:space="preserve">. O núcleo do domínio — as cinco fórmulas de cálculo e as dezenove regras de negócio (RN01 a RN19) — foi isolado em funções puras, sem acesso a banco, o que torna as regras fáceis de explicar, testar e manter.</w:t>
      </w:r>
    </w:p>
    <w:p>
      <w:pPr>
        <w:spacing w:after="120" w:line="360"/>
        <w:jc w:val="both"/>
      </w:pPr>
      <w:r>
        <w:t xml:space="preserve">O sistema é operado pelos funcionários da locadora (atendentes e gerentes), que acessam com login e senha. O recorte entregue cobre cinco casos de uso completos: manter veículo (UC01), manter cliente (UC02), consultar disponibilidade e reservar (UC03), registrar retirada (UC04) e registrar devolução e apurar valores (UC05). A suíte de 64 testes automatizados comprova o comportamento, inclusive o exemplo numérico de referência do projeto (total de R$ 690,00).</w:t>
      </w:r>
    </w:p>
    <w:p>
      <w:pPr>
        <w:keepNext/>
        <w:spacing w:after="80" w:before="200"/>
        <w:jc w:val="center"/>
      </w:pPr>
      <w:r>
        <w:rPr>
          <w:b/>
          <w:bCs/>
          <w:sz w:val="20"/>
          <w:szCs w:val="20"/>
        </w:rPr>
        <w:t xml:space="preserve">Tabela 2 — Resumo do projeto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6804"/>
      </w:tblGrid>
      <w:tr>
        <w:trPr>
          <w:tblHeader/>
        </w:trPr>
        <w:tc>
          <w:tcPr>
            <w:tcW w:type="dxa" w:w="226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68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Produto</w:t>
            </w:r>
          </w:p>
        </w:tc>
        <w:tc>
          <w:tcPr>
            <w:tcW w:type="dxa" w:w="68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Sistema de Gestão para Locadora de Veículos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Tipo</w:t>
            </w:r>
          </w:p>
        </w:tc>
        <w:tc>
          <w:tcPr>
            <w:tcW w:type="dxa" w:w="68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Aplicação web (navegador de computador, tablet ou smartphone)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Usuários</w:t>
            </w:r>
          </w:p>
        </w:tc>
        <w:tc>
          <w:tcPr>
            <w:tcW w:type="dxa" w:w="68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Atendentes e gerentes da locadora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Stack</w:t>
            </w:r>
          </w:p>
        </w:tc>
        <w:tc>
          <w:tcPr>
            <w:tcW w:type="dxa" w:w="68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Python 3.12+ · Django 5.2 LTS · SQLite · Bootstrap 5 · Mermaid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Casos de uso</w:t>
            </w:r>
          </w:p>
        </w:tc>
        <w:tc>
          <w:tcPr>
            <w:tcW w:type="dxa" w:w="68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UC01 a UC05 (ciclo reserva → retirada → devolução)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Regras de negócio</w:t>
            </w:r>
          </w:p>
        </w:tc>
        <w:tc>
          <w:tcPr>
            <w:tcW w:type="dxa" w:w="68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19 (RN01 a RN19), todas implementadas e rastreáveis até teste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Testes</w:t>
            </w:r>
          </w:p>
        </w:tc>
        <w:tc>
          <w:tcPr>
            <w:tcW w:type="dxa" w:w="68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64 testes automatizados (unidade e integração), todos passando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Repositório</w:t>
            </w:r>
          </w:p>
        </w:tc>
        <w:tc>
          <w:tcPr>
            <w:tcW w:type="dxa" w:w="68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github.com/bruno011203/projeto-da-loca-o-de-carros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1.2 Objetivos e Escopo</w:t>
      </w:r>
    </w:p>
    <w:p>
      <w:pPr>
        <w:pStyle w:val="Heading3"/>
      </w:pPr>
      <w:r>
        <w:t xml:space="preserve">1.2.1 Objetivo geral</w:t>
      </w:r>
    </w:p>
    <w:p>
      <w:pPr>
        <w:spacing w:after="120" w:line="360"/>
        <w:jc w:val="both"/>
      </w:pPr>
      <w:r>
        <w:t xml:space="preserve">Informatizar a operação de aluguel de veículos da locadora, substituindo controles manuais por um sistema que garanta disponibilidade correta da frota, aplique as regras comerciais de forma uniforme e calcule automaticamente o valor de cada locação.</w:t>
      </w:r>
    </w:p>
    <w:p>
      <w:pPr>
        <w:pStyle w:val="Heading3"/>
      </w:pPr>
      <w:r>
        <w:t xml:space="preserve">1.2.2 Objetivos específicos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Manter o cadastro de veículos, categorias de preço e clientes, com validações de CPF, placa, chassi e CNH.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Permitir consultar a disponibilidade da frota para um período, impedindo reservas sobrepostas para o mesmo veículo (RN06).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Registrar reservas com código único, valor estimado e política de cancelamento (RN11) e expiração (RN12).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Registrar a retirada com quilometragem, nível de combustível, caução e congelamento do preço da diária (snapshot de preço).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Registrar a devolução e apurar automaticamente diárias, multa por atraso, taxa de combustível e destino da caução.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Oferecer um painel com os números do dia: veículos livres, locações em andamento e atrasadas, retiradas e devoluções previstas.</w:t>
      </w:r>
    </w:p>
    <w:p>
      <w:pPr>
        <w:pStyle w:val="Heading3"/>
      </w:pPr>
      <w:r>
        <w:t xml:space="preserve">1.2.3 Dentro do escopo</w:t>
      </w:r>
    </w:p>
    <w:p>
      <w:pPr>
        <w:keepNext/>
        <w:spacing w:after="80" w:before="200"/>
        <w:jc w:val="center"/>
      </w:pPr>
      <w:r>
        <w:rPr>
          <w:b/>
          <w:bCs/>
          <w:sz w:val="20"/>
          <w:szCs w:val="20"/>
        </w:rPr>
        <w:t xml:space="preserve">Tabela 3 — Casos de uso dentro do escopo e regras que cobrem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2"/>
        <w:gridCol w:w="3629"/>
      </w:tblGrid>
      <w:tr>
        <w:trPr>
          <w:tblHeader/>
        </w:trPr>
        <w:tc>
          <w:tcPr>
            <w:tcW w:type="dxa" w:w="54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Caso de uso</w:t>
            </w:r>
          </w:p>
        </w:tc>
        <w:tc>
          <w:tcPr>
            <w:tcW w:type="dxa" w:w="36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Regras cobertas</w:t>
            </w:r>
          </w:p>
        </w:tc>
      </w:tr>
      <w:tr>
        <w:trPr>
          <w:cantSplit/>
        </w:trPr>
        <w:tc>
          <w:tcPr>
            <w:tcW w:type="dxa" w:w="54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UC01 — Manter veículo</w:t>
            </w:r>
          </w:p>
        </w:tc>
        <w:tc>
          <w:tcPr>
            <w:tcW w:type="dxa" w:w="36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RN05, RN07</w:t>
            </w:r>
          </w:p>
        </w:tc>
      </w:tr>
      <w:tr>
        <w:trPr>
          <w:cantSplit/>
        </w:trPr>
        <w:tc>
          <w:tcPr>
            <w:tcW w:type="dxa" w:w="54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UC02 — Manter cliente</w:t>
            </w:r>
          </w:p>
        </w:tc>
        <w:tc>
          <w:tcPr>
            <w:tcW w:type="dxa" w:w="36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RN01, RN02, RN03</w:t>
            </w:r>
          </w:p>
        </w:tc>
      </w:tr>
      <w:tr>
        <w:trPr>
          <w:cantSplit/>
        </w:trPr>
        <w:tc>
          <w:tcPr>
            <w:tcW w:type="dxa" w:w="54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UC03 — Consultar disponibilidade e reservar</w:t>
            </w:r>
          </w:p>
        </w:tc>
        <w:tc>
          <w:tcPr>
            <w:tcW w:type="dxa" w:w="36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RN04, RN06, RN08, RN09, RN10, RN11, RN12</w:t>
            </w:r>
          </w:p>
        </w:tc>
      </w:tr>
      <w:tr>
        <w:trPr>
          <w:cantSplit/>
        </w:trPr>
        <w:tc>
          <w:tcPr>
            <w:tcW w:type="dxa" w:w="54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UC04 — Registrar retirada</w:t>
            </w:r>
          </w:p>
        </w:tc>
        <w:tc>
          <w:tcPr>
            <w:tcW w:type="dxa" w:w="36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RN13, RN14, RN15</w:t>
            </w:r>
          </w:p>
        </w:tc>
      </w:tr>
      <w:tr>
        <w:trPr>
          <w:cantSplit/>
        </w:trPr>
        <w:tc>
          <w:tcPr>
            <w:tcW w:type="dxa" w:w="544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UC05 — Registrar devolução e apurar valores</w:t>
            </w:r>
          </w:p>
        </w:tc>
        <w:tc>
          <w:tcPr>
            <w:tcW w:type="dxa" w:w="362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RN16, RN17, RN18, RN19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1.2.4 Fora do escopo (trabalho futuro)</w:t>
      </w:r>
    </w:p>
    <w:p>
      <w:pPr>
        <w:spacing w:after="120" w:line="360"/>
        <w:jc w:val="both"/>
      </w:pPr>
      <w:r>
        <w:t xml:space="preserve">O recorte preserva o núcleo do domínio — o ciclo reserva, retirada e devolução — e exclui o que é periférico. Os itens abaixo estão documentados no Apêndice A como trabalho futuro: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Pagamento e integração com gateway financeiro.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Permissões diferenciadas por perfil (o perfil do Funcionário está modelado; hoje todo funcionário autenticado opera o sistema e apenas o gerente acessa o painel administrativo).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Registro de avarias com fotos (hoje a avaria é registrada com descrição textual).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Relatórios gerenciais avançados (o painel do dia foi entregue).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Operação multi-filial e notificações por e-mail.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API REST.</w:t>
      </w:r>
    </w:p>
    <w:p>
      <w:pPr>
        <w:pStyle w:val="Heading2"/>
      </w:pPr>
      <w:r>
        <w:t xml:space="preserve">1.3 Problemática</w:t>
      </w:r>
    </w:p>
    <w:p>
      <w:pPr>
        <w:spacing w:after="120" w:line="360"/>
        <w:jc w:val="both"/>
      </w:pPr>
      <w:r>
        <w:t xml:space="preserve">Locadoras de pequeno e médio porte frequentemente controlam reservas em planilhas, agendas ou sistemas genéricos. Esse modelo gera problemas recorrentes: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Overbooking:</w:t>
      </w:r>
      <w:r>
        <w:t xml:space="preserve"> o mesmo carro é prometido a dois clientes em períodos que se cruzam, porque a verificação considera apenas se o carro “está no pátio agora”, e não a sobreposição de períodos futuros.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Cobrança inconsistente:</w:t>
      </w:r>
      <w:r>
        <w:t xml:space="preserve"> cada atendente calcula atraso, frações de diária e combustível de um jeito, gerando discussões com clientes e perda de receita.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Preço retroativo:</w:t>
      </w:r>
      <w:r>
        <w:t xml:space="preserve"> quando a tabela de preços muda, contratos antigos em planilha são recalculados com o valor novo.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Riscos legais e operacionais:</w:t>
      </w:r>
      <w:r>
        <w:t xml:space="preserve"> carros entregues a condutores sem idade mínima, com CNH vencida ou de categoria inadequada, ou a clientes que ainda não devolveram outro veículo.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Falta de visibilidade:</w:t>
      </w:r>
      <w:r>
        <w:t xml:space="preserve"> o gerente não sabe, de imediato, quantos carros estão livres, quantas locações estão atrasadas e quanto foi faturado no dia.</w:t>
      </w:r>
    </w:p>
    <w:p>
      <w:pPr>
        <w:spacing w:after="120" w:line="360"/>
        <w:jc w:val="both"/>
      </w:pPr>
      <w:r>
        <w:t xml:space="preserve">O sistema resolve esses pontos ao separar </w:t>
      </w:r>
      <w:r>
        <w:rPr>
          <w:b/>
          <w:bCs/>
        </w:rPr>
        <w:t xml:space="preserve">reserva</w:t>
      </w:r>
      <w:r>
        <w:t xml:space="preserve"> (compromisso sobre um período futuro, que bloqueia o veículo e pode ser cancelado) de </w:t>
      </w:r>
      <w:r>
        <w:rPr>
          <w:b/>
          <w:bCs/>
        </w:rPr>
        <w:t xml:space="preserve">locação</w:t>
      </w:r>
      <w:r>
        <w:t xml:space="preserve"> (o contrato em execução, que nasce na retirada e termina na devolução), aplicar as regras de negócio no momento certo de cada transição e calcular os valores com fórmulas únicas, testadas e versionadas.</w:t>
      </w:r>
    </w:p>
    <w:p>
      <w:pPr>
        <w:pStyle w:val="Heading2"/>
      </w:pPr>
      <w:r>
        <w:t xml:space="preserve">1.4 Regras de Negócio</w:t>
      </w:r>
    </w:p>
    <w:p>
      <w:pPr>
        <w:pStyle w:val="Heading3"/>
      </w:pPr>
      <w:r>
        <w:t xml:space="preserve">1.4.1 Glossário do domínio</w:t>
      </w:r>
    </w:p>
    <w:p>
      <w:pPr>
        <w:keepNext/>
        <w:spacing w:after="80" w:before="200"/>
        <w:jc w:val="center"/>
      </w:pPr>
      <w:r>
        <w:rPr>
          <w:b/>
          <w:bCs/>
          <w:sz w:val="20"/>
          <w:szCs w:val="20"/>
        </w:rPr>
        <w:t xml:space="preserve">Tabela 4 — Termos do domínio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6804"/>
      </w:tblGrid>
      <w:tr>
        <w:trPr>
          <w:tblHeader/>
        </w:trPr>
        <w:tc>
          <w:tcPr>
            <w:tcW w:type="dxa" w:w="226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Termo</w:t>
            </w:r>
          </w:p>
        </w:tc>
        <w:tc>
          <w:tcPr>
            <w:tcW w:type="dxa" w:w="68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Significado no sistema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Categoria</w:t>
            </w:r>
          </w:p>
        </w:tc>
        <w:tc>
          <w:tcPr>
            <w:tcW w:type="dxa" w:w="68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Faixa de veículos com a mesma diária (Econômico, Intermediário, SUV, Executivo). O preço pertence à categoria, não ao veículo.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Diária</w:t>
            </w:r>
          </w:p>
        </w:tc>
        <w:tc>
          <w:tcPr>
            <w:tcW w:type="dxa" w:w="68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Bloco de 24 horas corridas contado a partir da hora da retirada.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Disponibilidade</w:t>
            </w:r>
          </w:p>
        </w:tc>
        <w:tc>
          <w:tcPr>
            <w:tcW w:type="dxa" w:w="68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Veículo com status DISPONIVEL e sem reserva ou locação sobreposta ao período pedido.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Caução</w:t>
            </w:r>
          </w:p>
        </w:tc>
        <w:tc>
          <w:tcPr>
            <w:tcW w:type="dxa" w:w="68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Valor retido na retirada e devolvido se não houver avaria nem pendência.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Tolerância</w:t>
            </w:r>
          </w:p>
        </w:tc>
        <w:tc>
          <w:tcPr>
            <w:tcW w:type="dxa" w:w="68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Minutos de atraso na devolução que não geram multa. Padrão: 60 minutos.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Diária extra</w:t>
            </w:r>
          </w:p>
        </w:tc>
        <w:tc>
          <w:tcPr>
            <w:tcW w:type="dxa" w:w="68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Cada bloco de 24 h iniciado além do período contratado.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Snapshot de preço</w:t>
            </w:r>
          </w:p>
        </w:tc>
        <w:tc>
          <w:tcPr>
            <w:tcW w:type="dxa" w:w="68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Cópia do valor da diária da categoria para a locação no momento da retirada.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1.4.2 Regras de negócio e rastreabilidade</w:t>
      </w:r>
    </w:p>
    <w:p>
      <w:pPr>
        <w:spacing w:after="120" w:line="360"/>
        <w:jc w:val="both"/>
      </w:pPr>
      <w:r>
        <w:t xml:space="preserve">As dezenove regras abaixo são verificáveis em código e rastreáveis até o requisito funcional, o caso de uso e o teste automatizado que as comprova. As mensagens de erro exibidas ao usuário trazem o código da regra (por exemplo, “RN06: o veículo já possui reserva ou locação nesse período.”).</w:t>
      </w:r>
    </w:p>
    <w:p>
      <w:pPr>
        <w:keepNext/>
        <w:spacing w:after="80" w:before="200"/>
        <w:jc w:val="center"/>
      </w:pPr>
      <w:r>
        <w:rPr>
          <w:b/>
          <w:bCs/>
          <w:sz w:val="20"/>
          <w:szCs w:val="20"/>
        </w:rPr>
        <w:t xml:space="preserve">Tabela 5 — Regras de negócio RN01–RN19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5"/>
        <w:gridCol w:w="944"/>
        <w:gridCol w:w="3401"/>
        <w:gridCol w:w="2267"/>
        <w:gridCol w:w="1704"/>
      </w:tblGrid>
      <w:tr>
        <w:trPr>
          <w:tblHeader/>
        </w:trPr>
        <w:tc>
          <w:tcPr>
            <w:tcW w:type="dxa" w:w="7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Código</w:t>
            </w:r>
          </w:p>
        </w:tc>
        <w:tc>
          <w:tcPr>
            <w:tcW w:type="dxa" w:w="94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Área</w:t>
            </w:r>
          </w:p>
        </w:tc>
        <w:tc>
          <w:tcPr>
            <w:tcW w:type="dxa" w:w="340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Regra</w:t>
            </w:r>
          </w:p>
        </w:tc>
        <w:tc>
          <w:tcPr>
            <w:tcW w:type="dxa" w:w="226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Implementação</w:t>
            </w:r>
          </w:p>
        </w:tc>
        <w:tc>
          <w:tcPr>
            <w:tcW w:type="dxa" w:w="17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Teste</w:t>
            </w:r>
          </w:p>
        </w:tc>
      </w:tr>
      <w:tr>
        <w:trPr>
          <w:cantSplit/>
        </w:trPr>
        <w:tc>
          <w:tcPr>
            <w:tcW w:type="dxa" w:w="7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RN01</w:t>
            </w:r>
          </w:p>
        </w:tc>
        <w:tc>
          <w:tcPr>
            <w:tcW w:type="dxa" w:w="94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Cliente</w:t>
            </w:r>
          </w:p>
        </w:tc>
        <w:tc>
          <w:tcPr>
            <w:tcW w:type="dxa" w:w="340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 cliente deve ter 21 anos ou mais na data da retirada.</w:t>
            </w:r>
          </w:p>
        </w:tc>
        <w:tc>
          <w:tcPr>
            <w:tcW w:type="dxa" w:w="226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rules.validar_idade</w:t>
            </w:r>
          </w:p>
        </w:tc>
        <w:tc>
          <w:tcPr>
            <w:tcW w:type="dxa" w:w="17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test_rn01_*</w:t>
            </w:r>
          </w:p>
        </w:tc>
      </w:tr>
      <w:tr>
        <w:trPr>
          <w:cantSplit/>
        </w:trPr>
        <w:tc>
          <w:tcPr>
            <w:tcW w:type="dxa" w:w="7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RN02</w:t>
            </w:r>
          </w:p>
        </w:tc>
        <w:tc>
          <w:tcPr>
            <w:tcW w:type="dxa" w:w="94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Cliente</w:t>
            </w:r>
          </w:p>
        </w:tc>
        <w:tc>
          <w:tcPr>
            <w:tcW w:type="dxa" w:w="340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 CNH deve ser categoria B ou superior e estar válida até, no mínimo, a data de devolução prevista.</w:t>
            </w:r>
          </w:p>
        </w:tc>
        <w:tc>
          <w:tcPr>
            <w:tcW w:type="dxa" w:w="226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rules.validar_cnh</w:t>
            </w:r>
          </w:p>
        </w:tc>
        <w:tc>
          <w:tcPr>
            <w:tcW w:type="dxa" w:w="17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test_rn02_*</w:t>
            </w:r>
          </w:p>
        </w:tc>
      </w:tr>
      <w:tr>
        <w:trPr>
          <w:cantSplit/>
        </w:trPr>
        <w:tc>
          <w:tcPr>
            <w:tcW w:type="dxa" w:w="7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RN03</w:t>
            </w:r>
          </w:p>
        </w:tc>
        <w:tc>
          <w:tcPr>
            <w:tcW w:type="dxa" w:w="94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Cliente</w:t>
            </w:r>
          </w:p>
        </w:tc>
        <w:tc>
          <w:tcPr>
            <w:tcW w:type="dxa" w:w="340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 CPF é único no sistema. Cliente inativo não pode reservar.</w:t>
            </w:r>
          </w:p>
        </w:tc>
        <w:tc>
          <w:tcPr>
            <w:tcW w:type="dxa" w:w="226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Cliente.cpf (unique) · rules.validar_cliente_ativo</w:t>
            </w:r>
          </w:p>
        </w:tc>
        <w:tc>
          <w:tcPr>
            <w:tcW w:type="dxa" w:w="17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test_rn03_*, test_cpf</w:t>
            </w:r>
          </w:p>
        </w:tc>
      </w:tr>
      <w:tr>
        <w:trPr>
          <w:cantSplit/>
        </w:trPr>
        <w:tc>
          <w:tcPr>
            <w:tcW w:type="dxa" w:w="7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RN04</w:t>
            </w:r>
          </w:p>
        </w:tc>
        <w:tc>
          <w:tcPr>
            <w:tcW w:type="dxa" w:w="94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Cliente</w:t>
            </w:r>
          </w:p>
        </w:tc>
        <w:tc>
          <w:tcPr>
            <w:tcW w:type="dxa" w:w="340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Cliente com locação ATRASADA não pode abrir nova reserva.</w:t>
            </w:r>
          </w:p>
        </w:tc>
        <w:tc>
          <w:tcPr>
            <w:tcW w:type="dxa" w:w="226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rules.validar_sem_atraso</w:t>
            </w:r>
          </w:p>
        </w:tc>
        <w:tc>
          <w:tcPr>
            <w:tcW w:type="dxa" w:w="17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test_rn04_*</w:t>
            </w:r>
          </w:p>
        </w:tc>
      </w:tr>
      <w:tr>
        <w:trPr>
          <w:cantSplit/>
        </w:trPr>
        <w:tc>
          <w:tcPr>
            <w:tcW w:type="dxa" w:w="7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RN05</w:t>
            </w:r>
          </w:p>
        </w:tc>
        <w:tc>
          <w:tcPr>
            <w:tcW w:type="dxa" w:w="94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Veículo</w:t>
            </w:r>
          </w:p>
        </w:tc>
        <w:tc>
          <w:tcPr>
            <w:tcW w:type="dxa" w:w="340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Só é ofertado veículo com status DISPONIVEL.</w:t>
            </w:r>
          </w:p>
        </w:tc>
        <w:tc>
          <w:tcPr>
            <w:tcW w:type="dxa" w:w="226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operacoes.veiculos_disponiveis</w:t>
            </w:r>
          </w:p>
        </w:tc>
        <w:tc>
          <w:tcPr>
            <w:tcW w:type="dxa" w:w="17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test_rn05_*</w:t>
            </w:r>
          </w:p>
        </w:tc>
      </w:tr>
      <w:tr>
        <w:trPr>
          <w:cantSplit/>
        </w:trPr>
        <w:tc>
          <w:tcPr>
            <w:tcW w:type="dxa" w:w="7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RN06</w:t>
            </w:r>
          </w:p>
        </w:tc>
        <w:tc>
          <w:tcPr>
            <w:tcW w:type="dxa" w:w="94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Veículo</w:t>
            </w:r>
          </w:p>
        </w:tc>
        <w:tc>
          <w:tcPr>
            <w:tcW w:type="dxa" w:w="340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Um veículo não pode ter duas reservas ATIVA ou locações EM_ANDAMENTO com períodos sobrepostos.</w:t>
            </w:r>
          </w:p>
        </w:tc>
        <w:tc>
          <w:tcPr>
            <w:tcW w:type="dxa" w:w="226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rules.ha_sobreposicao · operacoes._validar_veiculo</w:t>
            </w:r>
          </w:p>
        </w:tc>
        <w:tc>
          <w:tcPr>
            <w:tcW w:type="dxa" w:w="17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SobreposicaoTests (8) · test_rn06_*</w:t>
            </w:r>
          </w:p>
        </w:tc>
      </w:tr>
      <w:tr>
        <w:trPr>
          <w:cantSplit/>
        </w:trPr>
        <w:tc>
          <w:tcPr>
            <w:tcW w:type="dxa" w:w="7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RN07</w:t>
            </w:r>
          </w:p>
        </w:tc>
        <w:tc>
          <w:tcPr>
            <w:tcW w:type="dxa" w:w="94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Veículo</w:t>
            </w:r>
          </w:p>
        </w:tc>
        <w:tc>
          <w:tcPr>
            <w:tcW w:type="dxa" w:w="340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Veículo em MANUTENCAO ou INATIVO não aparece na busca de disponibilidade.</w:t>
            </w:r>
          </w:p>
        </w:tc>
        <w:tc>
          <w:tcPr>
            <w:tcW w:type="dxa" w:w="226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operacoes.veiculos_disponiveis</w:t>
            </w:r>
          </w:p>
        </w:tc>
        <w:tc>
          <w:tcPr>
            <w:tcW w:type="dxa" w:w="17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test_rn05_rn07_*</w:t>
            </w:r>
          </w:p>
        </w:tc>
      </w:tr>
      <w:tr>
        <w:trPr>
          <w:cantSplit/>
        </w:trPr>
        <w:tc>
          <w:tcPr>
            <w:tcW w:type="dxa" w:w="7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RN08</w:t>
            </w:r>
          </w:p>
        </w:tc>
        <w:tc>
          <w:tcPr>
            <w:tcW w:type="dxa" w:w="94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Reserva</w:t>
            </w:r>
          </w:p>
        </w:tc>
        <w:tc>
          <w:tcPr>
            <w:tcW w:type="dxa" w:w="340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 período mínimo é de 1 diária e o máximo de 30 dias.</w:t>
            </w:r>
          </w:p>
        </w:tc>
        <w:tc>
          <w:tcPr>
            <w:tcW w:type="dxa" w:w="226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rules.validar_periodo</w:t>
            </w:r>
          </w:p>
        </w:tc>
        <w:tc>
          <w:tcPr>
            <w:tcW w:type="dxa" w:w="17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test_rn08_*</w:t>
            </w:r>
          </w:p>
        </w:tc>
      </w:tr>
      <w:tr>
        <w:trPr>
          <w:cantSplit/>
        </w:trPr>
        <w:tc>
          <w:tcPr>
            <w:tcW w:type="dxa" w:w="7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RN09</w:t>
            </w:r>
          </w:p>
        </w:tc>
        <w:tc>
          <w:tcPr>
            <w:tcW w:type="dxa" w:w="94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Reserva</w:t>
            </w:r>
          </w:p>
        </w:tc>
        <w:tc>
          <w:tcPr>
            <w:tcW w:type="dxa" w:w="340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 data de retirada prevista deve ser igual ou posterior ao momento da reserva.</w:t>
            </w:r>
          </w:p>
        </w:tc>
        <w:tc>
          <w:tcPr>
            <w:tcW w:type="dxa" w:w="226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rules.validar_periodo</w:t>
            </w:r>
          </w:p>
        </w:tc>
        <w:tc>
          <w:tcPr>
            <w:tcW w:type="dxa" w:w="17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test_rn09_*</w:t>
            </w:r>
          </w:p>
        </w:tc>
      </w:tr>
      <w:tr>
        <w:trPr>
          <w:cantSplit/>
        </w:trPr>
        <w:tc>
          <w:tcPr>
            <w:tcW w:type="dxa" w:w="7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RN10</w:t>
            </w:r>
          </w:p>
        </w:tc>
        <w:tc>
          <w:tcPr>
            <w:tcW w:type="dxa" w:w="94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Reserva</w:t>
            </w:r>
          </w:p>
        </w:tc>
        <w:tc>
          <w:tcPr>
            <w:tcW w:type="dxa" w:w="340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 devolução prevista deve ser posterior à retirada prevista.</w:t>
            </w:r>
          </w:p>
        </w:tc>
        <w:tc>
          <w:tcPr>
            <w:tcW w:type="dxa" w:w="226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rules.validar_periodo · BuscaDisponibilidadeForm</w:t>
            </w:r>
          </w:p>
        </w:tc>
        <w:tc>
          <w:tcPr>
            <w:tcW w:type="dxa" w:w="17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test_rn10_*</w:t>
            </w:r>
          </w:p>
        </w:tc>
      </w:tr>
      <w:tr>
        <w:trPr>
          <w:cantSplit/>
        </w:trPr>
        <w:tc>
          <w:tcPr>
            <w:tcW w:type="dxa" w:w="7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RN11</w:t>
            </w:r>
          </w:p>
        </w:tc>
        <w:tc>
          <w:tcPr>
            <w:tcW w:type="dxa" w:w="94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Reserva</w:t>
            </w:r>
          </w:p>
        </w:tc>
        <w:tc>
          <w:tcPr>
            <w:tcW w:type="dxa" w:w="340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 cancelamento é livre até 24 horas antes da retirada prevista. Depois disso, aplica-se multa de 20% sobre o valor estimado.</w:t>
            </w:r>
          </w:p>
        </w:tc>
        <w:tc>
          <w:tcPr>
            <w:tcW w:type="dxa" w:w="226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rules.cancelamento_com_multa · services.multa_cancelamento</w:t>
            </w:r>
          </w:p>
        </w:tc>
        <w:tc>
          <w:tcPr>
            <w:tcW w:type="dxa" w:w="17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test_rn11_*</w:t>
            </w:r>
          </w:p>
        </w:tc>
      </w:tr>
      <w:tr>
        <w:trPr>
          <w:cantSplit/>
        </w:trPr>
        <w:tc>
          <w:tcPr>
            <w:tcW w:type="dxa" w:w="7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RN12</w:t>
            </w:r>
          </w:p>
        </w:tc>
        <w:tc>
          <w:tcPr>
            <w:tcW w:type="dxa" w:w="94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Reserva</w:t>
            </w:r>
          </w:p>
        </w:tc>
        <w:tc>
          <w:tcPr>
            <w:tcW w:type="dxa" w:w="340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Reserva não retirada até 4 horas após a hora prevista passa a EXPIRADA e libera o veículo.</w:t>
            </w:r>
          </w:p>
        </w:tc>
        <w:tc>
          <w:tcPr>
            <w:tcW w:type="dxa" w:w="226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rules.reserva_expirada · operacoes.atualizar_status_temporais</w:t>
            </w:r>
          </w:p>
        </w:tc>
        <w:tc>
          <w:tcPr>
            <w:tcW w:type="dxa" w:w="17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test_rn12_*</w:t>
            </w:r>
          </w:p>
        </w:tc>
      </w:tr>
      <w:tr>
        <w:trPr>
          <w:cantSplit/>
        </w:trPr>
        <w:tc>
          <w:tcPr>
            <w:tcW w:type="dxa" w:w="7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RN13</w:t>
            </w:r>
          </w:p>
        </w:tc>
        <w:tc>
          <w:tcPr>
            <w:tcW w:type="dxa" w:w="94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Retirada</w:t>
            </w:r>
          </w:p>
        </w:tc>
        <w:tc>
          <w:tcPr>
            <w:tcW w:type="dxa" w:w="340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Só uma reserva com status ATIVA pode ser convertida em locação.</w:t>
            </w:r>
          </w:p>
        </w:tc>
        <w:tc>
          <w:tcPr>
            <w:tcW w:type="dxa" w:w="226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rules.validar_reserva_convertivel</w:t>
            </w:r>
          </w:p>
        </w:tc>
        <w:tc>
          <w:tcPr>
            <w:tcW w:type="dxa" w:w="17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test_rn13_*</w:t>
            </w:r>
          </w:p>
        </w:tc>
      </w:tr>
      <w:tr>
        <w:trPr>
          <w:cantSplit/>
        </w:trPr>
        <w:tc>
          <w:tcPr>
            <w:tcW w:type="dxa" w:w="7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RN14</w:t>
            </w:r>
          </w:p>
        </w:tc>
        <w:tc>
          <w:tcPr>
            <w:tcW w:type="dxa" w:w="94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Retirada</w:t>
            </w:r>
          </w:p>
        </w:tc>
        <w:tc>
          <w:tcPr>
            <w:tcW w:type="dxa" w:w="340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 retirada exige registro de quilometragem e nível de combustível de saída.</w:t>
            </w:r>
          </w:p>
        </w:tc>
        <w:tc>
          <w:tcPr>
            <w:tcW w:type="dxa" w:w="226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rules.validar_dados_saida · RetiradaForm</w:t>
            </w:r>
          </w:p>
        </w:tc>
        <w:tc>
          <w:tcPr>
            <w:tcW w:type="dxa" w:w="17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test_rn14_*</w:t>
            </w:r>
          </w:p>
        </w:tc>
      </w:tr>
      <w:tr>
        <w:trPr>
          <w:cantSplit/>
        </w:trPr>
        <w:tc>
          <w:tcPr>
            <w:tcW w:type="dxa" w:w="7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RN15</w:t>
            </w:r>
          </w:p>
        </w:tc>
        <w:tc>
          <w:tcPr>
            <w:tcW w:type="dxa" w:w="94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Retirada</w:t>
            </w:r>
          </w:p>
        </w:tc>
        <w:tc>
          <w:tcPr>
            <w:tcW w:type="dxa" w:w="340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Na retirada, o veículo passa a LOCADO, a reserva passa a CONVERTIDA e a caução é registrada.</w:t>
            </w:r>
          </w:p>
        </w:tc>
        <w:tc>
          <w:tcPr>
            <w:tcW w:type="dxa" w:w="226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operacoes.registrar_retirada</w:t>
            </w:r>
          </w:p>
        </w:tc>
        <w:tc>
          <w:tcPr>
            <w:tcW w:type="dxa" w:w="17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test_rn15_*</w:t>
            </w:r>
          </w:p>
        </w:tc>
      </w:tr>
      <w:tr>
        <w:trPr>
          <w:cantSplit/>
        </w:trPr>
        <w:tc>
          <w:tcPr>
            <w:tcW w:type="dxa" w:w="7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RN16</w:t>
            </w:r>
          </w:p>
        </w:tc>
        <w:tc>
          <w:tcPr>
            <w:tcW w:type="dxa" w:w="94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Devolução</w:t>
            </w:r>
          </w:p>
        </w:tc>
        <w:tc>
          <w:tcPr>
            <w:tcW w:type="dxa" w:w="340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 quilometragem de retorno deve ser maior ou igual à de saída.</w:t>
            </w:r>
          </w:p>
        </w:tc>
        <w:tc>
          <w:tcPr>
            <w:tcW w:type="dxa" w:w="226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rules.validar_km_retorno</w:t>
            </w:r>
          </w:p>
        </w:tc>
        <w:tc>
          <w:tcPr>
            <w:tcW w:type="dxa" w:w="17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test_rn16_*</w:t>
            </w:r>
          </w:p>
        </w:tc>
      </w:tr>
      <w:tr>
        <w:trPr>
          <w:cantSplit/>
        </w:trPr>
        <w:tc>
          <w:tcPr>
            <w:tcW w:type="dxa" w:w="7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RN17</w:t>
            </w:r>
          </w:p>
        </w:tc>
        <w:tc>
          <w:tcPr>
            <w:tcW w:type="dxa" w:w="94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Devolução</w:t>
            </w:r>
          </w:p>
        </w:tc>
        <w:tc>
          <w:tcPr>
            <w:tcW w:type="dxa" w:w="340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Devolução após a tolerância de 60 minutos gera multa, conforme as regras de cálculo.</w:t>
            </w:r>
          </w:p>
        </w:tc>
        <w:tc>
          <w:tcPr>
            <w:tcW w:type="dxa" w:w="226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services.diarias_de_atraso · services.valor_multa</w:t>
            </w:r>
          </w:p>
        </w:tc>
        <w:tc>
          <w:tcPr>
            <w:tcW w:type="dxa" w:w="17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DiariasDeAtrasoTests · test_atrasada_*</w:t>
            </w:r>
          </w:p>
        </w:tc>
      </w:tr>
      <w:tr>
        <w:trPr>
          <w:cantSplit/>
        </w:trPr>
        <w:tc>
          <w:tcPr>
            <w:tcW w:type="dxa" w:w="7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RN18</w:t>
            </w:r>
          </w:p>
        </w:tc>
        <w:tc>
          <w:tcPr>
            <w:tcW w:type="dxa" w:w="94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Devolução</w:t>
            </w:r>
          </w:p>
        </w:tc>
        <w:tc>
          <w:tcPr>
            <w:tcW w:type="dxa" w:w="340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Na devolução o veículo volta a DISPONIVEL. Se houver avaria registrada, vai para MANUTENCAO.</w:t>
            </w:r>
          </w:p>
        </w:tc>
        <w:tc>
          <w:tcPr>
            <w:tcW w:type="dxa" w:w="226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operacoes.registrar_devolucao</w:t>
            </w:r>
          </w:p>
        </w:tc>
        <w:tc>
          <w:tcPr>
            <w:tcW w:type="dxa" w:w="17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test_rn18_*</w:t>
            </w:r>
          </w:p>
        </w:tc>
      </w:tr>
      <w:tr>
        <w:trPr>
          <w:cantSplit/>
        </w:trPr>
        <w:tc>
          <w:tcPr>
            <w:tcW w:type="dxa" w:w="7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RN19</w:t>
            </w:r>
          </w:p>
        </w:tc>
        <w:tc>
          <w:tcPr>
            <w:tcW w:type="dxa" w:w="94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Devolução</w:t>
            </w:r>
          </w:p>
        </w:tc>
        <w:tc>
          <w:tcPr>
            <w:tcW w:type="dxa" w:w="340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Locação FINALIZADA é imutável: nenhum campo pode ser alterado depois do fechamento.</w:t>
            </w:r>
          </w:p>
        </w:tc>
        <w:tc>
          <w:tcPr>
            <w:tcW w:type="dxa" w:w="226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Locacao.save · operacoes.registrar_devolucao</w:t>
            </w:r>
          </w:p>
        </w:tc>
        <w:tc>
          <w:tcPr>
            <w:tcW w:type="dxa" w:w="170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test_rn19_*</w:t>
            </w:r>
          </w:p>
        </w:tc>
      </w:tr>
    </w:tbl>
    <w:p>
      <w:pPr>
        <w:spacing w:after="160"/>
      </w:pPr>
    </w:p>
    <w:p>
      <w:pPr>
        <w:spacing w:after="120" w:line="360"/>
        <w:jc w:val="both"/>
      </w:pPr>
      <w:r>
        <w:rPr>
          <w:b/>
          <w:bCs/>
        </w:rPr>
        <w:t xml:space="preserve">RN06 é a regra mais importante do sistema.</w:t>
      </w:r>
      <w:r>
        <w:t xml:space="preserve"> Ela não é um simples </w:t>
      </w:r>
      <w:r>
        <w:rPr>
          <w:rFonts w:ascii="Consolas" w:cs="Consolas" w:eastAsia="Consolas" w:hAnsi="Consolas"/>
          <w:sz w:val="20"/>
          <w:szCs w:val="20"/>
        </w:rPr>
        <w:t xml:space="preserve">status == DISPONIVEL</w:t>
      </w:r>
      <w:r>
        <w:t xml:space="preserve">: é uma verificação de sobreposição de intervalos. Há conflito quando </w:t>
      </w:r>
      <w:r>
        <w:rPr>
          <w:rFonts w:ascii="Consolas" w:cs="Consolas" w:eastAsia="Consolas" w:hAnsi="Consolas"/>
          <w:sz w:val="20"/>
          <w:szCs w:val="20"/>
        </w:rPr>
        <w:t xml:space="preserve">novaRetirada &lt; devolucaoExistente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novaDevolucao &gt; retiradaExistente</w:t>
      </w:r>
      <w:r>
        <w:t xml:space="preserve">. Períodos que apenas se encostam (um termina exatamente quando o outro começa) não conflitam. A função </w:t>
      </w:r>
      <w:r>
        <w:rPr>
          <w:rFonts w:ascii="Consolas" w:cs="Consolas" w:eastAsia="Consolas" w:hAnsi="Consolas"/>
          <w:sz w:val="20"/>
          <w:szCs w:val="20"/>
        </w:rPr>
        <w:t xml:space="preserve">ha_sobreposicao</w:t>
      </w:r>
      <w:r>
        <w:t xml:space="preserve"> tem oito testes unitários dedicados: sobreposição total, período contido, parcial no início, parcial no fim, encaixe exato antes, encaixe exato depois, sem conflito e lista vazia.</w:t>
      </w:r>
    </w:p>
    <w:p>
      <w:pPr>
        <w:pStyle w:val="Heading3"/>
      </w:pPr>
      <w:r>
        <w:t xml:space="preserve">1.4.3 Regras de cálculo</w:t>
      </w:r>
    </w:p>
    <w:p>
      <w:pPr>
        <w:spacing w:after="120" w:line="360"/>
        <w:jc w:val="both"/>
      </w:pPr>
      <w:r>
        <w:t xml:space="preserve">As cinco fórmulas são funções puras em </w:t>
      </w:r>
      <w:r>
        <w:rPr>
          <w:rFonts w:ascii="Consolas" w:cs="Consolas" w:eastAsia="Consolas" w:hAnsi="Consolas"/>
          <w:sz w:val="20"/>
          <w:szCs w:val="20"/>
        </w:rPr>
        <w:t xml:space="preserve">locacao/services.py</w:t>
      </w:r>
      <w:r>
        <w:t xml:space="preserve">. Todos os valores monetários usam </w:t>
      </w:r>
      <w:r>
        <w:rPr>
          <w:rFonts w:ascii="Consolas" w:cs="Consolas" w:eastAsia="Consolas" w:hAnsi="Consolas"/>
          <w:sz w:val="20"/>
          <w:szCs w:val="20"/>
        </w:rPr>
        <w:t xml:space="preserve">Decimal</w:t>
      </w:r>
      <w:r>
        <w:t xml:space="preserve"> com duas casas e arredondamento </w:t>
      </w:r>
      <w:r>
        <w:rPr>
          <w:b/>
          <w:bCs/>
        </w:rPr>
        <w:t xml:space="preserve">HALF_UP</w:t>
      </w:r>
      <w:r>
        <w:t xml:space="preserve"> — nunca ponto flutuante para dinheiro.</w:t>
      </w:r>
    </w:p>
    <w:p>
      <w:pPr>
        <w:keepNext/>
        <w:spacing w:after="80" w:before="200"/>
        <w:jc w:val="center"/>
      </w:pPr>
      <w:r>
        <w:rPr>
          <w:b/>
          <w:bCs/>
          <w:sz w:val="20"/>
          <w:szCs w:val="20"/>
        </w:rPr>
        <w:t xml:space="preserve">Tabela 6 — Fórmulas de cálculo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6"/>
        <w:gridCol w:w="4837"/>
        <w:gridCol w:w="2118"/>
      </w:tblGrid>
      <w:tr>
        <w:trPr>
          <w:tblHeader/>
        </w:trPr>
        <w:tc>
          <w:tcPr>
            <w:tcW w:type="dxa" w:w="211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Fórmula</w:t>
            </w:r>
          </w:p>
        </w:tc>
        <w:tc>
          <w:tcPr>
            <w:tcW w:type="dxa" w:w="48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Expressão</w:t>
            </w:r>
          </w:p>
        </w:tc>
        <w:tc>
          <w:tcPr>
            <w:tcW w:type="dxa" w:w="211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Função</w:t>
            </w:r>
          </w:p>
        </w:tc>
      </w:tr>
      <w:tr>
        <w:trPr>
          <w:cantSplit/>
        </w:trPr>
        <w:tc>
          <w:tcPr>
            <w:tcW w:type="dxa" w:w="211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Diárias contratadas</w:t>
            </w:r>
          </w:p>
        </w:tc>
        <w:tc>
          <w:tcPr>
            <w:tcW w:type="dxa" w:w="48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 = ⌈(devolucaoPrevista − retirada) / 24h⌉ (mínimo 1)</w:t>
            </w:r>
          </w:p>
        </w:tc>
        <w:tc>
          <w:tcPr>
            <w:tcW w:type="dxa" w:w="211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diarias_contratadas</w:t>
            </w:r>
          </w:p>
        </w:tc>
      </w:tr>
      <w:tr>
        <w:trPr>
          <w:cantSplit/>
        </w:trPr>
        <w:tc>
          <w:tcPr>
            <w:tcW w:type="dxa" w:w="211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Valor previsto</w:t>
            </w:r>
          </w:p>
        </w:tc>
        <w:tc>
          <w:tcPr>
            <w:tcW w:type="dxa" w:w="48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Vprevisto = D × valorDiariaAplicado</w:t>
            </w:r>
          </w:p>
        </w:tc>
        <w:tc>
          <w:tcPr>
            <w:tcW w:type="dxa" w:w="211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valor_previsto</w:t>
            </w:r>
          </w:p>
        </w:tc>
      </w:tr>
      <w:tr>
        <w:trPr>
          <w:cantSplit/>
        </w:trPr>
        <w:tc>
          <w:tcPr>
            <w:tcW w:type="dxa" w:w="211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Diárias de atraso</w:t>
            </w:r>
          </w:p>
        </w:tc>
        <w:tc>
          <w:tcPr>
            <w:tcW w:type="dxa" w:w="48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Datraso = max(0, ⌈(devolucaoReal − devolucaoPrevista − 60 min) / 24h⌉)</w:t>
            </w:r>
          </w:p>
        </w:tc>
        <w:tc>
          <w:tcPr>
            <w:tcW w:type="dxa" w:w="211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diarias_de_atraso</w:t>
            </w:r>
          </w:p>
        </w:tc>
      </w:tr>
      <w:tr>
        <w:trPr>
          <w:cantSplit/>
        </w:trPr>
        <w:tc>
          <w:tcPr>
            <w:tcW w:type="dxa" w:w="211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Multa por atraso</w:t>
            </w:r>
          </w:p>
        </w:tc>
        <w:tc>
          <w:tcPr>
            <w:tcW w:type="dxa" w:w="48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 = Datraso × valorDiariaAplicado × 1,5</w:t>
            </w:r>
          </w:p>
        </w:tc>
        <w:tc>
          <w:tcPr>
            <w:tcW w:type="dxa" w:w="211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valor_multa</w:t>
            </w:r>
          </w:p>
        </w:tc>
      </w:tr>
      <w:tr>
        <w:trPr>
          <w:cantSplit/>
        </w:trPr>
        <w:tc>
          <w:tcPr>
            <w:tcW w:type="dxa" w:w="211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Taxa de combustível</w:t>
            </w:r>
          </w:p>
        </w:tc>
        <w:tc>
          <w:tcPr>
            <w:tcW w:type="dxa" w:w="48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 = max(0, qsaída − qretorno) × valorTanqueCheio / 4</w:t>
            </w:r>
          </w:p>
        </w:tc>
        <w:tc>
          <w:tcPr>
            <w:tcW w:type="dxa" w:w="211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taxa_combustivel</w:t>
            </w:r>
          </w:p>
        </w:tc>
      </w:tr>
      <w:tr>
        <w:trPr>
          <w:cantSplit/>
        </w:trPr>
        <w:tc>
          <w:tcPr>
            <w:tcW w:type="dxa" w:w="211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Total</w:t>
            </w:r>
          </w:p>
        </w:tc>
        <w:tc>
          <w:tcPr>
            <w:tcW w:type="dxa" w:w="48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Vtotal = Vprevisto + M + C (caução tratada à parte)</w:t>
            </w:r>
          </w:p>
        </w:tc>
        <w:tc>
          <w:tcPr>
            <w:tcW w:type="dxa" w:w="211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valor_total</w:t>
            </w:r>
          </w:p>
        </w:tc>
      </w:tr>
      <w:tr>
        <w:trPr>
          <w:cantSplit/>
        </w:trPr>
        <w:tc>
          <w:tcPr>
            <w:tcW w:type="dxa" w:w="211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Multa de cancelamento</w:t>
            </w:r>
          </w:p>
        </w:tc>
        <w:tc>
          <w:tcPr>
            <w:tcW w:type="dxa" w:w="48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20% × valorEstimado, se faltar menos de 24 h (RN11)</w:t>
            </w:r>
          </w:p>
        </w:tc>
        <w:tc>
          <w:tcPr>
            <w:tcW w:type="dxa" w:w="211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multa_cancelamento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1.4.4 Exemplo numérico</w:t>
      </w:r>
    </w:p>
    <w:p>
      <w:pPr>
        <w:spacing w:after="120" w:line="360"/>
        <w:jc w:val="both"/>
      </w:pPr>
      <w:r>
        <w:t xml:space="preserve">Categoria Econômico, diária R$ 120,00, caução R$ 500,00, tanque cheio R$ 300,00. Este exemplo é reproduzido literalmente pelo teste </w:t>
      </w:r>
      <w:r>
        <w:rPr>
          <w:rFonts w:ascii="Consolas" w:cs="Consolas" w:eastAsia="Consolas" w:hAnsi="Consolas"/>
          <w:sz w:val="20"/>
          <w:szCs w:val="20"/>
        </w:rPr>
        <w:t xml:space="preserve">ExemploNumericoDoDocumentoTests</w:t>
      </w:r>
      <w:r>
        <w:t xml:space="preserve"> e pelos dados de exemplo (</w:t>
      </w:r>
      <w:r>
        <w:rPr>
          <w:rFonts w:ascii="Consolas" w:cs="Consolas" w:eastAsia="Consolas" w:hAnsi="Consolas"/>
          <w:sz w:val="20"/>
          <w:szCs w:val="20"/>
        </w:rPr>
        <w:t xml:space="preserve">python manage.py seed</w:t>
      </w:r>
      <w:r>
        <w:t xml:space="preserve">, locação nº 1).</w:t>
      </w:r>
    </w:p>
    <w:p>
      <w:pPr>
        <w:keepNext/>
        <w:spacing w:after="80" w:before="200"/>
        <w:jc w:val="center"/>
      </w:pPr>
      <w:r>
        <w:rPr>
          <w:b/>
          <w:bCs/>
          <w:sz w:val="20"/>
          <w:szCs w:val="20"/>
        </w:rPr>
        <w:t xml:space="preserve">Tabela 7 — Exemplo numérico de apuração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91"/>
        <w:gridCol w:w="6480"/>
      </w:tblGrid>
      <w:tr>
        <w:trPr>
          <w:tblHeader/>
        </w:trPr>
        <w:tc>
          <w:tcPr>
            <w:tcW w:type="dxa" w:w="259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Dado</w:t>
            </w:r>
          </w:p>
        </w:tc>
        <w:tc>
          <w:tcPr>
            <w:tcW w:type="dxa" w:w="64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259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Retirada</w:t>
            </w:r>
          </w:p>
        </w:tc>
        <w:tc>
          <w:tcPr>
            <w:tcW w:type="dxa" w:w="64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10/10/2026 09:00, tanque CHEIO, 32.100 km</w:t>
            </w:r>
          </w:p>
        </w:tc>
      </w:tr>
      <w:tr>
        <w:trPr>
          <w:cantSplit/>
        </w:trPr>
        <w:tc>
          <w:tcPr>
            <w:tcW w:type="dxa" w:w="259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Devolução prevista</w:t>
            </w:r>
          </w:p>
        </w:tc>
        <w:tc>
          <w:tcPr>
            <w:tcW w:type="dxa" w:w="64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13/10/2026 09:00</w:t>
            </w:r>
          </w:p>
        </w:tc>
      </w:tr>
      <w:tr>
        <w:trPr>
          <w:cantSplit/>
        </w:trPr>
        <w:tc>
          <w:tcPr>
            <w:tcW w:type="dxa" w:w="259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Devolução real</w:t>
            </w:r>
          </w:p>
        </w:tc>
        <w:tc>
          <w:tcPr>
            <w:tcW w:type="dxa" w:w="64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13/10/2026 14:00, tanque METADE, 32.740 km</w:t>
            </w:r>
          </w:p>
        </w:tc>
      </w:tr>
      <w:tr>
        <w:trPr>
          <w:cantSplit/>
        </w:trPr>
        <w:tc>
          <w:tcPr>
            <w:tcW w:type="dxa" w:w="259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Diárias contratadas</w:t>
            </w:r>
          </w:p>
        </w:tc>
        <w:tc>
          <w:tcPr>
            <w:tcW w:type="dxa" w:w="64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 → R$ 360,00</w:t>
            </w:r>
          </w:p>
        </w:tc>
      </w:tr>
      <w:tr>
        <w:trPr>
          <w:cantSplit/>
        </w:trPr>
        <w:tc>
          <w:tcPr>
            <w:tcW w:type="dxa" w:w="259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Atraso</w:t>
            </w:r>
          </w:p>
        </w:tc>
        <w:tc>
          <w:tcPr>
            <w:tcW w:type="dxa" w:w="64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 h, menos 1 h de tolerância = 4 h → 1 diária extra</w:t>
            </w:r>
          </w:p>
        </w:tc>
      </w:tr>
      <w:tr>
        <w:trPr>
          <w:cantSplit/>
        </w:trPr>
        <w:tc>
          <w:tcPr>
            <w:tcW w:type="dxa" w:w="259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Multa</w:t>
            </w:r>
          </w:p>
        </w:tc>
        <w:tc>
          <w:tcPr>
            <w:tcW w:type="dxa" w:w="64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 × 120 × 1,5 = R$ 180,00</w:t>
            </w:r>
          </w:p>
        </w:tc>
      </w:tr>
      <w:tr>
        <w:trPr>
          <w:cantSplit/>
        </w:trPr>
        <w:tc>
          <w:tcPr>
            <w:tcW w:type="dxa" w:w="259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Combustível</w:t>
            </w:r>
          </w:p>
        </w:tc>
        <w:tc>
          <w:tcPr>
            <w:tcW w:type="dxa" w:w="64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 quartos × R$ 75,00 = R$ 150,00</w:t>
            </w:r>
          </w:p>
        </w:tc>
      </w:tr>
      <w:tr>
        <w:trPr>
          <w:cantSplit/>
        </w:trPr>
        <w:tc>
          <w:tcPr>
            <w:tcW w:type="dxa" w:w="259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Total</w:t>
            </w:r>
          </w:p>
        </w:tc>
        <w:tc>
          <w:tcPr>
            <w:tcW w:type="dxa" w:w="64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R$ 690,00</w:t>
            </w:r>
            <w:r>
              <w:rPr>
                <w:sz w:val="19"/>
                <w:szCs w:val="19"/>
              </w:rPr>
              <w:t xml:space="preserve"> (caução de R$ 500,00 devolvida)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1.5 Métricas e Cronograma</w:t>
      </w:r>
    </w:p>
    <w:p>
      <w:pPr>
        <w:pStyle w:val="Heading3"/>
      </w:pPr>
      <w:r>
        <w:t xml:space="preserve">1.5.1 Métricas do projeto</w:t>
      </w:r>
    </w:p>
    <w:p>
      <w:pPr>
        <w:keepNext/>
        <w:spacing w:after="80" w:before="200"/>
        <w:jc w:val="center"/>
      </w:pPr>
      <w:r>
        <w:rPr>
          <w:b/>
          <w:bCs/>
          <w:sz w:val="20"/>
          <w:szCs w:val="20"/>
        </w:rPr>
        <w:t xml:space="preserve">Tabela 8 — Métricas de produto e de qualidade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87"/>
        <w:gridCol w:w="1814"/>
        <w:gridCol w:w="3370"/>
      </w:tblGrid>
      <w:tr>
        <w:trPr>
          <w:tblHeader/>
        </w:trPr>
        <w:tc>
          <w:tcPr>
            <w:tcW w:type="dxa" w:w="388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Métrica</w:t>
            </w:r>
          </w:p>
        </w:tc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Meta</w:t>
            </w:r>
          </w:p>
        </w:tc>
        <w:tc>
          <w:tcPr>
            <w:tcW w:type="dxa" w:w="337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388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Casos de uso entregues por inteiro</w:t>
            </w:r>
          </w:p>
        </w:tc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 de 5</w:t>
            </w:r>
          </w:p>
        </w:tc>
        <w:tc>
          <w:tcPr>
            <w:tcW w:type="dxa" w:w="337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 de 5 (UC01–UC05)</w:t>
            </w:r>
          </w:p>
        </w:tc>
      </w:tr>
      <w:tr>
        <w:trPr>
          <w:cantSplit/>
        </w:trPr>
        <w:tc>
          <w:tcPr>
            <w:tcW w:type="dxa" w:w="388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Regras de negócio implementadas</w:t>
            </w:r>
          </w:p>
        </w:tc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19 de 19</w:t>
            </w:r>
          </w:p>
        </w:tc>
        <w:tc>
          <w:tcPr>
            <w:tcW w:type="dxa" w:w="337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19 de 19, cada uma com teste</w:t>
            </w:r>
          </w:p>
        </w:tc>
      </w:tr>
      <w:tr>
        <w:trPr>
          <w:cantSplit/>
        </w:trPr>
        <w:tc>
          <w:tcPr>
            <w:tcW w:type="dxa" w:w="388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Fórmulas de cálculo testadas</w:t>
            </w:r>
          </w:p>
        </w:tc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 de 5</w:t>
            </w:r>
          </w:p>
        </w:tc>
        <w:tc>
          <w:tcPr>
            <w:tcW w:type="dxa" w:w="337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 de 5 + exemplo numérico completo</w:t>
            </w:r>
          </w:p>
        </w:tc>
      </w:tr>
      <w:tr>
        <w:trPr>
          <w:cantSplit/>
        </w:trPr>
        <w:tc>
          <w:tcPr>
            <w:tcW w:type="dxa" w:w="388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Testes automatizados passando</w:t>
            </w:r>
          </w:p>
        </w:tc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100%</w:t>
            </w:r>
          </w:p>
        </w:tc>
        <w:tc>
          <w:tcPr>
            <w:tcW w:type="dxa" w:w="337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64 de 64 (≈ 2,5 s)</w:t>
            </w:r>
          </w:p>
        </w:tc>
      </w:tr>
      <w:tr>
        <w:trPr>
          <w:cantSplit/>
        </w:trPr>
        <w:tc>
          <w:tcPr>
            <w:tcW w:type="dxa" w:w="388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Overbooking (reservas sobrepostas aceitas)</w:t>
            </w:r>
          </w:p>
        </w:tc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337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0 — recusado pela regra RN06 e por lock de linha</w:t>
            </w:r>
          </w:p>
        </w:tc>
      </w:tr>
      <w:tr>
        <w:trPr>
          <w:cantSplit/>
        </w:trPr>
        <w:tc>
          <w:tcPr>
            <w:tcW w:type="dxa" w:w="388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Tempo para apurar uma devolução</w:t>
            </w:r>
          </w:p>
        </w:tc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&lt; 1 minuto</w:t>
            </w:r>
          </w:p>
        </w:tc>
        <w:tc>
          <w:tcPr>
            <w:tcW w:type="dxa" w:w="337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Cálculo instantâneo, com prévia antes de confirmar</w:t>
            </w:r>
          </w:p>
        </w:tc>
      </w:tr>
      <w:tr>
        <w:trPr>
          <w:cantSplit/>
        </w:trPr>
        <w:tc>
          <w:tcPr>
            <w:tcW w:type="dxa" w:w="388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Tempo de resposta das telas (ambiente local)</w:t>
            </w:r>
          </w:p>
        </w:tc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&lt; 1 s</w:t>
            </w:r>
          </w:p>
        </w:tc>
        <w:tc>
          <w:tcPr>
            <w:tcW w:type="dxa" w:w="337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Atendido</w:t>
            </w:r>
          </w:p>
        </w:tc>
      </w:tr>
      <w:tr>
        <w:trPr>
          <w:cantSplit/>
        </w:trPr>
        <w:tc>
          <w:tcPr>
            <w:tcW w:type="dxa" w:w="388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Linhas de código de domínio (rules + services + operacoes)</w:t>
            </w:r>
          </w:p>
        </w:tc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37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≈ 420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1.5.2 Cronograma (6 dias)</w:t>
      </w:r>
    </w:p>
    <w:p>
      <w:pPr>
        <w:keepNext/>
        <w:spacing w:after="80" w:before="200"/>
        <w:jc w:val="center"/>
      </w:pPr>
      <w:r>
        <w:rPr>
          <w:b/>
          <w:bCs/>
          <w:sz w:val="20"/>
          <w:szCs w:val="20"/>
        </w:rPr>
        <w:t xml:space="preserve">Tabela 9 — Cronograma de execução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669"/>
        <w:gridCol w:w="1602"/>
      </w:tblGrid>
      <w:tr>
        <w:trPr>
          <w:tblHeader/>
        </w:trPr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Dia</w:t>
            </w:r>
          </w:p>
        </w:tc>
        <w:tc>
          <w:tcPr>
            <w:tcW w:type="dxa" w:w="666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Entrega</w:t>
            </w:r>
          </w:p>
        </w:tc>
        <w:tc>
          <w:tcPr>
            <w:tcW w:type="dxa" w:w="160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Situação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666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Visão geral, problemática, requisitos funcionais e não-funcionais, protótipo de baixa fidelidade; projeto Django de pé, enums e modelos.</w:t>
            </w:r>
          </w:p>
        </w:tc>
        <w:tc>
          <w:tcPr>
            <w:tcW w:type="dxa" w:w="160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Concluído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666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Modelo de domínio, diagrama de classes, casos de uso, diagrama de sequência da devolução, ADRs; services.py e rules.py com testes.</w:t>
            </w:r>
          </w:p>
        </w:tc>
        <w:tc>
          <w:tcPr>
            <w:tcW w:type="dxa" w:w="160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Concluído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666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Entidades, persistência, CRUD de veículo e cliente (UC01, UC02) pelo admin e por telas próprias.</w:t>
            </w:r>
          </w:p>
        </w:tc>
        <w:tc>
          <w:tcPr>
            <w:tcW w:type="dxa" w:w="160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Concluído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666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Disponibilidade e reserva (UC03) — RN06 e consulta de períodos sobrepostos.</w:t>
            </w:r>
          </w:p>
        </w:tc>
        <w:tc>
          <w:tcPr>
            <w:tcW w:type="dxa" w:w="160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Concluído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666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Retirada e devolução com cálculo (UC04, UC05), painel do dia e acabamento em Bootstrap.</w:t>
            </w:r>
          </w:p>
        </w:tc>
        <w:tc>
          <w:tcPr>
            <w:tcW w:type="dxa" w:w="160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Concluído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666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Testes de integração, protótipo de alta fidelidade (capturas), fechamento do documento.</w:t>
            </w:r>
          </w:p>
        </w:tc>
        <w:tc>
          <w:tcPr>
            <w:tcW w:type="dxa" w:w="160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Concluído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2 ARQUITETURA DO SISTEMA</w:t>
      </w:r>
    </w:p>
    <w:p>
      <w:pPr>
        <w:spacing w:after="120" w:line="360"/>
        <w:jc w:val="both"/>
      </w:pPr>
      <w:r>
        <w:t xml:space="preserve">O sistema segue a arquitetura em camadas de um monólito Django (padrão MTV — Model, Template, View), com uma camada de domínio explícita. A Figura abaixo mostra o caminho de uma requisição, do navegador ao banco.</w:t>
      </w:r>
    </w:p>
    <w:p>
      <w:pPr>
        <w:keepNext/>
        <w:spacing w:after="80" w:before="200"/>
        <w:jc w:val="center"/>
      </w:pPr>
      <w:r>
        <w:rPr>
          <w:b/>
          <w:bCs/>
          <w:sz w:val="20"/>
          <w:szCs w:val="20"/>
        </w:rPr>
        <w:t xml:space="preserve">Figura 1 — Arquitetura em camadas</w:t>
      </w:r>
    </w:p>
    <w:p>
      <w:pPr>
        <w:keepNext/>
        <w:jc w:val="center"/>
      </w:pPr>
      <w:r>
        <w:drawing>
          <wp:inline distT="0" distB="0" distL="0" distR="0">
            <wp:extent cx="4476750" cy="4010025"/>
            <wp:effectExtent t="0" r="0" b="0" l="0"/>
            <wp:docPr id="1" name="06_arquitetura.png" descr="Arquitetura em camadas" title="Arquitetura em cama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55555"/>
          <w:sz w:val="18"/>
          <w:szCs w:val="18"/>
        </w:rPr>
        <w:t xml:space="preserve">Fonte: elaborado pelo autor (diagramas/06_arquitetura.png).</w:t>
      </w:r>
    </w:p>
    <w:p>
      <w:pPr>
        <w:pStyle w:val="Heading2"/>
      </w:pPr>
      <w:r>
        <w:t xml:space="preserve">2.1 Componentes Principais</w:t>
      </w:r>
    </w:p>
    <w:p>
      <w:pPr>
        <w:keepNext/>
        <w:spacing w:after="80" w:before="200"/>
        <w:jc w:val="center"/>
      </w:pPr>
      <w:r>
        <w:rPr>
          <w:b/>
          <w:bCs/>
          <w:sz w:val="20"/>
          <w:szCs w:val="20"/>
        </w:rPr>
        <w:t xml:space="preserve">Tabela 10 — Componentes do sistema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2418"/>
        <w:gridCol w:w="4839"/>
      </w:tblGrid>
      <w:tr>
        <w:trPr>
          <w:tblHeader/>
        </w:trPr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Componente</w:t>
            </w:r>
          </w:p>
        </w:tc>
        <w:tc>
          <w:tcPr>
            <w:tcW w:type="dxa" w:w="241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Arquivo(s)</w:t>
            </w:r>
          </w:p>
        </w:tc>
        <w:tc>
          <w:tcPr>
            <w:tcW w:type="dxa" w:w="483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Responsabilidade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Configuração</w:t>
            </w:r>
          </w:p>
        </w:tc>
        <w:tc>
          <w:tcPr>
            <w:tcW w:type="dxa" w:w="241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config/settings.py, config/urls.py</w:t>
            </w:r>
          </w:p>
        </w:tc>
        <w:tc>
          <w:tcPr>
            <w:tcW w:type="dxa" w:w="483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Idioma pt-br, fuso America/Sao_Paulo, USE_TZ, apps instalados, login e rotas raiz.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Enumerações</w:t>
            </w:r>
          </w:p>
        </w:tc>
        <w:tc>
          <w:tcPr>
            <w:tcW w:type="dxa" w:w="241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locacao/enums.py</w:t>
            </w:r>
          </w:p>
        </w:tc>
        <w:tc>
          <w:tcPr>
            <w:tcW w:type="dxa" w:w="483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StatusVeiculo, StatusReserva, StatusLocacao, CategoriaCNH, NivelCombustivel (com valor em quartos) e PerfilUsuario como TextChoices.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Modelos (ORM)</w:t>
            </w:r>
          </w:p>
        </w:tc>
        <w:tc>
          <w:tcPr>
            <w:tcW w:type="dxa" w:w="241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locacao/models.py, validators.py</w:t>
            </w:r>
          </w:p>
        </w:tc>
        <w:tc>
          <w:tcPr>
            <w:tcW w:type="dxa" w:w="483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As 7 entidades, a CNH como objeto de valor, validação de CPF/placa/chassi e a imutabilidade da locação finalizada (RN19).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Fórmulas</w:t>
            </w:r>
          </w:p>
        </w:tc>
        <w:tc>
          <w:tcPr>
            <w:tcW w:type="dxa" w:w="241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locacao/services.py</w:t>
            </w:r>
          </w:p>
        </w:tc>
        <w:tc>
          <w:tcPr>
            <w:tcW w:type="dxa" w:w="483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As 5 fórmulas de cálculo e o extrato da devolução — funções puras com Decimal HALF_UP.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Regras</w:t>
            </w:r>
          </w:p>
        </w:tc>
        <w:tc>
          <w:tcPr>
            <w:tcW w:type="dxa" w:w="241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locacao/rules.py</w:t>
            </w:r>
          </w:p>
        </w:tc>
        <w:tc>
          <w:tcPr>
            <w:tcW w:type="dxa" w:w="483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Validações RN01–RN19 e a função ha_sobreposicao (RN06) — funções puras que lançam RegraNegocioError com o código da regra.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Operações (casos de uso)</w:t>
            </w:r>
          </w:p>
        </w:tc>
        <w:tc>
          <w:tcPr>
            <w:tcW w:type="dxa" w:w="241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locacao/operacoes.py</w:t>
            </w:r>
          </w:p>
        </w:tc>
        <w:tc>
          <w:tcPr>
            <w:tcW w:type="dxa" w:w="483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UC03–UC05: disponibilidade, criar/cancelar reserva, retirada (com reserva ou de balcão), devolução; transações e locks.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Formulários</w:t>
            </w:r>
          </w:p>
        </w:tc>
        <w:tc>
          <w:tcPr>
            <w:tcW w:type="dxa" w:w="241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locacao/forms.py</w:t>
            </w:r>
          </w:p>
        </w:tc>
        <w:tc>
          <w:tcPr>
            <w:tcW w:type="dxa" w:w="483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Validação de entrada das telas (datas, km, combustível, CPF formatado) e estilo Bootstrap.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Views e rotas</w:t>
            </w:r>
          </w:p>
        </w:tc>
        <w:tc>
          <w:tcPr>
            <w:tcW w:type="dxa" w:w="241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locacao/views.py, urls.py</w:t>
            </w:r>
          </w:p>
        </w:tc>
        <w:tc>
          <w:tcPr>
            <w:tcW w:type="dxa" w:w="483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Telas protegidas por login; traduzem RegraNegocioError em mensagens ao usuário.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Templates</w:t>
            </w:r>
          </w:p>
        </w:tc>
        <w:tc>
          <w:tcPr>
            <w:tcW w:type="dxa" w:w="241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locacao/templates/</w:t>
            </w:r>
          </w:p>
        </w:tc>
        <w:tc>
          <w:tcPr>
            <w:tcW w:type="dxa" w:w="483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Interface responsiva com Bootstrap 5 e Bootstrap Icons via CDN.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Administração</w:t>
            </w:r>
          </w:p>
        </w:tc>
        <w:tc>
          <w:tcPr>
            <w:tcW w:type="dxa" w:w="241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locacao/admin.py</w:t>
            </w:r>
          </w:p>
        </w:tc>
        <w:tc>
          <w:tcPr>
            <w:tcW w:type="dxa" w:w="483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UC01 e UC02 pelo Django Admin, com busca e filtros; reservas e locações em modo somente leitura.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Carga de dados</w:t>
            </w:r>
          </w:p>
        </w:tc>
        <w:tc>
          <w:tcPr>
            <w:tcW w:type="dxa" w:w="241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management/commands/seed.py</w:t>
            </w:r>
          </w:p>
        </w:tc>
        <w:tc>
          <w:tcPr>
            <w:tcW w:type="dxa" w:w="483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Categorias, 10 veículos, clientes, funcionários, reservas e locações de exemplo.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Testes</w:t>
            </w:r>
          </w:p>
        </w:tc>
        <w:tc>
          <w:tcPr>
            <w:tcW w:type="dxa" w:w="241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locacao/tests/</w:t>
            </w:r>
          </w:p>
        </w:tc>
        <w:tc>
          <w:tcPr>
            <w:tcW w:type="dxa" w:w="483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64 testes em três níveis (fórmulas, regras e integração).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2.2 Decisões Arquiteturais (ADR)</w:t>
      </w:r>
    </w:p>
    <w:p>
      <w:pPr>
        <w:spacing w:after="120" w:line="360"/>
        <w:jc w:val="both"/>
      </w:pPr>
      <w:r>
        <w:t xml:space="preserve">Cada decisão segue o formato contexto → decisão → consequências. Todas têm status </w:t>
      </w:r>
      <w:r>
        <w:rPr>
          <w:b/>
          <w:bCs/>
        </w:rPr>
        <w:t xml:space="preserve">Aceita</w:t>
      </w:r>
      <w:r>
        <w:t xml:space="preserve">.</w:t>
      </w:r>
    </w:p>
    <w:p>
      <w:pPr>
        <w:pStyle w:val="Heading3"/>
      </w:pPr>
      <w:r>
        <w:t xml:space="preserve">ADR-001 — Django monolítico com templates</w:t>
      </w:r>
    </w:p>
    <w:p>
      <w:pPr>
        <w:keepNext/>
        <w:spacing w:after="80" w:before="200"/>
        <w:jc w:val="center"/>
      </w:pPr>
      <w:r>
        <w:rPr>
          <w:b/>
          <w:bCs/>
          <w:sz w:val="20"/>
          <w:szCs w:val="20"/>
        </w:rPr>
        <w:t xml:space="preserve">Tabela 11 — ADR-001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7257"/>
      </w:tblGrid>
      <w:tr>
        <w:trPr>
          <w:tblHeader/>
        </w:trPr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725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725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Aceita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Contexto</w:t>
            </w:r>
          </w:p>
        </w:tc>
        <w:tc>
          <w:tcPr>
            <w:tcW w:type="dxa" w:w="725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Prazo de seis dias e um único desenvolvedor. FastAPI + React exigiria duas bases de código, autenticação manual, CORS e build de front-end.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Decisão</w:t>
            </w:r>
          </w:p>
        </w:tc>
        <w:tc>
          <w:tcPr>
            <w:tcW w:type="dxa" w:w="725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Usar Django 5.2 LTS, um único projeto e um único app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locacao</w:t>
            </w:r>
            <w:r>
              <w:rPr>
                <w:sz w:val="19"/>
                <w:szCs w:val="19"/>
              </w:rPr>
              <w:t xml:space="preserve">), com templates e Bootstrap por CDN.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Consequências</w:t>
            </w:r>
          </w:p>
        </w:tc>
        <w:tc>
          <w:tcPr>
            <w:tcW w:type="dxa" w:w="725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ORM, migrations, admin, formulários, autenticação e testes no mesmo pacote. O Django Admin entrega o CRUD de UC01/UC02 praticamente pronto. Em troca, não há API pública (fica como trabalho futuro).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ADR-002 — SQLite como banco de dados</w:t>
      </w:r>
    </w:p>
    <w:p>
      <w:pPr>
        <w:keepNext/>
        <w:spacing w:after="80" w:before="200"/>
        <w:jc w:val="center"/>
      </w:pPr>
      <w:r>
        <w:rPr>
          <w:b/>
          <w:bCs/>
          <w:sz w:val="20"/>
          <w:szCs w:val="20"/>
        </w:rPr>
        <w:t xml:space="preserve">Tabela 12 — ADR-002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7257"/>
      </w:tblGrid>
      <w:tr>
        <w:trPr>
          <w:tblHeader/>
        </w:trPr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725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725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Aceita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Contexto</w:t>
            </w:r>
          </w:p>
        </w:tc>
        <w:tc>
          <w:tcPr>
            <w:tcW w:type="dxa" w:w="725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 sistema roda em uma loja, com poucos usuários simultâneos, e precisa de instalação simples.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Decisão</w:t>
            </w:r>
          </w:p>
        </w:tc>
        <w:tc>
          <w:tcPr>
            <w:tcW w:type="dxa" w:w="725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Usar SQLite em desenvolvimento e na entrega acadêmica.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Consequências</w:t>
            </w:r>
          </w:p>
        </w:tc>
        <w:tc>
          <w:tcPr>
            <w:tcW w:type="dxa" w:w="725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Zero configuração. Para produção com vários atendentes, trocar para PostgreSQL é editar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DATABASES</w:t>
            </w:r>
            <w:r>
              <w:rPr>
                <w:sz w:val="19"/>
                <w:szCs w:val="19"/>
              </w:rPr>
              <w:t xml:space="preserve"> e rodar as migrations; o código não muda.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ADR-003 — Snapshot de preço na locação</w:t>
      </w:r>
    </w:p>
    <w:p>
      <w:pPr>
        <w:keepNext/>
        <w:spacing w:after="80" w:before="200"/>
        <w:jc w:val="center"/>
      </w:pPr>
      <w:r>
        <w:rPr>
          <w:b/>
          <w:bCs/>
          <w:sz w:val="20"/>
          <w:szCs w:val="20"/>
        </w:rPr>
        <w:t xml:space="preserve">Tabela 13 — ADR-003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7257"/>
      </w:tblGrid>
      <w:tr>
        <w:trPr>
          <w:tblHeader/>
        </w:trPr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725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725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Aceita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Contexto</w:t>
            </w:r>
          </w:p>
        </w:tc>
        <w:tc>
          <w:tcPr>
            <w:tcW w:type="dxa" w:w="725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 preço pertence à categoria e pode mudar a qualquer momento.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Decisão</w:t>
            </w:r>
          </w:p>
        </w:tc>
        <w:tc>
          <w:tcPr>
            <w:tcW w:type="dxa" w:w="725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Copiar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valor_diaria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valor_caucao</w:t>
            </w:r>
            <w:r>
              <w:rPr>
                <w:sz w:val="19"/>
                <w:szCs w:val="19"/>
              </w:rPr>
              <w:t xml:space="preserve"> da categoria para a locação no momento da retirada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valor_diaria_aplicado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Consequências</w:t>
            </w:r>
          </w:p>
        </w:tc>
        <w:tc>
          <w:tcPr>
            <w:tcW w:type="dxa" w:w="725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Locações antigas nunca são reescritas quando a tabela de preços muda. Coberto por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test_snapshot_de_preco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ADR-004 — Devolução é operação, não entidade</w:t>
      </w:r>
    </w:p>
    <w:p>
      <w:pPr>
        <w:keepNext/>
        <w:spacing w:after="80" w:before="200"/>
        <w:jc w:val="center"/>
      </w:pPr>
      <w:r>
        <w:rPr>
          <w:b/>
          <w:bCs/>
          <w:sz w:val="20"/>
          <w:szCs w:val="20"/>
        </w:rPr>
        <w:t xml:space="preserve">Tabela 14 — ADR-004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7257"/>
      </w:tblGrid>
      <w:tr>
        <w:trPr>
          <w:tblHeader/>
        </w:trPr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725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725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Aceita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Contexto</w:t>
            </w:r>
          </w:p>
        </w:tc>
        <w:tc>
          <w:tcPr>
            <w:tcW w:type="dxa" w:w="725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 devolução não tem ciclo de vida próprio: ela apenas fecha a locação.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Decisão</w:t>
            </w:r>
          </w:p>
        </w:tc>
        <w:tc>
          <w:tcPr>
            <w:tcW w:type="dxa" w:w="725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Modelar a devolução como a operação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registrar_devolucao</w:t>
            </w:r>
            <w:r>
              <w:rPr>
                <w:sz w:val="19"/>
                <w:szCs w:val="19"/>
              </w:rPr>
              <w:t xml:space="preserve">, que preenche os campos de retorno da Locação e a torna FINALIZADA.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Consequências</w:t>
            </w:r>
          </w:p>
        </w:tc>
        <w:tc>
          <w:tcPr>
            <w:tcW w:type="dxa" w:w="725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Modelo com sete entidades, sem tabela redundante. Os campos de retorno ficam nulos enquanto a locação está aberta.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ADR-005 — Regras e fórmulas como funções puras</w:t>
      </w:r>
    </w:p>
    <w:p>
      <w:pPr>
        <w:keepNext/>
        <w:spacing w:after="80" w:before="200"/>
        <w:jc w:val="center"/>
      </w:pPr>
      <w:r>
        <w:rPr>
          <w:b/>
          <w:bCs/>
          <w:sz w:val="20"/>
          <w:szCs w:val="20"/>
        </w:rPr>
        <w:t xml:space="preserve">Tabela 15 — ADR-005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7257"/>
      </w:tblGrid>
      <w:tr>
        <w:trPr>
          <w:tblHeader/>
        </w:trPr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725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725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Aceita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Contexto</w:t>
            </w:r>
          </w:p>
        </w:tc>
        <w:tc>
          <w:tcPr>
            <w:tcW w:type="dxa" w:w="725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As regras são o trecho que a banca pede para explicar linha a linha e o que mais precisa de testes.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Decisão</w:t>
            </w:r>
          </w:p>
        </w:tc>
        <w:tc>
          <w:tcPr>
            <w:tcW w:type="dxa" w:w="725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Isolar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services.py</w:t>
            </w:r>
            <w:r>
              <w:rPr>
                <w:sz w:val="19"/>
                <w:szCs w:val="19"/>
              </w:rPr>
              <w:t xml:space="preserve"> (fórmulas) 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rules.py</w:t>
            </w:r>
            <w:r>
              <w:rPr>
                <w:sz w:val="19"/>
                <w:szCs w:val="19"/>
              </w:rPr>
              <w:t xml:space="preserve"> (RN) dos models; elas recebem números e datas e devolvem números, booleanos ou lançam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RegraNegocioError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operacoes.py</w:t>
            </w:r>
            <w:r>
              <w:rPr>
                <w:sz w:val="19"/>
                <w:szCs w:val="19"/>
              </w:rPr>
              <w:t xml:space="preserve"> orquestra banco + regras em transações.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Consequências</w:t>
            </w:r>
          </w:p>
        </w:tc>
        <w:tc>
          <w:tcPr>
            <w:tcW w:type="dxa" w:w="725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Testes unitários rodam em milissegundos, sem banco. A interface e o admin reutilizam as mesmas regras.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ADR-006 — ATRASADA e EXPIRADA por avaliação preguiçosa</w:t>
      </w:r>
    </w:p>
    <w:p>
      <w:pPr>
        <w:keepNext/>
        <w:spacing w:after="80" w:before="200"/>
        <w:jc w:val="center"/>
      </w:pPr>
      <w:r>
        <w:rPr>
          <w:b/>
          <w:bCs/>
          <w:sz w:val="20"/>
          <w:szCs w:val="20"/>
        </w:rPr>
        <w:t xml:space="preserve">Tabela 16 — ADR-006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7257"/>
      </w:tblGrid>
      <w:tr>
        <w:trPr>
          <w:tblHeader/>
        </w:trPr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725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725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Aceita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Contexto</w:t>
            </w:r>
          </w:p>
        </w:tc>
        <w:tc>
          <w:tcPr>
            <w:tcW w:type="dxa" w:w="725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Os estados ATRASADA (RN17) e EXPIRADA (RN12) são disparados pelo tempo, não por ação do usuário.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Decisão</w:t>
            </w:r>
          </w:p>
        </w:tc>
        <w:tc>
          <w:tcPr>
            <w:tcW w:type="dxa" w:w="725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Em vez de um agendador (cron/Celery), a função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atualizar_status_temporais</w:t>
            </w:r>
            <w:r>
              <w:rPr>
                <w:sz w:val="19"/>
                <w:szCs w:val="19"/>
              </w:rPr>
              <w:t xml:space="preserve"> é chamada no início das telas e operações e atualiza em lote o que venceu.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Consequências</w:t>
            </w:r>
          </w:p>
        </w:tc>
        <w:tc>
          <w:tcPr>
            <w:tcW w:type="dxa" w:w="725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Mais simples, sem processo extra. Desvantagem: o status no banco só muda quando alguém usa o sistema — aceitável para uma loja em funcionamento.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ADR-007 — Funcionário ligado ao User do Django</w:t>
      </w:r>
    </w:p>
    <w:p>
      <w:pPr>
        <w:keepNext/>
        <w:spacing w:after="80" w:before="200"/>
        <w:jc w:val="center"/>
      </w:pPr>
      <w:r>
        <w:rPr>
          <w:b/>
          <w:bCs/>
          <w:sz w:val="20"/>
          <w:szCs w:val="20"/>
        </w:rPr>
        <w:t xml:space="preserve">Tabela 17 — ADR-007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7257"/>
      </w:tblGrid>
      <w:tr>
        <w:trPr>
          <w:tblHeader/>
        </w:trPr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725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725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Aceita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Contexto</w:t>
            </w:r>
          </w:p>
        </w:tc>
        <w:tc>
          <w:tcPr>
            <w:tcW w:type="dxa" w:w="725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 modelo prevê login e senhaHash no Funcionário.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Decisão</w:t>
            </w:r>
          </w:p>
        </w:tc>
        <w:tc>
          <w:tcPr>
            <w:tcW w:type="dxa" w:w="725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Usar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OneToOneField</w:t>
            </w:r>
            <w:r>
              <w:rPr>
                <w:sz w:val="19"/>
                <w:szCs w:val="19"/>
              </w:rPr>
              <w:t xml:space="preserve"> com 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</w:t>
            </w:r>
            <w:r>
              <w:rPr>
                <w:sz w:val="19"/>
                <w:szCs w:val="19"/>
              </w:rPr>
              <w:t xml:space="preserve"> do Django; login, hash de senha (PBKDF2) e sessão vêm prontos.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Consequências</w:t>
            </w:r>
          </w:p>
        </w:tc>
        <w:tc>
          <w:tcPr>
            <w:tcW w:type="dxa" w:w="725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Nenhuma criptografia caseira. O campo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senhaHash</w:t>
            </w:r>
            <w:r>
              <w:rPr>
                <w:sz w:val="19"/>
                <w:szCs w:val="19"/>
              </w:rPr>
              <w:t xml:space="preserve"> do modelo conceitual é atendido pelo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User.password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ADR-008 — Concorrência na reserva</w:t>
      </w:r>
    </w:p>
    <w:p>
      <w:pPr>
        <w:keepNext/>
        <w:spacing w:after="80" w:before="200"/>
        <w:jc w:val="center"/>
      </w:pPr>
      <w:r>
        <w:rPr>
          <w:b/>
          <w:bCs/>
          <w:sz w:val="20"/>
          <w:szCs w:val="20"/>
        </w:rPr>
        <w:t xml:space="preserve">Tabela 18 — ADR-008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7257"/>
      </w:tblGrid>
      <w:tr>
        <w:trPr>
          <w:tblHeader/>
        </w:trPr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725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725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Aceita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Contexto</w:t>
            </w:r>
          </w:p>
        </w:tc>
        <w:tc>
          <w:tcPr>
            <w:tcW w:type="dxa" w:w="725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Dois atendentes podem tentar reservar o mesmo carro ao mesmo tempo.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Decisão</w:t>
            </w:r>
          </w:p>
        </w:tc>
        <w:tc>
          <w:tcPr>
            <w:tcW w:type="dxa" w:w="725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Criar reserva e retirada dentro de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transaction.atomic</w:t>
            </w:r>
            <w:r>
              <w:rPr>
                <w:sz w:val="19"/>
                <w:szCs w:val="19"/>
              </w:rPr>
              <w:t xml:space="preserve">, relendo o veículo com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select_for_update</w:t>
            </w:r>
            <w:r>
              <w:rPr>
                <w:sz w:val="19"/>
                <w:szCs w:val="19"/>
              </w:rPr>
              <w:t xml:space="preserve"> antes de verificar a sobreposição.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Consequências</w:t>
            </w:r>
          </w:p>
        </w:tc>
        <w:tc>
          <w:tcPr>
            <w:tcW w:type="dxa" w:w="725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Elimina a condição de corrida em bancos com lock de linha (PostgreSQL); no SQLite as escritas já são serializadas.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3 ESPECIFICAÇÃO TÉCNICA</w:t>
      </w:r>
    </w:p>
    <w:p>
      <w:pPr>
        <w:pStyle w:val="Heading2"/>
      </w:pPr>
      <w:r>
        <w:t xml:space="preserve">3.1 Requisitos Funcionais</w:t>
      </w:r>
    </w:p>
    <w:p>
      <w:pPr>
        <w:keepNext/>
        <w:spacing w:after="80" w:before="200"/>
        <w:jc w:val="center"/>
      </w:pPr>
      <w:r>
        <w:rPr>
          <w:b/>
          <w:bCs/>
          <w:sz w:val="20"/>
          <w:szCs w:val="20"/>
        </w:rPr>
        <w:t xml:space="preserve">Tabela 19 — Requisitos funcionais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3"/>
        <w:gridCol w:w="5215"/>
        <w:gridCol w:w="1247"/>
        <w:gridCol w:w="1816"/>
      </w:tblGrid>
      <w:tr>
        <w:trPr>
          <w:tblHeader/>
        </w:trPr>
        <w:tc>
          <w:tcPr>
            <w:tcW w:type="dxa" w:w="79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521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24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Caso de uso</w:t>
            </w:r>
          </w:p>
        </w:tc>
        <w:tc>
          <w:tcPr>
            <w:tcW w:type="dxa" w:w="181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Regras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RF01</w:t>
            </w:r>
          </w:p>
        </w:tc>
        <w:tc>
          <w:tcPr>
            <w:tcW w:type="dxa" w:w="521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Autenticar funcionário com login e senha; todas as telas exigem sessão ativa.</w:t>
            </w:r>
          </w:p>
        </w:tc>
        <w:tc>
          <w:tcPr>
            <w:tcW w:type="dxa" w:w="124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81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RF02</w:t>
            </w:r>
          </w:p>
        </w:tc>
        <w:tc>
          <w:tcPr>
            <w:tcW w:type="dxa" w:w="521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Cadastrar, editar, buscar e filtrar veículos (placa, chassi, marca, modelo, ano, cor, km, categoria, status).</w:t>
            </w:r>
          </w:p>
        </w:tc>
        <w:tc>
          <w:tcPr>
            <w:tcW w:type="dxa" w:w="124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UC01</w:t>
            </w:r>
          </w:p>
        </w:tc>
        <w:tc>
          <w:tcPr>
            <w:tcW w:type="dxa" w:w="181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RN05, RN07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RF03</w:t>
            </w:r>
          </w:p>
        </w:tc>
        <w:tc>
          <w:tcPr>
            <w:tcW w:type="dxa" w:w="521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Manter categorias com diária, caução e valor do tanque cheio (admin).</w:t>
            </w:r>
          </w:p>
        </w:tc>
        <w:tc>
          <w:tcPr>
            <w:tcW w:type="dxa" w:w="124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UC01</w:t>
            </w:r>
          </w:p>
        </w:tc>
        <w:tc>
          <w:tcPr>
            <w:tcW w:type="dxa" w:w="181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RF04</w:t>
            </w:r>
          </w:p>
        </w:tc>
        <w:tc>
          <w:tcPr>
            <w:tcW w:type="dxa" w:w="521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Cadastrar, editar, buscar e inativar clientes, com CNH embutida.</w:t>
            </w:r>
          </w:p>
        </w:tc>
        <w:tc>
          <w:tcPr>
            <w:tcW w:type="dxa" w:w="124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UC02</w:t>
            </w:r>
          </w:p>
        </w:tc>
        <w:tc>
          <w:tcPr>
            <w:tcW w:type="dxa" w:w="181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RN01, RN02, RN03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RF05</w:t>
            </w:r>
          </w:p>
        </w:tc>
        <w:tc>
          <w:tcPr>
            <w:tcW w:type="dxa" w:w="521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Consultar veículos disponíveis por período e categoria, exibindo o valor estimado.</w:t>
            </w:r>
          </w:p>
        </w:tc>
        <w:tc>
          <w:tcPr>
            <w:tcW w:type="dxa" w:w="124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UC03</w:t>
            </w:r>
          </w:p>
        </w:tc>
        <w:tc>
          <w:tcPr>
            <w:tcW w:type="dxa" w:w="181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RN05, RN06, RN07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RF06</w:t>
            </w:r>
          </w:p>
        </w:tc>
        <w:tc>
          <w:tcPr>
            <w:tcW w:type="dxa" w:w="521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Criar reserva com código único e valor estimado.</w:t>
            </w:r>
          </w:p>
        </w:tc>
        <w:tc>
          <w:tcPr>
            <w:tcW w:type="dxa" w:w="124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UC03</w:t>
            </w:r>
          </w:p>
        </w:tc>
        <w:tc>
          <w:tcPr>
            <w:tcW w:type="dxa" w:w="181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RN01–RN04, RN06, RN08–RN10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RF07</w:t>
            </w:r>
          </w:p>
        </w:tc>
        <w:tc>
          <w:tcPr>
            <w:tcW w:type="dxa" w:w="521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Cancelar reserva, calculando multa quando tardia.</w:t>
            </w:r>
          </w:p>
        </w:tc>
        <w:tc>
          <w:tcPr>
            <w:tcW w:type="dxa" w:w="124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UC03</w:t>
            </w:r>
          </w:p>
        </w:tc>
        <w:tc>
          <w:tcPr>
            <w:tcW w:type="dxa" w:w="181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RN11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RF08</w:t>
            </w:r>
          </w:p>
        </w:tc>
        <w:tc>
          <w:tcPr>
            <w:tcW w:type="dxa" w:w="521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Expirar automaticamente reservas não retiradas.</w:t>
            </w:r>
          </w:p>
        </w:tc>
        <w:tc>
          <w:tcPr>
            <w:tcW w:type="dxa" w:w="124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UC03</w:t>
            </w:r>
          </w:p>
        </w:tc>
        <w:tc>
          <w:tcPr>
            <w:tcW w:type="dxa" w:w="181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RN12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RF09</w:t>
            </w:r>
          </w:p>
        </w:tc>
        <w:tc>
          <w:tcPr>
            <w:tcW w:type="dxa" w:w="521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Registrar retirada a partir de reserva ATIVA, com km, combustível, caução e snapshot de preço.</w:t>
            </w:r>
          </w:p>
        </w:tc>
        <w:tc>
          <w:tcPr>
            <w:tcW w:type="dxa" w:w="124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UC04</w:t>
            </w:r>
          </w:p>
        </w:tc>
        <w:tc>
          <w:tcPr>
            <w:tcW w:type="dxa" w:w="181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RN13, RN14, RN15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RF10</w:t>
            </w:r>
          </w:p>
        </w:tc>
        <w:tc>
          <w:tcPr>
            <w:tcW w:type="dxa" w:w="521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Registrar locação de balcão (sem reserva prévia).</w:t>
            </w:r>
          </w:p>
        </w:tc>
        <w:tc>
          <w:tcPr>
            <w:tcW w:type="dxa" w:w="124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UC04</w:t>
            </w:r>
          </w:p>
        </w:tc>
        <w:tc>
          <w:tcPr>
            <w:tcW w:type="dxa" w:w="181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RN01–RN06, RN14, RN15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RF11</w:t>
            </w:r>
          </w:p>
        </w:tc>
        <w:tc>
          <w:tcPr>
            <w:tcW w:type="dxa" w:w="521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Exibir prévia do extrato da devolução antes de confirmar.</w:t>
            </w:r>
          </w:p>
        </w:tc>
        <w:tc>
          <w:tcPr>
            <w:tcW w:type="dxa" w:w="124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UC05</w:t>
            </w:r>
          </w:p>
        </w:tc>
        <w:tc>
          <w:tcPr>
            <w:tcW w:type="dxa" w:w="181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RN16, RN17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RF12</w:t>
            </w:r>
          </w:p>
        </w:tc>
        <w:tc>
          <w:tcPr>
            <w:tcW w:type="dxa" w:w="521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Registrar devolução, apurar valores, destinar a caução e liberar ou enviar o veículo à manutenção.</w:t>
            </w:r>
          </w:p>
        </w:tc>
        <w:tc>
          <w:tcPr>
            <w:tcW w:type="dxa" w:w="124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UC05</w:t>
            </w:r>
          </w:p>
        </w:tc>
        <w:tc>
          <w:tcPr>
            <w:tcW w:type="dxa" w:w="181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RN16–RN19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RF13</w:t>
            </w:r>
          </w:p>
        </w:tc>
        <w:tc>
          <w:tcPr>
            <w:tcW w:type="dxa" w:w="521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Marcar locações como ATRASADA após a tolerância.</w:t>
            </w:r>
          </w:p>
        </w:tc>
        <w:tc>
          <w:tcPr>
            <w:tcW w:type="dxa" w:w="124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UC05</w:t>
            </w:r>
          </w:p>
        </w:tc>
        <w:tc>
          <w:tcPr>
            <w:tcW w:type="dxa" w:w="181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RN17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RF14</w:t>
            </w:r>
          </w:p>
        </w:tc>
        <w:tc>
          <w:tcPr>
            <w:tcW w:type="dxa" w:w="521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Listar reservas e locações com filtro por status e consultar o detalhe de cada uma.</w:t>
            </w:r>
          </w:p>
        </w:tc>
        <w:tc>
          <w:tcPr>
            <w:tcW w:type="dxa" w:w="124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UC03–UC05</w:t>
            </w:r>
          </w:p>
        </w:tc>
        <w:tc>
          <w:tcPr>
            <w:tcW w:type="dxa" w:w="181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RF15</w:t>
            </w:r>
          </w:p>
        </w:tc>
        <w:tc>
          <w:tcPr>
            <w:tcW w:type="dxa" w:w="521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Exibir painel do dia (veículos livres, em andamento, atrasadas, manutenção, faturado hoje, retiradas e devoluções do dia).</w:t>
            </w:r>
          </w:p>
        </w:tc>
        <w:tc>
          <w:tcPr>
            <w:tcW w:type="dxa" w:w="124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81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RF16</w:t>
            </w:r>
          </w:p>
        </w:tc>
        <w:tc>
          <w:tcPr>
            <w:tcW w:type="dxa" w:w="521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Exibir o histórico de reservas e locações de cada cliente.</w:t>
            </w:r>
          </w:p>
        </w:tc>
        <w:tc>
          <w:tcPr>
            <w:tcW w:type="dxa" w:w="124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UC02</w:t>
            </w:r>
          </w:p>
        </w:tc>
        <w:tc>
          <w:tcPr>
            <w:tcW w:type="dxa" w:w="181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3.2 Requisitos Não-Funcionais</w:t>
      </w:r>
    </w:p>
    <w:p>
      <w:pPr>
        <w:keepNext/>
        <w:spacing w:after="80" w:before="200"/>
        <w:jc w:val="center"/>
      </w:pPr>
      <w:r>
        <w:rPr>
          <w:b/>
          <w:bCs/>
          <w:sz w:val="20"/>
          <w:szCs w:val="20"/>
        </w:rPr>
        <w:t xml:space="preserve">Tabela 20 — Requisitos não-funcionais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4"/>
        <w:gridCol w:w="1511"/>
        <w:gridCol w:w="4186"/>
        <w:gridCol w:w="2560"/>
      </w:tblGrid>
      <w:tr>
        <w:trPr>
          <w:tblHeader/>
        </w:trPr>
        <w:tc>
          <w:tcPr>
            <w:tcW w:type="dxa" w:w="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51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Categoria</w:t>
            </w:r>
          </w:p>
        </w:tc>
        <w:tc>
          <w:tcPr>
            <w:tcW w:type="dxa" w:w="418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Requisito</w:t>
            </w:r>
          </w:p>
        </w:tc>
        <w:tc>
          <w:tcPr>
            <w:tcW w:type="dxa" w:w="2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Como é atendido</w:t>
            </w:r>
          </w:p>
        </w:tc>
      </w:tr>
      <w:tr>
        <w:trPr>
          <w:cantSplit/>
        </w:trPr>
        <w:tc>
          <w:tcPr>
            <w:tcW w:type="dxa" w:w="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RNF01</w:t>
            </w:r>
          </w:p>
        </w:tc>
        <w:tc>
          <w:tcPr>
            <w:tcW w:type="dxa" w:w="151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Usabilidade</w:t>
            </w:r>
          </w:p>
        </w:tc>
        <w:tc>
          <w:tcPr>
            <w:tcW w:type="dxa" w:w="418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Interface em português do Brasil, datas dd/mm/aaaa, moeda R$ 1.234,56; mensagens de erro citam a regra violada.</w:t>
            </w:r>
          </w:p>
        </w:tc>
        <w:tc>
          <w:tcPr>
            <w:tcW w:type="dxa" w:w="2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Templates + filtros moeda/data</w:t>
            </w:r>
          </w:p>
        </w:tc>
      </w:tr>
      <w:tr>
        <w:trPr>
          <w:cantSplit/>
        </w:trPr>
        <w:tc>
          <w:tcPr>
            <w:tcW w:type="dxa" w:w="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RNF02</w:t>
            </w:r>
          </w:p>
        </w:tc>
        <w:tc>
          <w:tcPr>
            <w:tcW w:type="dxa" w:w="151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Responsividade</w:t>
            </w:r>
          </w:p>
        </w:tc>
        <w:tc>
          <w:tcPr>
            <w:tcW w:type="dxa" w:w="418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Telas utilizáveis em telas a partir de 360 px de largura (smartphone).</w:t>
            </w:r>
          </w:p>
        </w:tc>
        <w:tc>
          <w:tcPr>
            <w:tcW w:type="dxa" w:w="2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Grid e tabelas responsivas do Bootstrap 5</w:t>
            </w:r>
          </w:p>
        </w:tc>
      </w:tr>
      <w:tr>
        <w:trPr>
          <w:cantSplit/>
        </w:trPr>
        <w:tc>
          <w:tcPr>
            <w:tcW w:type="dxa" w:w="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RNF03</w:t>
            </w:r>
          </w:p>
        </w:tc>
        <w:tc>
          <w:tcPr>
            <w:tcW w:type="dxa" w:w="151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Segurança</w:t>
            </w:r>
          </w:p>
        </w:tc>
        <w:tc>
          <w:tcPr>
            <w:tcW w:type="dxa" w:w="418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Senhas com hash PBKDF2, proteção CSRF em todos os formulários, sessão obrigatória, admin restrito ao gerente.</w:t>
            </w:r>
          </w:p>
        </w:tc>
        <w:tc>
          <w:tcPr>
            <w:tcW w:type="dxa" w:w="2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django.contrib.auth, CsrfViewMiddleware, login_required</w:t>
            </w:r>
          </w:p>
        </w:tc>
      </w:tr>
      <w:tr>
        <w:trPr>
          <w:cantSplit/>
        </w:trPr>
        <w:tc>
          <w:tcPr>
            <w:tcW w:type="dxa" w:w="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RNF04</w:t>
            </w:r>
          </w:p>
        </w:tc>
        <w:tc>
          <w:tcPr>
            <w:tcW w:type="dxa" w:w="151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Integridade de dados</w:t>
            </w:r>
          </w:p>
        </w:tc>
        <w:tc>
          <w:tcPr>
            <w:tcW w:type="dxa" w:w="418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Valores monetários em Decimal(10,2) com HALF_UP; CPF, placa, chassi e código de reserva únicos; chaves estrangeiras protegidas (PROTECT).</w:t>
            </w:r>
          </w:p>
        </w:tc>
        <w:tc>
          <w:tcPr>
            <w:tcW w:type="dxa" w:w="2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models.py, services.py</w:t>
            </w:r>
          </w:p>
        </w:tc>
      </w:tr>
      <w:tr>
        <w:trPr>
          <w:cantSplit/>
        </w:trPr>
        <w:tc>
          <w:tcPr>
            <w:tcW w:type="dxa" w:w="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RNF05</w:t>
            </w:r>
          </w:p>
        </w:tc>
        <w:tc>
          <w:tcPr>
            <w:tcW w:type="dxa" w:w="151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Consistência transacional</w:t>
            </w:r>
          </w:p>
        </w:tc>
        <w:tc>
          <w:tcPr>
            <w:tcW w:type="dxa" w:w="418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Reserva, retirada e devolução são atômicas; o veículo é bloqueado (select_for_update) durante a verificação de disponibilidade.</w:t>
            </w:r>
          </w:p>
        </w:tc>
        <w:tc>
          <w:tcPr>
            <w:tcW w:type="dxa" w:w="2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operacoes.py</w:t>
            </w:r>
          </w:p>
        </w:tc>
      </w:tr>
      <w:tr>
        <w:trPr>
          <w:cantSplit/>
        </w:trPr>
        <w:tc>
          <w:tcPr>
            <w:tcW w:type="dxa" w:w="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RNF06</w:t>
            </w:r>
          </w:p>
        </w:tc>
        <w:tc>
          <w:tcPr>
            <w:tcW w:type="dxa" w:w="151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Desempenho</w:t>
            </w:r>
          </w:p>
        </w:tc>
        <w:tc>
          <w:tcPr>
            <w:tcW w:type="dxa" w:w="418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Telas respondem em menos de 1 s com a frota de exemplo; consultas usam select_related e filtros no banco.</w:t>
            </w:r>
          </w:p>
        </w:tc>
        <w:tc>
          <w:tcPr>
            <w:tcW w:type="dxa" w:w="2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views.py</w:t>
            </w:r>
          </w:p>
        </w:tc>
      </w:tr>
      <w:tr>
        <w:trPr>
          <w:cantSplit/>
        </w:trPr>
        <w:tc>
          <w:tcPr>
            <w:tcW w:type="dxa" w:w="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RNF07</w:t>
            </w:r>
          </w:p>
        </w:tc>
        <w:tc>
          <w:tcPr>
            <w:tcW w:type="dxa" w:w="151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Manutenibilidade</w:t>
            </w:r>
          </w:p>
        </w:tc>
        <w:tc>
          <w:tcPr>
            <w:tcW w:type="dxa" w:w="418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Regras e fórmulas isoladas em funções puras, código em português seguindo PEP 8, um único app.</w:t>
            </w:r>
          </w:p>
        </w:tc>
        <w:tc>
          <w:tcPr>
            <w:tcW w:type="dxa" w:w="2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rules.py, services.py</w:t>
            </w:r>
          </w:p>
        </w:tc>
      </w:tr>
      <w:tr>
        <w:trPr>
          <w:cantSplit/>
        </w:trPr>
        <w:tc>
          <w:tcPr>
            <w:tcW w:type="dxa" w:w="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RNF08</w:t>
            </w:r>
          </w:p>
        </w:tc>
        <w:tc>
          <w:tcPr>
            <w:tcW w:type="dxa" w:w="151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Testabilidade</w:t>
            </w:r>
          </w:p>
        </w:tc>
        <w:tc>
          <w:tcPr>
            <w:tcW w:type="dxa" w:w="418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Cada RN e cada fórmula possui ao menos um teste automatizado; a suíte roda com um comando.</w:t>
            </w:r>
          </w:p>
        </w:tc>
        <w:tc>
          <w:tcPr>
            <w:tcW w:type="dxa" w:w="2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python manage.py test</w:t>
            </w:r>
          </w:p>
        </w:tc>
      </w:tr>
      <w:tr>
        <w:trPr>
          <w:cantSplit/>
        </w:trPr>
        <w:tc>
          <w:tcPr>
            <w:tcW w:type="dxa" w:w="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RNF09</w:t>
            </w:r>
          </w:p>
        </w:tc>
        <w:tc>
          <w:tcPr>
            <w:tcW w:type="dxa" w:w="151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Portabilidade</w:t>
            </w:r>
          </w:p>
        </w:tc>
        <w:tc>
          <w:tcPr>
            <w:tcW w:type="dxa" w:w="418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Roda em Windows, Linux e macOS com Python 3.12+; troca para PostgreSQL apenas por configuração.</w:t>
            </w:r>
          </w:p>
        </w:tc>
        <w:tc>
          <w:tcPr>
            <w:tcW w:type="dxa" w:w="2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settings.DATABASES</w:t>
            </w:r>
          </w:p>
        </w:tc>
      </w:tr>
      <w:tr>
        <w:trPr>
          <w:cantSplit/>
        </w:trPr>
        <w:tc>
          <w:tcPr>
            <w:tcW w:type="dxa" w:w="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RNF10</w:t>
            </w:r>
          </w:p>
        </w:tc>
        <w:tc>
          <w:tcPr>
            <w:tcW w:type="dxa" w:w="151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Fuso horário</w:t>
            </w:r>
          </w:p>
        </w:tc>
        <w:tc>
          <w:tcPr>
            <w:tcW w:type="dxa" w:w="418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Datas armazenadas em UTC e exibidas em America/Sao_Paulo.</w:t>
            </w:r>
          </w:p>
        </w:tc>
        <w:tc>
          <w:tcPr>
            <w:tcW w:type="dxa" w:w="2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USE_TZ = True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3.3 Protótipo de Baixa Fidelidade e Alta Fidelidade</w:t>
      </w:r>
    </w:p>
    <w:p>
      <w:pPr>
        <w:pStyle w:val="Heading3"/>
      </w:pPr>
      <w:r>
        <w:t xml:space="preserve">3.3.1 Baixa fidelidade</w:t>
      </w:r>
    </w:p>
    <w:p>
      <w:pPr>
        <w:spacing w:after="120" w:line="360"/>
        <w:jc w:val="both"/>
      </w:pPr>
      <w:r>
        <w:t xml:space="preserve">Os wireframes abaixo foram desenhados antes da implementação para validar o fluxo das quatro telas centrais (busca, reserva, retirada e devolução) e do painel. Usam apenas tons de cinza, caixas e marcações das regras envolvidas em cada tela.</w:t>
      </w:r>
    </w:p>
    <w:p>
      <w:pPr>
        <w:keepNext/>
        <w:spacing w:after="80" w:before="200"/>
        <w:jc w:val="center"/>
      </w:pPr>
      <w:r>
        <w:rPr>
          <w:b/>
          <w:bCs/>
          <w:sz w:val="20"/>
          <w:szCs w:val="20"/>
        </w:rPr>
        <w:t xml:space="preserve">Figura 2 — Wireframe — painel do dia</w:t>
      </w:r>
    </w:p>
    <w:p>
      <w:pPr>
        <w:keepNext/>
        <w:jc w:val="center"/>
      </w:pPr>
      <w:r>
        <w:drawing>
          <wp:inline distT="0" distB="0" distL="0" distR="0">
            <wp:extent cx="5715000" cy="2771775"/>
            <wp:effectExtent t="0" r="0" b="0" l="0"/>
            <wp:docPr id="1" name="baixa_01_painel.png" descr="Wireframe — painel do dia" title="Wireframe — painel do 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55555"/>
          <w:sz w:val="18"/>
          <w:szCs w:val="18"/>
        </w:rPr>
        <w:t xml:space="preserve">Fonte: elaborado pelo autor (prototipos/baixa_01_painel.png).</w:t>
      </w:r>
    </w:p>
    <w:p>
      <w:pPr>
        <w:keepNext/>
        <w:spacing w:after="80" w:before="200"/>
        <w:jc w:val="center"/>
      </w:pPr>
      <w:r>
        <w:rPr>
          <w:b/>
          <w:bCs/>
          <w:sz w:val="20"/>
          <w:szCs w:val="20"/>
        </w:rPr>
        <w:t xml:space="preserve">Figura 3 — Wireframe — consulta de disponibilidade (UC03)</w:t>
      </w:r>
    </w:p>
    <w:p>
      <w:pPr>
        <w:keepNext/>
        <w:jc w:val="center"/>
      </w:pPr>
      <w:r>
        <w:drawing>
          <wp:inline distT="0" distB="0" distL="0" distR="0">
            <wp:extent cx="5715000" cy="3190875"/>
            <wp:effectExtent t="0" r="0" b="0" l="0"/>
            <wp:docPr id="1" name="baixa_02_busca_disponibilidade.png" descr="Wireframe — consulta de disponibilidade (UC03)" title="Wireframe — consulta de disponibilidade (UC0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55555"/>
          <w:sz w:val="18"/>
          <w:szCs w:val="18"/>
        </w:rPr>
        <w:t xml:space="preserve">Fonte: elaborado pelo autor (prototipos/baixa_02_busca_disponibilidade.png).</w:t>
      </w:r>
    </w:p>
    <w:p>
      <w:pPr>
        <w:keepNext/>
        <w:spacing w:after="80" w:before="200"/>
        <w:jc w:val="center"/>
      </w:pPr>
      <w:r>
        <w:rPr>
          <w:b/>
          <w:bCs/>
          <w:sz w:val="20"/>
          <w:szCs w:val="20"/>
        </w:rPr>
        <w:t xml:space="preserve">Figura 4 — Wireframe — nova reserva e confirmação (UC03)</w:t>
      </w:r>
    </w:p>
    <w:p>
      <w:pPr>
        <w:keepNext/>
        <w:jc w:val="center"/>
      </w:pPr>
      <w:r>
        <w:drawing>
          <wp:inline distT="0" distB="0" distL="0" distR="0">
            <wp:extent cx="5715000" cy="2266950"/>
            <wp:effectExtent t="0" r="0" b="0" l="0"/>
            <wp:docPr id="1" name="baixa_03_reserva.png" descr="Wireframe — nova reserva e confirmação (UC03)" title="Wireframe — nova reserva e confirmação (UC0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55555"/>
          <w:sz w:val="18"/>
          <w:szCs w:val="18"/>
        </w:rPr>
        <w:t xml:space="preserve">Fonte: elaborado pelo autor (prototipos/baixa_03_reserva.png).</w:t>
      </w:r>
    </w:p>
    <w:p>
      <w:pPr>
        <w:keepNext/>
        <w:spacing w:after="80" w:before="200"/>
        <w:jc w:val="center"/>
      </w:pPr>
      <w:r>
        <w:rPr>
          <w:b/>
          <w:bCs/>
          <w:sz w:val="20"/>
          <w:szCs w:val="20"/>
        </w:rPr>
        <w:t xml:space="preserve">Figura 5 — Wireframe — registro de retirada (UC04)</w:t>
      </w:r>
    </w:p>
    <w:p>
      <w:pPr>
        <w:keepNext/>
        <w:jc w:val="center"/>
      </w:pPr>
      <w:r>
        <w:drawing>
          <wp:inline distT="0" distB="0" distL="0" distR="0">
            <wp:extent cx="5715000" cy="1943100"/>
            <wp:effectExtent t="0" r="0" b="0" l="0"/>
            <wp:docPr id="1" name="baixa_04_retirada.png" descr="Wireframe — registro de retirada (UC04)" title="Wireframe — registro de retirada (UC0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55555"/>
          <w:sz w:val="18"/>
          <w:szCs w:val="18"/>
        </w:rPr>
        <w:t xml:space="preserve">Fonte: elaborado pelo autor (prototipos/baixa_04_retirada.png).</w:t>
      </w:r>
    </w:p>
    <w:p>
      <w:pPr>
        <w:keepNext/>
        <w:spacing w:after="80" w:before="200"/>
        <w:jc w:val="center"/>
      </w:pPr>
      <w:r>
        <w:rPr>
          <w:b/>
          <w:bCs/>
          <w:sz w:val="20"/>
          <w:szCs w:val="20"/>
        </w:rPr>
        <w:t xml:space="preserve">Figura 6 — Wireframe — devolução e extrato (UC05)</w:t>
      </w:r>
    </w:p>
    <w:p>
      <w:pPr>
        <w:keepNext/>
        <w:jc w:val="center"/>
      </w:pPr>
      <w:r>
        <w:drawing>
          <wp:inline distT="0" distB="0" distL="0" distR="0">
            <wp:extent cx="5715000" cy="2876550"/>
            <wp:effectExtent t="0" r="0" b="0" l="0"/>
            <wp:docPr id="1" name="baixa_05_devolucao.png" descr="Wireframe — devolução e extrato (UC05)" title="Wireframe — devolução e extrato (UC0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55555"/>
          <w:sz w:val="18"/>
          <w:szCs w:val="18"/>
        </w:rPr>
        <w:t xml:space="preserve">Fonte: elaborado pelo autor (prototipos/baixa_05_devolucao.png).</w:t>
      </w:r>
    </w:p>
    <w:p>
      <w:pPr>
        <w:pStyle w:val="Heading3"/>
      </w:pPr>
      <w:r>
        <w:t xml:space="preserve">3.3.2 Alta fidelidade</w:t>
      </w:r>
    </w:p>
    <w:p>
      <w:pPr>
        <w:spacing w:after="120" w:line="360"/>
        <w:jc w:val="both"/>
      </w:pPr>
      <w:r>
        <w:t xml:space="preserve">O protótipo de alta fidelidade corresponde às telas reais do sistema, capturadas com os dados de exemplo do comando </w:t>
      </w:r>
      <w:r>
        <w:rPr>
          <w:rFonts w:ascii="Consolas" w:cs="Consolas" w:eastAsia="Consolas" w:hAnsi="Consolas"/>
          <w:sz w:val="20"/>
          <w:szCs w:val="20"/>
        </w:rPr>
        <w:t xml:space="preserve">seed</w:t>
      </w:r>
      <w:r>
        <w:t xml:space="preserve">. A identidade visual usa Bootstrap 5: barra de navegação escura, cartões brancos sobre fundo cinza-claro e selos coloridos por status (verde = disponível/finalizada, azul = ativa/em andamento, amarelo = manutenção, vermelho = atrasada).</w:t>
      </w:r>
    </w:p>
    <w:p>
      <w:pPr>
        <w:keepNext/>
        <w:spacing w:after="80" w:before="200"/>
        <w:jc w:val="center"/>
      </w:pPr>
      <w:r>
        <w:rPr>
          <w:b/>
          <w:bCs/>
          <w:sz w:val="20"/>
          <w:szCs w:val="20"/>
        </w:rPr>
        <w:t xml:space="preserve">Figura 7 — Tela de login</w:t>
      </w:r>
    </w:p>
    <w:p>
      <w:pPr>
        <w:keepNext/>
        <w:jc w:val="center"/>
      </w:pPr>
      <w:r>
        <w:drawing>
          <wp:inline distT="0" distB="0" distL="0" distR="0">
            <wp:extent cx="5715000" cy="3838575"/>
            <wp:effectExtent t="0" r="0" b="0" l="0"/>
            <wp:docPr id="1" name="alta_01_login.png" descr="Tela de login" title="Tela de 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55555"/>
          <w:sz w:val="18"/>
          <w:szCs w:val="18"/>
        </w:rPr>
        <w:t xml:space="preserve">Fonte: elaborado pelo autor (prototipos/alta_01_login.png).</w:t>
      </w:r>
    </w:p>
    <w:p>
      <w:pPr>
        <w:keepNext/>
        <w:spacing w:after="80" w:before="200"/>
        <w:jc w:val="center"/>
      </w:pPr>
      <w:r>
        <w:rPr>
          <w:b/>
          <w:bCs/>
          <w:sz w:val="20"/>
          <w:szCs w:val="20"/>
        </w:rPr>
        <w:t xml:space="preserve">Figura 8 — Painel do dia</w:t>
      </w:r>
    </w:p>
    <w:p>
      <w:pPr>
        <w:keepNext/>
        <w:jc w:val="center"/>
      </w:pPr>
      <w:r>
        <w:drawing>
          <wp:inline distT="0" distB="0" distL="0" distR="0">
            <wp:extent cx="5715000" cy="3838575"/>
            <wp:effectExtent t="0" r="0" b="0" l="0"/>
            <wp:docPr id="1" name="alta_02_painel.png" descr="Painel do dia" title="Painel do 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55555"/>
          <w:sz w:val="18"/>
          <w:szCs w:val="18"/>
        </w:rPr>
        <w:t xml:space="preserve">Fonte: elaborado pelo autor (prototipos/alta_02_painel.png).</w:t>
      </w:r>
    </w:p>
    <w:p>
      <w:pPr>
        <w:keepNext/>
        <w:spacing w:after="80" w:before="200"/>
        <w:jc w:val="center"/>
      </w:pPr>
      <w:r>
        <w:rPr>
          <w:b/>
          <w:bCs/>
          <w:sz w:val="20"/>
          <w:szCs w:val="20"/>
        </w:rPr>
        <w:t xml:space="preserve">Figura 9 — Consulta de disponibilidade com resultados</w:t>
      </w:r>
    </w:p>
    <w:p>
      <w:pPr>
        <w:keepNext/>
        <w:jc w:val="center"/>
      </w:pPr>
      <w:r>
        <w:drawing>
          <wp:inline distT="0" distB="0" distL="0" distR="0">
            <wp:extent cx="5715000" cy="3838575"/>
            <wp:effectExtent t="0" r="0" b="0" l="0"/>
            <wp:docPr id="1" name="alta_03_disponibilidade.png" descr="Consulta de disponibilidade com resultados" title="Consulta de disponibilidade com result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55555"/>
          <w:sz w:val="18"/>
          <w:szCs w:val="18"/>
        </w:rPr>
        <w:t xml:space="preserve">Fonte: elaborado pelo autor (prototipos/alta_03_disponibilidade.png).</w:t>
      </w:r>
    </w:p>
    <w:p>
      <w:pPr>
        <w:keepNext/>
        <w:spacing w:after="80" w:before="200"/>
        <w:jc w:val="center"/>
      </w:pPr>
      <w:r>
        <w:rPr>
          <w:b/>
          <w:bCs/>
          <w:sz w:val="20"/>
          <w:szCs w:val="20"/>
        </w:rPr>
        <w:t xml:space="preserve">Figura 10 — Nova reserva</w:t>
      </w:r>
    </w:p>
    <w:p>
      <w:pPr>
        <w:keepNext/>
        <w:jc w:val="center"/>
      </w:pPr>
      <w:r>
        <w:drawing>
          <wp:inline distT="0" distB="0" distL="0" distR="0">
            <wp:extent cx="5715000" cy="3838575"/>
            <wp:effectExtent t="0" r="0" b="0" l="0"/>
            <wp:docPr id="1" name="alta_04_reserva_nova.png" descr="Nova reserva" title="Nova reser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55555"/>
          <w:sz w:val="18"/>
          <w:szCs w:val="18"/>
        </w:rPr>
        <w:t xml:space="preserve">Fonte: elaborado pelo autor (prototipos/alta_04_reserva_nova.png).</w:t>
      </w:r>
    </w:p>
    <w:p>
      <w:pPr>
        <w:keepNext/>
        <w:spacing w:after="80" w:before="200"/>
        <w:jc w:val="center"/>
      </w:pPr>
      <w:r>
        <w:rPr>
          <w:b/>
          <w:bCs/>
          <w:sz w:val="20"/>
          <w:szCs w:val="20"/>
        </w:rPr>
        <w:t xml:space="preserve">Figura 11 — Lista de reservas com filtro por status</w:t>
      </w:r>
    </w:p>
    <w:p>
      <w:pPr>
        <w:keepNext/>
        <w:jc w:val="center"/>
      </w:pPr>
      <w:r>
        <w:drawing>
          <wp:inline distT="0" distB="0" distL="0" distR="0">
            <wp:extent cx="5715000" cy="3838575"/>
            <wp:effectExtent t="0" r="0" b="0" l="0"/>
            <wp:docPr id="1" name="alta_05_reservas.png" descr="Lista de reservas com filtro por status" title="Lista de reservas com filtro por stat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55555"/>
          <w:sz w:val="18"/>
          <w:szCs w:val="18"/>
        </w:rPr>
        <w:t xml:space="preserve">Fonte: elaborado pelo autor (prototipos/alta_05_reservas.png).</w:t>
      </w:r>
    </w:p>
    <w:p>
      <w:pPr>
        <w:keepNext/>
        <w:spacing w:after="80" w:before="200"/>
        <w:jc w:val="center"/>
      </w:pPr>
      <w:r>
        <w:rPr>
          <w:b/>
          <w:bCs/>
          <w:sz w:val="20"/>
          <w:szCs w:val="20"/>
        </w:rPr>
        <w:t xml:space="preserve">Figura 12 — Registro de retirada</w:t>
      </w:r>
    </w:p>
    <w:p>
      <w:pPr>
        <w:keepNext/>
        <w:jc w:val="center"/>
      </w:pPr>
      <w:r>
        <w:drawing>
          <wp:inline distT="0" distB="0" distL="0" distR="0">
            <wp:extent cx="5715000" cy="3838575"/>
            <wp:effectExtent t="0" r="0" b="0" l="0"/>
            <wp:docPr id="1" name="alta_06_retirada.png" descr="Registro de retirada" title="Registro de retir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55555"/>
          <w:sz w:val="18"/>
          <w:szCs w:val="18"/>
        </w:rPr>
        <w:t xml:space="preserve">Fonte: elaborado pelo autor (prototipos/alta_06_retirada.png).</w:t>
      </w:r>
    </w:p>
    <w:p>
      <w:pPr>
        <w:keepNext/>
        <w:spacing w:after="80" w:before="200"/>
        <w:jc w:val="center"/>
      </w:pPr>
      <w:r>
        <w:rPr>
          <w:b/>
          <w:bCs/>
          <w:sz w:val="20"/>
          <w:szCs w:val="20"/>
        </w:rPr>
        <w:t xml:space="preserve">Figura 13 — Lista de locações</w:t>
      </w:r>
    </w:p>
    <w:p>
      <w:pPr>
        <w:keepNext/>
        <w:jc w:val="center"/>
      </w:pPr>
      <w:r>
        <w:drawing>
          <wp:inline distT="0" distB="0" distL="0" distR="0">
            <wp:extent cx="5715000" cy="3838575"/>
            <wp:effectExtent t="0" r="0" b="0" l="0"/>
            <wp:docPr id="1" name="alta_07_locacoes.png" descr="Lista de locações" title="Lista de locaçõ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55555"/>
          <w:sz w:val="18"/>
          <w:szCs w:val="18"/>
        </w:rPr>
        <w:t xml:space="preserve">Fonte: elaborado pelo autor (prototipos/alta_07_locacoes.png).</w:t>
      </w:r>
    </w:p>
    <w:p>
      <w:pPr>
        <w:keepNext/>
        <w:spacing w:after="80" w:before="200"/>
        <w:jc w:val="center"/>
      </w:pPr>
      <w:r>
        <w:rPr>
          <w:b/>
          <w:bCs/>
          <w:sz w:val="20"/>
          <w:szCs w:val="20"/>
        </w:rPr>
        <w:t xml:space="preserve">Figura 14 — Devolução com extrato calculado (locação atrasada)</w:t>
      </w:r>
    </w:p>
    <w:p>
      <w:pPr>
        <w:keepNext/>
        <w:jc w:val="center"/>
      </w:pPr>
      <w:r>
        <w:drawing>
          <wp:inline distT="0" distB="0" distL="0" distR="0">
            <wp:extent cx="5715000" cy="3838575"/>
            <wp:effectExtent t="0" r="0" b="0" l="0"/>
            <wp:docPr id="1" name="alta_08_devolucao_extrato.png" descr="Devolução com extrato calculado (locação atrasada)" title="Devolução com extrato calculado (locação atrasad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55555"/>
          <w:sz w:val="18"/>
          <w:szCs w:val="18"/>
        </w:rPr>
        <w:t xml:space="preserve">Fonte: elaborado pelo autor (prototipos/alta_08_devolucao_extrato.png).</w:t>
      </w:r>
    </w:p>
    <w:p>
      <w:pPr>
        <w:keepNext/>
        <w:spacing w:after="80" w:before="200"/>
        <w:jc w:val="center"/>
      </w:pPr>
      <w:r>
        <w:rPr>
          <w:b/>
          <w:bCs/>
          <w:sz w:val="20"/>
          <w:szCs w:val="20"/>
        </w:rPr>
        <w:t xml:space="preserve">Figura 15 — Locação finalizada — exemplo numérico de R$ 690,00</w:t>
      </w:r>
    </w:p>
    <w:p>
      <w:pPr>
        <w:keepNext/>
        <w:jc w:val="center"/>
      </w:pPr>
      <w:r>
        <w:drawing>
          <wp:inline distT="0" distB="0" distL="0" distR="0">
            <wp:extent cx="5715000" cy="3838575"/>
            <wp:effectExtent t="0" r="0" b="0" l="0"/>
            <wp:docPr id="1" name="alta_09_locacao_finalizada.png" descr="Locação finalizada — exemplo numérico de R$ 690,00" title="Locação finalizada — exemplo numérico de R$ 690,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55555"/>
          <w:sz w:val="18"/>
          <w:szCs w:val="18"/>
        </w:rPr>
        <w:t xml:space="preserve">Fonte: elaborado pelo autor (prototipos/alta_09_locacao_finalizada.png).</w:t>
      </w:r>
    </w:p>
    <w:p>
      <w:pPr>
        <w:keepNext/>
        <w:spacing w:after="80" w:before="200"/>
        <w:jc w:val="center"/>
      </w:pPr>
      <w:r>
        <w:rPr>
          <w:b/>
          <w:bCs/>
          <w:sz w:val="20"/>
          <w:szCs w:val="20"/>
        </w:rPr>
        <w:t xml:space="preserve">Figura 16 — Frota com filtro por status</w:t>
      </w:r>
    </w:p>
    <w:p>
      <w:pPr>
        <w:keepNext/>
        <w:jc w:val="center"/>
      </w:pPr>
      <w:r>
        <w:drawing>
          <wp:inline distT="0" distB="0" distL="0" distR="0">
            <wp:extent cx="5715000" cy="3838575"/>
            <wp:effectExtent t="0" r="0" b="0" l="0"/>
            <wp:docPr id="1" name="alta_10_veiculos.png" descr="Frota com filtro por status" title="Frota com filtro por stat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55555"/>
          <w:sz w:val="18"/>
          <w:szCs w:val="18"/>
        </w:rPr>
        <w:t xml:space="preserve">Fonte: elaborado pelo autor (prototipos/alta_10_veiculos.png).</w:t>
      </w:r>
    </w:p>
    <w:p>
      <w:pPr>
        <w:keepNext/>
        <w:spacing w:after="80" w:before="200"/>
        <w:jc w:val="center"/>
      </w:pPr>
      <w:r>
        <w:rPr>
          <w:b/>
          <w:bCs/>
          <w:sz w:val="20"/>
          <w:szCs w:val="20"/>
        </w:rPr>
        <w:t xml:space="preserve">Figura 17 — Clientes</w:t>
      </w:r>
    </w:p>
    <w:p>
      <w:pPr>
        <w:keepNext/>
        <w:jc w:val="center"/>
      </w:pPr>
      <w:r>
        <w:drawing>
          <wp:inline distT="0" distB="0" distL="0" distR="0">
            <wp:extent cx="5715000" cy="3838575"/>
            <wp:effectExtent t="0" r="0" b="0" l="0"/>
            <wp:docPr id="1" name="alta_11_clientes.png" descr="Clientes" title="Cli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55555"/>
          <w:sz w:val="18"/>
          <w:szCs w:val="18"/>
        </w:rPr>
        <w:t xml:space="preserve">Fonte: elaborado pelo autor (prototipos/alta_11_clientes.png).</w:t>
      </w:r>
    </w:p>
    <w:p>
      <w:pPr>
        <w:keepNext/>
        <w:spacing w:after="80" w:before="200"/>
        <w:jc w:val="center"/>
      </w:pPr>
      <w:r>
        <w:rPr>
          <w:b/>
          <w:bCs/>
          <w:sz w:val="20"/>
          <w:szCs w:val="20"/>
        </w:rPr>
        <w:t xml:space="preserve">Figura 18 — Cadastro de veículo</w:t>
      </w:r>
    </w:p>
    <w:p>
      <w:pPr>
        <w:keepNext/>
        <w:jc w:val="center"/>
      </w:pPr>
      <w:r>
        <w:drawing>
          <wp:inline distT="0" distB="0" distL="0" distR="0">
            <wp:extent cx="5715000" cy="3838575"/>
            <wp:effectExtent t="0" r="0" b="0" l="0"/>
            <wp:docPr id="1" name="alta_12_veiculo_form.png" descr="Cadastro de veículo" title="Cadastro de veícu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55555"/>
          <w:sz w:val="18"/>
          <w:szCs w:val="18"/>
        </w:rPr>
        <w:t xml:space="preserve">Fonte: elaborado pelo autor (prototipos/alta_12_veiculo_form.png).</w:t>
      </w:r>
    </w:p>
    <w:p>
      <w:pPr>
        <w:pStyle w:val="Heading2"/>
      </w:pPr>
      <w:r>
        <w:t xml:space="preserve">3.4 Arquitetura do Sistema</w:t>
      </w:r>
    </w:p>
    <w:p>
      <w:pPr>
        <w:spacing w:after="120" w:line="360"/>
        <w:jc w:val="both"/>
      </w:pPr>
      <w:r>
        <w:t xml:space="preserve">A aplicação é um monólito Django organizado em camadas (ver também a seção 2 e o ADR-001):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</w:rPr>
        <w:t xml:space="preserve">Apresentação</w:t>
      </w:r>
      <w:r>
        <w:t xml:space="preserve"> — templates Django com Bootstrap 5, servidos pelas views; o navegador não executa regras de negócio.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</w:rPr>
        <w:t xml:space="preserve">Controle</w:t>
      </w:r>
      <w:r>
        <w:t xml:space="preserve"> — </w:t>
      </w:r>
      <w:r>
        <w:rPr>
          <w:rFonts w:ascii="Consolas" w:cs="Consolas" w:eastAsia="Consolas" w:hAnsi="Consolas"/>
          <w:sz w:val="20"/>
          <w:szCs w:val="20"/>
        </w:rPr>
        <w:t xml:space="preserve">urls.py</w:t>
      </w:r>
      <w:r>
        <w:t xml:space="preserve"> e </w:t>
      </w:r>
      <w:r>
        <w:rPr>
          <w:rFonts w:ascii="Consolas" w:cs="Consolas" w:eastAsia="Consolas" w:hAnsi="Consolas"/>
          <w:sz w:val="20"/>
          <w:szCs w:val="20"/>
        </w:rPr>
        <w:t xml:space="preserve">views.py</w:t>
      </w:r>
      <w:r>
        <w:t xml:space="preserve"> recebem a requisição, exigem login, validam a entrada com </w:t>
      </w:r>
      <w:r>
        <w:rPr>
          <w:rFonts w:ascii="Consolas" w:cs="Consolas" w:eastAsia="Consolas" w:hAnsi="Consolas"/>
          <w:sz w:val="20"/>
          <w:szCs w:val="20"/>
        </w:rPr>
        <w:t xml:space="preserve">forms.py</w:t>
      </w:r>
      <w:r>
        <w:t xml:space="preserve"> e chamam as operações.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</w:rPr>
        <w:t xml:space="preserve">Aplicação</w:t>
      </w:r>
      <w:r>
        <w:t xml:space="preserve"> — </w:t>
      </w:r>
      <w:r>
        <w:rPr>
          <w:rFonts w:ascii="Consolas" w:cs="Consolas" w:eastAsia="Consolas" w:hAnsi="Consolas"/>
          <w:sz w:val="20"/>
          <w:szCs w:val="20"/>
        </w:rPr>
        <w:t xml:space="preserve">operacoes.py</w:t>
      </w:r>
      <w:r>
        <w:t xml:space="preserve"> implementa os casos de uso UC03–UC05 dentro de transações.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</w:rPr>
        <w:t xml:space="preserve">Domínio</w:t>
      </w:r>
      <w:r>
        <w:t xml:space="preserve"> — </w:t>
      </w:r>
      <w:r>
        <w:rPr>
          <w:rFonts w:ascii="Consolas" w:cs="Consolas" w:eastAsia="Consolas" w:hAnsi="Consolas"/>
          <w:sz w:val="20"/>
          <w:szCs w:val="20"/>
        </w:rPr>
        <w:t xml:space="preserve">rules.py</w:t>
      </w:r>
      <w:r>
        <w:t xml:space="preserve"> e </w:t>
      </w:r>
      <w:r>
        <w:rPr>
          <w:rFonts w:ascii="Consolas" w:cs="Consolas" w:eastAsia="Consolas" w:hAnsi="Consolas"/>
          <w:sz w:val="20"/>
          <w:szCs w:val="20"/>
        </w:rPr>
        <w:t xml:space="preserve">services.py</w:t>
      </w:r>
      <w:r>
        <w:t xml:space="preserve">, funções puras sem dependência de banco.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</w:rPr>
        <w:t xml:space="preserve">Persistência</w:t>
      </w:r>
      <w:r>
        <w:t xml:space="preserve"> — </w:t>
      </w:r>
      <w:r>
        <w:rPr>
          <w:rFonts w:ascii="Consolas" w:cs="Consolas" w:eastAsia="Consolas" w:hAnsi="Consolas"/>
          <w:sz w:val="20"/>
          <w:szCs w:val="20"/>
        </w:rPr>
        <w:t xml:space="preserve">models.py</w:t>
      </w:r>
      <w:r>
        <w:t xml:space="preserve"> (ORM do Django) sobre SQLite, com migrations versionadas.</w:t>
      </w:r>
    </w:p>
    <w:p>
      <w:pPr>
        <w:spacing w:after="120" w:line="360"/>
        <w:jc w:val="both"/>
      </w:pPr>
      <w:r>
        <w:t xml:space="preserve">O Django Admin é um segundo ponto de entrada, usado pelo gerente para manter categorias, veículos, clientes e funcionários (UC01/UC02). O modelo físico do banco está no Apêndice B.</w:t>
      </w:r>
    </w:p>
    <w:p>
      <w:pPr>
        <w:pStyle w:val="Heading2"/>
      </w:pPr>
      <w:r>
        <w:t xml:space="preserve">3.5 Modelo do Domínio</w:t>
      </w:r>
    </w:p>
    <w:p>
      <w:pPr>
        <w:spacing w:after="120" w:line="360"/>
        <w:jc w:val="both"/>
      </w:pPr>
      <w:r>
        <w:t xml:space="preserve">Sete entidades bastam. Reserva e Locação são o centro: a Reserva é o único ponto em que Cliente e Veículo se encontram antes da retirada; a Locação herda esse par e acrescenta o atendente. A associação entre Reserva e Locação é 0..1 para 0..1 — nem toda reserva vira locação (pode ser cancelada ou expirar) e uma locação de balcão pode nascer sem reserva. A CNH é composição: não existe fora do Cliente.</w:t>
      </w:r>
    </w:p>
    <w:p>
      <w:pPr>
        <w:keepNext/>
        <w:spacing w:after="80" w:before="200"/>
        <w:jc w:val="center"/>
      </w:pPr>
      <w:r>
        <w:rPr>
          <w:b/>
          <w:bCs/>
          <w:sz w:val="20"/>
          <w:szCs w:val="20"/>
        </w:rPr>
        <w:t xml:space="preserve">Figura 19 — Modelo de domínio — 7 entidades, 8 associações</w:t>
      </w:r>
    </w:p>
    <w:p>
      <w:pPr>
        <w:keepNext/>
        <w:jc w:val="center"/>
      </w:pPr>
      <w:r>
        <w:drawing>
          <wp:inline distT="0" distB="0" distL="0" distR="0">
            <wp:extent cx="5715000" cy="1714500"/>
            <wp:effectExtent t="0" r="0" b="0" l="0"/>
            <wp:docPr id="1" name="01_modelo_dominio.png" descr="Modelo de domínio — 7 entidades, 8 associações" title="Modelo de domínio — 7 entidades, 8 associaçõ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55555"/>
          <w:sz w:val="18"/>
          <w:szCs w:val="18"/>
        </w:rPr>
        <w:t xml:space="preserve">Fonte: elaborado pelo autor (diagramas/01_modelo_dominio.png).</w:t>
      </w:r>
    </w:p>
    <w:p>
      <w:pPr>
        <w:keepNext/>
        <w:spacing w:after="80" w:before="200"/>
        <w:jc w:val="center"/>
      </w:pPr>
      <w:r>
        <w:rPr>
          <w:b/>
          <w:bCs/>
          <w:sz w:val="20"/>
          <w:szCs w:val="20"/>
        </w:rPr>
        <w:t xml:space="preserve">Tabela 21 — Entidades do domínio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0"/>
        <w:gridCol w:w="5148"/>
        <w:gridCol w:w="2453"/>
      </w:tblGrid>
      <w:tr>
        <w:trPr>
          <w:tblHeader/>
        </w:trPr>
        <w:tc>
          <w:tcPr>
            <w:tcW w:type="dxa" w:w="147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Entidade</w:t>
            </w:r>
          </w:p>
        </w:tc>
        <w:tc>
          <w:tcPr>
            <w:tcW w:type="dxa" w:w="514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Atributos principais</w:t>
            </w:r>
          </w:p>
        </w:tc>
        <w:tc>
          <w:tcPr>
            <w:tcW w:type="dxa" w:w="24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Papel</w:t>
            </w:r>
          </w:p>
        </w:tc>
      </w:tr>
      <w:tr>
        <w:trPr>
          <w:cantSplit/>
        </w:trPr>
        <w:tc>
          <w:tcPr>
            <w:tcW w:type="dxa" w:w="147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Cliente</w:t>
            </w:r>
          </w:p>
        </w:tc>
        <w:tc>
          <w:tcPr>
            <w:tcW w:type="dxa" w:w="514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id, nome, cpf, email, telefone, dataNascimento, endereco, ativo, cnh</w:t>
            </w:r>
          </w:p>
        </w:tc>
        <w:tc>
          <w:tcPr>
            <w:tcW w:type="dxa" w:w="24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Quem aluga. CPF é único.</w:t>
            </w:r>
          </w:p>
        </w:tc>
      </w:tr>
      <w:tr>
        <w:trPr>
          <w:cantSplit/>
        </w:trPr>
        <w:tc>
          <w:tcPr>
            <w:tcW w:type="dxa" w:w="147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CNH</w:t>
            </w:r>
          </w:p>
        </w:tc>
        <w:tc>
          <w:tcPr>
            <w:tcW w:type="dxa" w:w="514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numero, categoria (A–E), validade</w:t>
            </w:r>
          </w:p>
        </w:tc>
        <w:tc>
          <w:tcPr>
            <w:tcW w:type="dxa" w:w="24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Objeto de valor embutido no Cliente (colunas cnh_*), não é tabela própria.</w:t>
            </w:r>
          </w:p>
        </w:tc>
      </w:tr>
      <w:tr>
        <w:trPr>
          <w:cantSplit/>
        </w:trPr>
        <w:tc>
          <w:tcPr>
            <w:tcW w:type="dxa" w:w="147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Categoria</w:t>
            </w:r>
          </w:p>
        </w:tc>
        <w:tc>
          <w:tcPr>
            <w:tcW w:type="dxa" w:w="514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id, nome, valorDiaria, valorCaucao, valorTanqueCheio, descricao</w:t>
            </w:r>
          </w:p>
        </w:tc>
        <w:tc>
          <w:tcPr>
            <w:tcW w:type="dxa" w:w="24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Onde mora o preço.</w:t>
            </w:r>
          </w:p>
        </w:tc>
      </w:tr>
      <w:tr>
        <w:trPr>
          <w:cantSplit/>
        </w:trPr>
        <w:tc>
          <w:tcPr>
            <w:tcW w:type="dxa" w:w="147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Veiculo</w:t>
            </w:r>
          </w:p>
        </w:tc>
        <w:tc>
          <w:tcPr>
            <w:tcW w:type="dxa" w:w="514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id, placa, chassi, marca, modelo, anoFabricacao, cor, kmAtual, status, categoria</w:t>
            </w:r>
          </w:p>
        </w:tc>
        <w:tc>
          <w:tcPr>
            <w:tcW w:type="dxa" w:w="24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 bem locado. Placa e chassi únicos.</w:t>
            </w:r>
          </w:p>
        </w:tc>
      </w:tr>
      <w:tr>
        <w:trPr>
          <w:cantSplit/>
        </w:trPr>
        <w:tc>
          <w:tcPr>
            <w:tcW w:type="dxa" w:w="147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Reserva</w:t>
            </w:r>
          </w:p>
        </w:tc>
        <w:tc>
          <w:tcPr>
            <w:tcW w:type="dxa" w:w="514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id, codigo, cliente, veiculo, retiradaPrevista, devolucaoPrevista, valorEstimado, status</w:t>
            </w:r>
          </w:p>
        </w:tc>
        <w:tc>
          <w:tcPr>
            <w:tcW w:type="dxa" w:w="24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Compromisso sobre um período futuro.</w:t>
            </w:r>
          </w:p>
        </w:tc>
      </w:tr>
      <w:tr>
        <w:trPr>
          <w:cantSplit/>
        </w:trPr>
        <w:tc>
          <w:tcPr>
            <w:tcW w:type="dxa" w:w="147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Locacao</w:t>
            </w:r>
          </w:p>
        </w:tc>
        <w:tc>
          <w:tcPr>
            <w:tcW w:type="dxa" w:w="514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id, reserva, cliente, veiculo, atendente, dataRetirada, devolucaoPrevista, devolucaoReal, kmSaida, kmRetorno, combustivelSaida, combustivelRetorno, valorDiariaAplicado, valorCaucao, valorMulta, valorTotal, avaria, status</w:t>
            </w:r>
          </w:p>
        </w:tc>
        <w:tc>
          <w:tcPr>
            <w:tcW w:type="dxa" w:w="24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 contrato em execução.</w:t>
            </w:r>
          </w:p>
        </w:tc>
      </w:tr>
      <w:tr>
        <w:trPr>
          <w:cantSplit/>
        </w:trPr>
        <w:tc>
          <w:tcPr>
            <w:tcW w:type="dxa" w:w="147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Funcionario</w:t>
            </w:r>
          </w:p>
        </w:tc>
        <w:tc>
          <w:tcPr>
            <w:tcW w:type="dxa" w:w="514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id, nome, matricula, login (User), perfil</w:t>
            </w:r>
          </w:p>
        </w:tc>
        <w:tc>
          <w:tcPr>
            <w:tcW w:type="dxa" w:w="24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Quem opera o sistema.</w:t>
            </w:r>
          </w:p>
        </w:tc>
      </w:tr>
    </w:tbl>
    <w:p>
      <w:pPr>
        <w:spacing w:after="160"/>
      </w:pPr>
    </w:p>
    <w:p>
      <w:pPr>
        <w:keepNext/>
        <w:spacing w:after="80" w:before="200"/>
        <w:jc w:val="center"/>
      </w:pPr>
      <w:r>
        <w:rPr>
          <w:b/>
          <w:bCs/>
          <w:sz w:val="20"/>
          <w:szCs w:val="20"/>
        </w:rPr>
        <w:t xml:space="preserve">Tabela 22 — Enumerações do domínio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6847"/>
      </w:tblGrid>
      <w:tr>
        <w:trPr>
          <w:tblHeader/>
        </w:trPr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Enum</w:t>
            </w:r>
          </w:p>
        </w:tc>
        <w:tc>
          <w:tcPr>
            <w:tcW w:type="dxa" w:w="684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Valores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StatusVeiculo</w:t>
            </w:r>
          </w:p>
        </w:tc>
        <w:tc>
          <w:tcPr>
            <w:tcW w:type="dxa" w:w="684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DISPONIVEL · LOCADO · MANUTENCAO · INATIVO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StatusReserva</w:t>
            </w:r>
          </w:p>
        </w:tc>
        <w:tc>
          <w:tcPr>
            <w:tcW w:type="dxa" w:w="684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ATIVA · CONVERTIDA · CANCELADA · EXPIRADA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StatusLocacao</w:t>
            </w:r>
          </w:p>
        </w:tc>
        <w:tc>
          <w:tcPr>
            <w:tcW w:type="dxa" w:w="684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EM_ANDAMENTO · FINALIZADA · ATRASADA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CategoriaCNH</w:t>
            </w:r>
          </w:p>
        </w:tc>
        <w:tc>
          <w:tcPr>
            <w:tcW w:type="dxa" w:w="684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 · B · C · D · E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NivelCombustivel</w:t>
            </w:r>
          </w:p>
        </w:tc>
        <w:tc>
          <w:tcPr>
            <w:tcW w:type="dxa" w:w="684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VAZIO (0) · UM_QUARTO (1) · METADE (2) · TRES_QUARTOS (3) · CHEIO (4)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PerfilUsuario</w:t>
            </w:r>
          </w:p>
        </w:tc>
        <w:tc>
          <w:tcPr>
            <w:tcW w:type="dxa" w:w="684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ATENDENTE · GERENTE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3.5.1 Ciclo de vida</w:t>
      </w:r>
    </w:p>
    <w:p>
      <w:pPr>
        <w:spacing w:after="120" w:line="360"/>
        <w:jc w:val="both"/>
      </w:pPr>
      <w:r>
        <w:t xml:space="preserve">Três estados pertencem à Reserva (ATIVA, CANCELADA, EXPIRADA) e três à Locação (EM_ANDAMENTO, ATRASADA, FINALIZADA). A retirada é a fronteira: a reserva passa a CONVERTIDA e nasce uma locação EM_ANDAMENTO. ATRASADA não é um beco sem saída — é EM_ANDAMENTO com multa acumulando, disparada pelo tempo (ADR-006). Todo estado terminal devolve o veículo a DISPONIVEL, exceto quando há avaria, caso em que ele vai a MANUTENCAO (RN18).</w:t>
      </w:r>
    </w:p>
    <w:p>
      <w:pPr>
        <w:keepNext/>
        <w:spacing w:after="80" w:before="200"/>
        <w:jc w:val="center"/>
      </w:pPr>
      <w:r>
        <w:rPr>
          <w:b/>
          <w:bCs/>
          <w:sz w:val="20"/>
          <w:szCs w:val="20"/>
        </w:rPr>
        <w:t xml:space="preserve">Figura 20 — Máquina de estados — 6 estados, 6 transições</w:t>
      </w:r>
    </w:p>
    <w:p>
      <w:pPr>
        <w:keepNext/>
        <w:jc w:val="center"/>
      </w:pPr>
      <w:r>
        <w:drawing>
          <wp:inline distT="0" distB="0" distL="0" distR="0">
            <wp:extent cx="5715000" cy="1762125"/>
            <wp:effectExtent t="0" r="0" b="0" l="0"/>
            <wp:docPr id="1" name="05_ciclo_de_vida.png" descr="Máquina de estados — 6 estados, 6 transições" title="Máquina de estados — 6 estados, 6 transiçõ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55555"/>
          <w:sz w:val="18"/>
          <w:szCs w:val="18"/>
        </w:rPr>
        <w:t xml:space="preserve">Fonte: elaborado pelo autor (diagramas/05_ciclo_de_vida.png).</w:t>
      </w:r>
    </w:p>
    <w:p>
      <w:pPr>
        <w:pStyle w:val="Heading2"/>
      </w:pPr>
      <w:r>
        <w:t xml:space="preserve">3.6 Diagramas de Caso de Uso</w:t>
      </w:r>
    </w:p>
    <w:p>
      <w:pPr>
        <w:keepNext/>
        <w:spacing w:after="80" w:before="200"/>
        <w:jc w:val="center"/>
      </w:pPr>
      <w:r>
        <w:rPr>
          <w:b/>
          <w:bCs/>
          <w:sz w:val="20"/>
          <w:szCs w:val="20"/>
        </w:rPr>
        <w:t xml:space="preserve">Figura 21 — Diagrama de casos de uso</w:t>
      </w:r>
    </w:p>
    <w:p>
      <w:pPr>
        <w:keepNext/>
        <w:jc w:val="center"/>
      </w:pPr>
      <w:r>
        <w:drawing>
          <wp:inline distT="0" distB="0" distL="0" distR="0">
            <wp:extent cx="4953000" cy="2609850"/>
            <wp:effectExtent t="0" r="0" b="0" l="0"/>
            <wp:docPr id="1" name="03_casos_de_uso.png" descr="Diagrama de casos de uso" title="Diagrama de casos de u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55555"/>
          <w:sz w:val="18"/>
          <w:szCs w:val="18"/>
        </w:rPr>
        <w:t xml:space="preserve">Fonte: elaborado pelo autor (diagramas/03_casos_de_uso.png).</w:t>
      </w:r>
    </w:p>
    <w:p>
      <w:pPr>
        <w:spacing w:after="120" w:line="360"/>
        <w:jc w:val="both"/>
      </w:pPr>
      <w:r>
        <w:t xml:space="preserve">O ator principal é o </w:t>
      </w:r>
      <w:r>
        <w:rPr>
          <w:b/>
          <w:bCs/>
        </w:rPr>
        <w:t xml:space="preserve">Atendente</w:t>
      </w:r>
      <w:r>
        <w:t xml:space="preserve">. O </w:t>
      </w:r>
      <w:r>
        <w:rPr>
          <w:b/>
          <w:bCs/>
        </w:rPr>
        <w:t xml:space="preserve">Gerente</w:t>
      </w:r>
      <w:r>
        <w:t xml:space="preserve"> herda todos os casos de uso do atendente e, adicionalmente, acessa o Django Admin. A especificação de cada caso de uso segue.</w:t>
      </w:r>
    </w:p>
    <w:p>
      <w:pPr>
        <w:pStyle w:val="Heading3"/>
      </w:pPr>
      <w:r>
        <w:t xml:space="preserve">UC01 — Manter veículo</w:t>
      </w:r>
    </w:p>
    <w:p>
      <w:pPr>
        <w:keepNext/>
        <w:spacing w:after="80" w:before="200"/>
        <w:jc w:val="center"/>
      </w:pPr>
      <w:r>
        <w:rPr>
          <w:b/>
          <w:bCs/>
          <w:sz w:val="20"/>
          <w:szCs w:val="20"/>
        </w:rPr>
        <w:t xml:space="preserve">Tabela 23 — UC01 — Manter veículo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3"/>
        <w:gridCol w:w="7038"/>
      </w:tblGrid>
      <w:tr>
        <w:trPr>
          <w:tblHeader/>
        </w:trPr>
        <w:tc>
          <w:tcPr>
            <w:tcW w:type="dxa" w:w="20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703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0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Ator</w:t>
            </w:r>
          </w:p>
        </w:tc>
        <w:tc>
          <w:tcPr>
            <w:tcW w:type="dxa" w:w="703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Atendente / Gerente</w:t>
            </w:r>
          </w:p>
        </w:tc>
      </w:tr>
      <w:tr>
        <w:trPr>
          <w:cantSplit/>
        </w:trPr>
        <w:tc>
          <w:tcPr>
            <w:tcW w:type="dxa" w:w="20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703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Funcionário autenticado; categorias cadastradas.</w:t>
            </w:r>
          </w:p>
        </w:tc>
      </w:tr>
      <w:tr>
        <w:trPr>
          <w:cantSplit/>
        </w:trPr>
        <w:tc>
          <w:tcPr>
            <w:tcW w:type="dxa" w:w="20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Fluxo principal</w:t>
            </w:r>
          </w:p>
        </w:tc>
        <w:tc>
          <w:tcPr>
            <w:tcW w:type="dxa" w:w="703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1. Acessa Veículos e escolhe “Novo veículo” ou “Editar”.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2. Informa placa, chassi, marca, modelo, ano, cor, categoria, km e status.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3. O sistema valida formato e unicidade de placa e chassi, ano e km não decrescente.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4. O sistema grava e volta à lista, que pode ser filtrada por status e pesquisada.</w:t>
            </w:r>
          </w:p>
        </w:tc>
      </w:tr>
      <w:tr>
        <w:trPr>
          <w:cantSplit/>
        </w:trPr>
        <w:tc>
          <w:tcPr>
            <w:tcW w:type="dxa" w:w="20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Fluxos alternativos / exceções</w:t>
            </w:r>
          </w:p>
        </w:tc>
        <w:tc>
          <w:tcPr>
            <w:tcW w:type="dxa" w:w="703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Placa ou chassi inválido/duplicado: a tela mostra o erro no campo. Veículo LOCADO: o status fica bloqueado até a devolução.</w:t>
            </w:r>
          </w:p>
        </w:tc>
      </w:tr>
      <w:tr>
        <w:trPr>
          <w:cantSplit/>
        </w:trPr>
        <w:tc>
          <w:tcPr>
            <w:tcW w:type="dxa" w:w="20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Regras</w:t>
            </w:r>
          </w:p>
        </w:tc>
        <w:tc>
          <w:tcPr>
            <w:tcW w:type="dxa" w:w="703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RN05, RN07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UC02 — Manter cliente</w:t>
      </w:r>
    </w:p>
    <w:p>
      <w:pPr>
        <w:keepNext/>
        <w:spacing w:after="80" w:before="200"/>
        <w:jc w:val="center"/>
      </w:pPr>
      <w:r>
        <w:rPr>
          <w:b/>
          <w:bCs/>
          <w:sz w:val="20"/>
          <w:szCs w:val="20"/>
        </w:rPr>
        <w:t xml:space="preserve">Tabela 24 — UC02 — Manter cliente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3"/>
        <w:gridCol w:w="7038"/>
      </w:tblGrid>
      <w:tr>
        <w:trPr>
          <w:tblHeader/>
        </w:trPr>
        <w:tc>
          <w:tcPr>
            <w:tcW w:type="dxa" w:w="20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703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0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Ator</w:t>
            </w:r>
          </w:p>
        </w:tc>
        <w:tc>
          <w:tcPr>
            <w:tcW w:type="dxa" w:w="703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Atendente / Gerente</w:t>
            </w:r>
          </w:p>
        </w:tc>
      </w:tr>
      <w:tr>
        <w:trPr>
          <w:cantSplit/>
        </w:trPr>
        <w:tc>
          <w:tcPr>
            <w:tcW w:type="dxa" w:w="20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703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Funcionário autenticado.</w:t>
            </w:r>
          </w:p>
        </w:tc>
      </w:tr>
      <w:tr>
        <w:trPr>
          <w:cantSplit/>
        </w:trPr>
        <w:tc>
          <w:tcPr>
            <w:tcW w:type="dxa" w:w="20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Fluxo principal</w:t>
            </w:r>
          </w:p>
        </w:tc>
        <w:tc>
          <w:tcPr>
            <w:tcW w:type="dxa" w:w="703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1. Acessa Clientes e escolhe “Novo cliente” ou “Editar”.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2. Informa nome, CPF, nascimento, contato, endereço e dados da CNH.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3. O sistema valida o CPF (dígitos verificadores) e sua unicidade.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4. O sistema grava e mostra o detalhe do cliente com idade, CNH e histórico.</w:t>
            </w:r>
          </w:p>
        </w:tc>
      </w:tr>
      <w:tr>
        <w:trPr>
          <w:cantSplit/>
        </w:trPr>
        <w:tc>
          <w:tcPr>
            <w:tcW w:type="dxa" w:w="20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Fluxos alternativos / exceções</w:t>
            </w:r>
          </w:p>
        </w:tc>
        <w:tc>
          <w:tcPr>
            <w:tcW w:type="dxa" w:w="703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CPF inválido ou já cadastrado: erro no campo. Cliente pode ser marcado como inativo (RN03).</w:t>
            </w:r>
          </w:p>
        </w:tc>
      </w:tr>
      <w:tr>
        <w:trPr>
          <w:cantSplit/>
        </w:trPr>
        <w:tc>
          <w:tcPr>
            <w:tcW w:type="dxa" w:w="20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Regras</w:t>
            </w:r>
          </w:p>
        </w:tc>
        <w:tc>
          <w:tcPr>
            <w:tcW w:type="dxa" w:w="703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RN01, RN02, RN03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UC03 — Consultar disponibilidade e reservar</w:t>
      </w:r>
    </w:p>
    <w:p>
      <w:pPr>
        <w:keepNext/>
        <w:spacing w:after="80" w:before="200"/>
        <w:jc w:val="center"/>
      </w:pPr>
      <w:r>
        <w:rPr>
          <w:b/>
          <w:bCs/>
          <w:sz w:val="20"/>
          <w:szCs w:val="20"/>
        </w:rPr>
        <w:t xml:space="preserve">Tabela 25 — UC03 — Consultar disponibilidade e reservar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3"/>
        <w:gridCol w:w="7038"/>
      </w:tblGrid>
      <w:tr>
        <w:trPr>
          <w:tblHeader/>
        </w:trPr>
        <w:tc>
          <w:tcPr>
            <w:tcW w:type="dxa" w:w="20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703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0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Ator</w:t>
            </w:r>
          </w:p>
        </w:tc>
        <w:tc>
          <w:tcPr>
            <w:tcW w:type="dxa" w:w="703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Atendente</w:t>
            </w:r>
          </w:p>
        </w:tc>
      </w:tr>
      <w:tr>
        <w:trPr>
          <w:cantSplit/>
        </w:trPr>
        <w:tc>
          <w:tcPr>
            <w:tcW w:type="dxa" w:w="20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703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Funcionário autenticado; cliente cadastrado.</w:t>
            </w:r>
          </w:p>
        </w:tc>
      </w:tr>
      <w:tr>
        <w:trPr>
          <w:cantSplit/>
        </w:trPr>
        <w:tc>
          <w:tcPr>
            <w:tcW w:type="dxa" w:w="20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Fluxo principal</w:t>
            </w:r>
          </w:p>
        </w:tc>
        <w:tc>
          <w:tcPr>
            <w:tcW w:type="dxa" w:w="703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1. Informa retirada, devolução e, opcionalmente, categoria.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2. O sistema lista os veículos DISPONÍVEIS sem reserva sobreposta, com valor estimado.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3. O atendente escolhe o veículo e o cliente.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4. O sistema valida período, cliente e sobreposição e cria a reserva ATIVA com código.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5. O sistema exibe a confirmação com o código.</w:t>
            </w:r>
          </w:p>
        </w:tc>
      </w:tr>
      <w:tr>
        <w:trPr>
          <w:cantSplit/>
        </w:trPr>
        <w:tc>
          <w:tcPr>
            <w:tcW w:type="dxa" w:w="20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Fluxos alternativos / exceções</w:t>
            </w:r>
          </w:p>
        </w:tc>
        <w:tc>
          <w:tcPr>
            <w:tcW w:type="dxa" w:w="703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Regra violada (RN01–RN10): mensagem com o código da regra e nada é gravado. Extensão “Cancelar reserva”: livre até 24 h antes; depois, multa de 20% (RN11). Sem retirada 4 h após o horário, a reserva expira (RN12).</w:t>
            </w:r>
          </w:p>
        </w:tc>
      </w:tr>
      <w:tr>
        <w:trPr>
          <w:cantSplit/>
        </w:trPr>
        <w:tc>
          <w:tcPr>
            <w:tcW w:type="dxa" w:w="20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Regras</w:t>
            </w:r>
          </w:p>
        </w:tc>
        <w:tc>
          <w:tcPr>
            <w:tcW w:type="dxa" w:w="703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RN04, RN06, RN08–RN12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UC04 — Registrar retirada</w:t>
      </w:r>
    </w:p>
    <w:p>
      <w:pPr>
        <w:keepNext/>
        <w:spacing w:after="80" w:before="200"/>
        <w:jc w:val="center"/>
      </w:pPr>
      <w:r>
        <w:rPr>
          <w:b/>
          <w:bCs/>
          <w:sz w:val="20"/>
          <w:szCs w:val="20"/>
        </w:rPr>
        <w:t xml:space="preserve">Tabela 26 — UC04 — Registrar retirada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3"/>
        <w:gridCol w:w="7038"/>
      </w:tblGrid>
      <w:tr>
        <w:trPr>
          <w:tblHeader/>
        </w:trPr>
        <w:tc>
          <w:tcPr>
            <w:tcW w:type="dxa" w:w="20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703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0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Ator</w:t>
            </w:r>
          </w:p>
        </w:tc>
        <w:tc>
          <w:tcPr>
            <w:tcW w:type="dxa" w:w="703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Atendente</w:t>
            </w:r>
          </w:p>
        </w:tc>
      </w:tr>
      <w:tr>
        <w:trPr>
          <w:cantSplit/>
        </w:trPr>
        <w:tc>
          <w:tcPr>
            <w:tcW w:type="dxa" w:w="20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703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Reserva ATIVA (ou locação de balcão).</w:t>
            </w:r>
          </w:p>
        </w:tc>
      </w:tr>
      <w:tr>
        <w:trPr>
          <w:cantSplit/>
        </w:trPr>
        <w:tc>
          <w:tcPr>
            <w:tcW w:type="dxa" w:w="20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Fluxo principal</w:t>
            </w:r>
          </w:p>
        </w:tc>
        <w:tc>
          <w:tcPr>
            <w:tcW w:type="dxa" w:w="703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1. Abre a reserva e escolhe “Registrar retirada”.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2. Informa km e nível de combustível de saída.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3. O sistema revalida cliente e veículo, copia a diária e a caução da categoria.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4. O veículo passa a LOCADO, a reserva a CONVERTIDA e nasce a locação EM_ANDAMENTO com o atendente logado.</w:t>
            </w:r>
          </w:p>
        </w:tc>
      </w:tr>
      <w:tr>
        <w:trPr>
          <w:cantSplit/>
        </w:trPr>
        <w:tc>
          <w:tcPr>
            <w:tcW w:type="dxa" w:w="20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Fluxos alternativos / exceções</w:t>
            </w:r>
          </w:p>
        </w:tc>
        <w:tc>
          <w:tcPr>
            <w:tcW w:type="dxa" w:w="703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Reserva não ATIVA: RN13. Km ou combustível ausente, ou km menor que o do veículo: RN14. Fluxo alternativo: locação de balcão, sem reserva prévia.</w:t>
            </w:r>
          </w:p>
        </w:tc>
      </w:tr>
      <w:tr>
        <w:trPr>
          <w:cantSplit/>
        </w:trPr>
        <w:tc>
          <w:tcPr>
            <w:tcW w:type="dxa" w:w="20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Regras</w:t>
            </w:r>
          </w:p>
        </w:tc>
        <w:tc>
          <w:tcPr>
            <w:tcW w:type="dxa" w:w="703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RN13, RN14, RN15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UC05 — Registrar devolução e apurar valores</w:t>
      </w:r>
    </w:p>
    <w:p>
      <w:pPr>
        <w:keepNext/>
        <w:spacing w:after="80" w:before="200"/>
        <w:jc w:val="center"/>
      </w:pPr>
      <w:r>
        <w:rPr>
          <w:b/>
          <w:bCs/>
          <w:sz w:val="20"/>
          <w:szCs w:val="20"/>
        </w:rPr>
        <w:t xml:space="preserve">Tabela 27 — UC05 — Registrar devolução e apurar valores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3"/>
        <w:gridCol w:w="7038"/>
      </w:tblGrid>
      <w:tr>
        <w:trPr>
          <w:tblHeader/>
        </w:trPr>
        <w:tc>
          <w:tcPr>
            <w:tcW w:type="dxa" w:w="20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703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0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Ator</w:t>
            </w:r>
          </w:p>
        </w:tc>
        <w:tc>
          <w:tcPr>
            <w:tcW w:type="dxa" w:w="703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Atendente</w:t>
            </w:r>
          </w:p>
        </w:tc>
      </w:tr>
      <w:tr>
        <w:trPr>
          <w:cantSplit/>
        </w:trPr>
        <w:tc>
          <w:tcPr>
            <w:tcW w:type="dxa" w:w="20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703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Locação EM_ANDAMENTO ou ATRASADA.</w:t>
            </w:r>
          </w:p>
        </w:tc>
      </w:tr>
      <w:tr>
        <w:trPr>
          <w:cantSplit/>
        </w:trPr>
        <w:tc>
          <w:tcPr>
            <w:tcW w:type="dxa" w:w="20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Fluxo principal</w:t>
            </w:r>
          </w:p>
        </w:tc>
        <w:tc>
          <w:tcPr>
            <w:tcW w:type="dxa" w:w="703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1. Abre a locação e escolhe “Registrar devolução”.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2. Informa data/hora, km, combustível de retorno e se houve avaria.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3. O sistema calcula e exibe o extrato (include “Calcular extrato”).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4. O atendente confirma.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5. O sistema grava os valores, finaliza a locação e libera o veículo (ou envia à manutenção se houve avaria).</w:t>
            </w:r>
          </w:p>
        </w:tc>
      </w:tr>
      <w:tr>
        <w:trPr>
          <w:cantSplit/>
        </w:trPr>
        <w:tc>
          <w:tcPr>
            <w:tcW w:type="dxa" w:w="20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Fluxos alternativos / exceções</w:t>
            </w:r>
          </w:p>
        </w:tc>
        <w:tc>
          <w:tcPr>
            <w:tcW w:type="dxa" w:w="703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Km de retorno menor que o de saída: RN16. Locação já finalizada: RN19, nenhuma alteração. Avaria: caução retida e veículo em MANUTENCAO (RN18).</w:t>
            </w:r>
          </w:p>
        </w:tc>
      </w:tr>
      <w:tr>
        <w:trPr>
          <w:cantSplit/>
        </w:trPr>
        <w:tc>
          <w:tcPr>
            <w:tcW w:type="dxa" w:w="20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Regras</w:t>
            </w:r>
          </w:p>
        </w:tc>
        <w:tc>
          <w:tcPr>
            <w:tcW w:type="dxa" w:w="703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RN16–RN19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3.7 Diagrama de Classes</w:t>
      </w:r>
    </w:p>
    <w:p>
      <w:pPr>
        <w:spacing w:after="120" w:line="360"/>
        <w:jc w:val="both"/>
      </w:pPr>
      <w:r>
        <w:t xml:space="preserve">O diagrama de classes usa a notação do modelo conceitual (tipos Long, String, BigDecimal, LocalDateTime). Na implementação Django eles correspondem a AutoField, CharField, DecimalField(10,2) e DateTimeField com fuso horário. Os métodos </w:t>
      </w:r>
      <w:r>
        <w:rPr>
          <w:rFonts w:ascii="Consolas" w:cs="Consolas" w:eastAsia="Consolas" w:hAnsi="Consolas"/>
          <w:sz w:val="20"/>
          <w:szCs w:val="20"/>
        </w:rPr>
        <w:t xml:space="preserve">cancelar()</w:t>
      </w:r>
      <w:r>
        <w:t xml:space="preserve"> e </w:t>
      </w:r>
      <w:r>
        <w:rPr>
          <w:rFonts w:ascii="Consolas" w:cs="Consolas" w:eastAsia="Consolas" w:hAnsi="Consolas"/>
          <w:sz w:val="20"/>
          <w:szCs w:val="20"/>
        </w:rPr>
        <w:t xml:space="preserve">registrarDevolucao()</w:t>
      </w:r>
      <w:r>
        <w:t xml:space="preserve"> são implementados em </w:t>
      </w:r>
      <w:r>
        <w:rPr>
          <w:rFonts w:ascii="Consolas" w:cs="Consolas" w:eastAsia="Consolas" w:hAnsi="Consolas"/>
          <w:sz w:val="20"/>
          <w:szCs w:val="20"/>
        </w:rPr>
        <w:t xml:space="preserve">operacoes.py</w:t>
      </w:r>
      <w:r>
        <w:t xml:space="preserve">, conforme ADR-004 e ADR-005.</w:t>
      </w:r>
    </w:p>
    <w:p>
      <w:pPr>
        <w:keepNext/>
        <w:spacing w:after="80" w:before="200"/>
        <w:jc w:val="center"/>
      </w:pPr>
      <w:r>
        <w:rPr>
          <w:b/>
          <w:bCs/>
          <w:sz w:val="20"/>
          <w:szCs w:val="20"/>
        </w:rPr>
        <w:t xml:space="preserve">Figura 22 — Diagrama de classes</w:t>
      </w:r>
    </w:p>
    <w:p>
      <w:pPr>
        <w:keepNext/>
        <w:jc w:val="center"/>
      </w:pPr>
      <w:r>
        <w:drawing>
          <wp:inline distT="0" distB="0" distL="0" distR="0">
            <wp:extent cx="5715000" cy="3276600"/>
            <wp:effectExtent t="0" r="0" b="0" l="0"/>
            <wp:docPr id="1" name="02_classes.png" descr="Diagrama de classes" title="Diagrama de clas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55555"/>
          <w:sz w:val="18"/>
          <w:szCs w:val="18"/>
        </w:rPr>
        <w:t xml:space="preserve">Fonte: elaborado pelo autor (diagramas/02_classes.png).</w:t>
      </w:r>
    </w:p>
    <w:p>
      <w:pPr>
        <w:pStyle w:val="Heading2"/>
      </w:pPr>
      <w:r>
        <w:t xml:space="preserve">3.8 Diagrama de Sequência</w:t>
      </w:r>
    </w:p>
    <w:p>
      <w:pPr>
        <w:spacing w:after="120" w:line="360"/>
        <w:jc w:val="both"/>
      </w:pPr>
      <w:r>
        <w:t xml:space="preserve">A devolução (UC05) é o fluxo com mais regras: lê a locação com lock, valida RN16 e RN19, apura os valores com as cinco fórmulas, finaliza a locação e decide o destino do veículo (RN18).</w:t>
      </w:r>
    </w:p>
    <w:p>
      <w:pPr>
        <w:keepNext/>
        <w:spacing w:after="80" w:before="200"/>
        <w:jc w:val="center"/>
      </w:pPr>
      <w:r>
        <w:rPr>
          <w:b/>
          <w:bCs/>
          <w:sz w:val="20"/>
          <w:szCs w:val="20"/>
        </w:rPr>
        <w:t xml:space="preserve">Figura 23 — Sequência — registrar devolução e apurar valores (UC05)</w:t>
      </w:r>
    </w:p>
    <w:p>
      <w:pPr>
        <w:keepNext/>
        <w:jc w:val="center"/>
      </w:pPr>
      <w:r>
        <w:drawing>
          <wp:inline distT="0" distB="0" distL="0" distR="0">
            <wp:extent cx="5715000" cy="3305175"/>
            <wp:effectExtent t="0" r="0" b="0" l="0"/>
            <wp:docPr id="1" name="04_sequencia_devolucao.png" descr="Sequência — registrar devolução e apurar valores (UC05)" title="Sequência — registrar devolução e apurar valores (UC0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55555"/>
          <w:sz w:val="18"/>
          <w:szCs w:val="18"/>
        </w:rPr>
        <w:t xml:space="preserve">Fonte: elaborado pelo autor (diagramas/04_sequencia_devolucao.png).</w:t>
      </w:r>
    </w:p>
    <w:p>
      <w:pPr>
        <w:spacing w:after="120" w:line="360"/>
        <w:jc w:val="both"/>
      </w:pPr>
      <w:r>
        <w:t xml:space="preserve">A reserva (UC03) concentra a regra RN06: o veículo é bloqueado, as regras de período e de cliente são verificadas e só então a sobreposição de intervalos é testada.</w:t>
      </w:r>
    </w:p>
    <w:p>
      <w:pPr>
        <w:keepNext/>
        <w:spacing w:after="80" w:before="200"/>
        <w:jc w:val="center"/>
      </w:pPr>
      <w:r>
        <w:rPr>
          <w:b/>
          <w:bCs/>
          <w:sz w:val="20"/>
          <w:szCs w:val="20"/>
        </w:rPr>
        <w:t xml:space="preserve">Figura 24 — Sequência — consultar disponibilidade e reservar (UC03)</w:t>
      </w:r>
    </w:p>
    <w:p>
      <w:pPr>
        <w:keepNext/>
        <w:jc w:val="center"/>
      </w:pPr>
      <w:r>
        <w:drawing>
          <wp:inline distT="0" distB="0" distL="0" distR="0">
            <wp:extent cx="5715000" cy="3305175"/>
            <wp:effectExtent t="0" r="0" b="0" l="0"/>
            <wp:docPr id="1" name="08_sequencia_reserva.png" descr="Sequência — consultar disponibilidade e reservar (UC03)" title="Sequência — consultar disponibilidade e reservar (UC0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55555"/>
          <w:sz w:val="18"/>
          <w:szCs w:val="18"/>
        </w:rPr>
        <w:t xml:space="preserve">Fonte: elaborado pelo autor (diagramas/08_sequencia_reserva.png).</w:t>
      </w:r>
    </w:p>
    <w:p>
      <w:pPr>
        <w:pStyle w:val="Heading2"/>
      </w:pPr>
      <w:r>
        <w:t xml:space="preserve">3.9 Ambiente de Desenvolvimento</w:t>
      </w:r>
    </w:p>
    <w:p>
      <w:pPr>
        <w:keepNext/>
        <w:spacing w:after="80" w:before="200"/>
        <w:jc w:val="center"/>
      </w:pPr>
      <w:r>
        <w:rPr>
          <w:b/>
          <w:bCs/>
          <w:sz w:val="20"/>
          <w:szCs w:val="20"/>
        </w:rPr>
        <w:t xml:space="preserve">Tabela 28 — Ambiente de desenvolvimento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1"/>
        <w:gridCol w:w="6720"/>
      </w:tblGrid>
      <w:tr>
        <w:trPr>
          <w:tblHeader/>
        </w:trPr>
        <w:tc>
          <w:tcPr>
            <w:tcW w:type="dxa" w:w="235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672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Ferramenta / versão</w:t>
            </w:r>
          </w:p>
        </w:tc>
      </w:tr>
      <w:tr>
        <w:trPr>
          <w:cantSplit/>
        </w:trPr>
        <w:tc>
          <w:tcPr>
            <w:tcW w:type="dxa" w:w="235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Linguagem</w:t>
            </w:r>
          </w:p>
        </w:tc>
        <w:tc>
          <w:tcPr>
            <w:tcW w:type="dxa" w:w="672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Python 3.12 ou superior (testado em 3.13)</w:t>
            </w:r>
          </w:p>
        </w:tc>
      </w:tr>
      <w:tr>
        <w:trPr>
          <w:cantSplit/>
        </w:trPr>
        <w:tc>
          <w:tcPr>
            <w:tcW w:type="dxa" w:w="235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Framework</w:t>
            </w:r>
          </w:p>
        </w:tc>
        <w:tc>
          <w:tcPr>
            <w:tcW w:type="dxa" w:w="672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Django 5.2 LTS (5.2.18), suporte até abril de 2028</w:t>
            </w:r>
          </w:p>
        </w:tc>
      </w:tr>
      <w:tr>
        <w:trPr>
          <w:cantSplit/>
        </w:trPr>
        <w:tc>
          <w:tcPr>
            <w:tcW w:type="dxa" w:w="235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Banco de dados</w:t>
            </w:r>
          </w:p>
        </w:tc>
        <w:tc>
          <w:tcPr>
            <w:tcW w:type="dxa" w:w="672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SQLite 3 (embutido no Python)</w:t>
            </w:r>
          </w:p>
        </w:tc>
      </w:tr>
      <w:tr>
        <w:trPr>
          <w:cantSplit/>
        </w:trPr>
        <w:tc>
          <w:tcPr>
            <w:tcW w:type="dxa" w:w="235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Interface</w:t>
            </w:r>
          </w:p>
        </w:tc>
        <w:tc>
          <w:tcPr>
            <w:tcW w:type="dxa" w:w="672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Django Templates + Bootstrap 5.3.3 + Bootstrap Icons 1.11.3 (CDN jsDelivr)</w:t>
            </w:r>
          </w:p>
        </w:tc>
      </w:tr>
      <w:tr>
        <w:trPr>
          <w:cantSplit/>
        </w:trPr>
        <w:tc>
          <w:tcPr>
            <w:tcW w:type="dxa" w:w="235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Testes</w:t>
            </w:r>
          </w:p>
        </w:tc>
        <w:tc>
          <w:tcPr>
            <w:tcW w:type="dxa" w:w="672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django.test (SimpleTestCase e TestCase) —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python manage.py test</w:t>
            </w:r>
          </w:p>
        </w:tc>
      </w:tr>
      <w:tr>
        <w:trPr>
          <w:cantSplit/>
        </w:trPr>
        <w:tc>
          <w:tcPr>
            <w:tcW w:type="dxa" w:w="235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Ambiente virtual</w:t>
            </w:r>
          </w:p>
        </w:tc>
        <w:tc>
          <w:tcPr>
            <w:tcW w:type="dxa" w:w="672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venv + pip + requirements.txt</w:t>
            </w:r>
          </w:p>
        </w:tc>
      </w:tr>
      <w:tr>
        <w:trPr>
          <w:cantSplit/>
        </w:trPr>
        <w:tc>
          <w:tcPr>
            <w:tcW w:type="dxa" w:w="235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Versionamento</w:t>
            </w:r>
          </w:p>
        </w:tc>
        <w:tc>
          <w:tcPr>
            <w:tcW w:type="dxa" w:w="672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Git + GitHub (GitHub Flow, Conventional Commits)</w:t>
            </w:r>
          </w:p>
        </w:tc>
      </w:tr>
      <w:tr>
        <w:trPr>
          <w:cantSplit/>
        </w:trPr>
        <w:tc>
          <w:tcPr>
            <w:tcW w:type="dxa" w:w="235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Diagramas</w:t>
            </w:r>
          </w:p>
        </w:tc>
        <w:tc>
          <w:tcPr>
            <w:tcW w:type="dxa" w:w="672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Mermaid (arquivos .mmd versionados em docs/diagramas)</w:t>
            </w:r>
          </w:p>
        </w:tc>
      </w:tr>
      <w:tr>
        <w:trPr>
          <w:cantSplit/>
        </w:trPr>
        <w:tc>
          <w:tcPr>
            <w:tcW w:type="dxa" w:w="235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Protótipos</w:t>
            </w:r>
          </w:p>
        </w:tc>
        <w:tc>
          <w:tcPr>
            <w:tcW w:type="dxa" w:w="672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Wireframes HTML (baixa fidelidade) e capturas das telas reais (alta fidelidade)</w:t>
            </w:r>
          </w:p>
        </w:tc>
      </w:tr>
      <w:tr>
        <w:trPr>
          <w:cantSplit/>
        </w:trPr>
        <w:tc>
          <w:tcPr>
            <w:tcW w:type="dxa" w:w="235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Editor sugerido</w:t>
            </w:r>
          </w:p>
        </w:tc>
        <w:tc>
          <w:tcPr>
            <w:tcW w:type="dxa" w:w="672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Visual Studio Code com extensões Python e Django</w:t>
            </w:r>
          </w:p>
        </w:tc>
      </w:tr>
      <w:tr>
        <w:trPr>
          <w:cantSplit/>
        </w:trPr>
        <w:tc>
          <w:tcPr>
            <w:tcW w:type="dxa" w:w="235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Sistema operacional</w:t>
            </w:r>
          </w:p>
        </w:tc>
        <w:tc>
          <w:tcPr>
            <w:tcW w:type="dxa" w:w="672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Windows, Linux ou macOS</w:t>
            </w:r>
          </w:p>
        </w:tc>
      </w:tr>
    </w:tbl>
    <w:p>
      <w:pPr>
        <w:spacing w:after="160"/>
      </w:pPr>
    </w:p>
    <w:p>
      <w:pPr>
        <w:spacing w:after="120" w:line="360"/>
        <w:jc w:val="both"/>
      </w:pPr>
      <w:r>
        <w:t xml:space="preserve">Configurações relevantes em </w:t>
      </w:r>
      <w:r>
        <w:rPr>
          <w:rFonts w:ascii="Consolas" w:cs="Consolas" w:eastAsia="Consolas" w:hAnsi="Consolas"/>
          <w:sz w:val="20"/>
          <w:szCs w:val="20"/>
        </w:rPr>
        <w:t xml:space="preserve">config/settings.py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LANGUAGE_CODE = "pt-br"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TIME_ZONE = "America/Sao_Paulo"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USE_TZ = True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LOGIN_URL = "login"</w:t>
      </w:r>
      <w:r>
        <w:t xml:space="preserve">. Variáveis de ambiente opcionais: </w:t>
      </w:r>
      <w:r>
        <w:rPr>
          <w:rFonts w:ascii="Consolas" w:cs="Consolas" w:eastAsia="Consolas" w:hAnsi="Consolas"/>
          <w:sz w:val="20"/>
          <w:szCs w:val="20"/>
        </w:rPr>
        <w:t xml:space="preserve">DJANGO_SECRET_KEY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DJANGO_DEBUG</w:t>
      </w:r>
      <w:r>
        <w:t xml:space="preserve"> e </w:t>
      </w:r>
      <w:r>
        <w:rPr>
          <w:rFonts w:ascii="Consolas" w:cs="Consolas" w:eastAsia="Consolas" w:hAnsi="Consolas"/>
          <w:sz w:val="20"/>
          <w:szCs w:val="20"/>
        </w:rPr>
        <w:t xml:space="preserve">DJANGO_ALLOWED_HOSTS</w:t>
      </w:r>
      <w:r>
        <w:t xml:space="preserve">.</w:t>
      </w:r>
    </w:p>
    <w:p>
      <w:pPr>
        <w:pStyle w:val="Heading2"/>
      </w:pPr>
      <w:r>
        <w:t xml:space="preserve">3.10 Sistemas e Componentes Externos Utilizados</w:t>
      </w:r>
    </w:p>
    <w:p>
      <w:pPr>
        <w:keepNext/>
        <w:spacing w:after="80" w:before="200"/>
        <w:jc w:val="center"/>
      </w:pPr>
      <w:r>
        <w:rPr>
          <w:b/>
          <w:bCs/>
          <w:sz w:val="20"/>
          <w:szCs w:val="20"/>
        </w:rPr>
        <w:t xml:space="preserve">Tabela 29 — Componentes externos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5102"/>
        <w:gridCol w:w="1702"/>
      </w:tblGrid>
      <w:tr>
        <w:trPr>
          <w:tblHeader/>
        </w:trPr>
        <w:tc>
          <w:tcPr>
            <w:tcW w:type="dxa" w:w="226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Componente</w:t>
            </w:r>
          </w:p>
        </w:tc>
        <w:tc>
          <w:tcPr>
            <w:tcW w:type="dxa" w:w="510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Uso no sistema</w:t>
            </w:r>
          </w:p>
        </w:tc>
        <w:tc>
          <w:tcPr>
            <w:tcW w:type="dxa" w:w="170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Licença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Django 5.2 LTS</w:t>
            </w:r>
          </w:p>
        </w:tc>
        <w:tc>
          <w:tcPr>
            <w:tcW w:type="dxa" w:w="510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Framework web: ORM, migrations, admin, autenticação, formulários e testes</w:t>
            </w:r>
          </w:p>
        </w:tc>
        <w:tc>
          <w:tcPr>
            <w:tcW w:type="dxa" w:w="170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BSD-3-Clause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asgiref, sqlparse</w:t>
            </w:r>
          </w:p>
        </w:tc>
        <w:tc>
          <w:tcPr>
            <w:tcW w:type="dxa" w:w="510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Dependências diretas do Django</w:t>
            </w:r>
          </w:p>
        </w:tc>
        <w:tc>
          <w:tcPr>
            <w:tcW w:type="dxa" w:w="170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BSD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SQLite</w:t>
            </w:r>
          </w:p>
        </w:tc>
        <w:tc>
          <w:tcPr>
            <w:tcW w:type="dxa" w:w="510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Banco de dados relacional embutido</w:t>
            </w:r>
          </w:p>
        </w:tc>
        <w:tc>
          <w:tcPr>
            <w:tcW w:type="dxa" w:w="170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Domínio público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Bootstrap 5.3.3 (CDN)</w:t>
            </w:r>
          </w:p>
        </w:tc>
        <w:tc>
          <w:tcPr>
            <w:tcW w:type="dxa" w:w="510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Layout responsivo, componentes visuais e menu mobile</w:t>
            </w:r>
          </w:p>
        </w:tc>
        <w:tc>
          <w:tcPr>
            <w:tcW w:type="dxa" w:w="170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MIT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Bootstrap Icons 1.11.3 (CDN)</w:t>
            </w:r>
          </w:p>
        </w:tc>
        <w:tc>
          <w:tcPr>
            <w:tcW w:type="dxa" w:w="510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Ícones da interface</w:t>
            </w:r>
          </w:p>
        </w:tc>
        <w:tc>
          <w:tcPr>
            <w:tcW w:type="dxa" w:w="170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MIT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jsDelivr</w:t>
            </w:r>
          </w:p>
        </w:tc>
        <w:tc>
          <w:tcPr>
            <w:tcW w:type="dxa" w:w="510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CDN que serve o Bootstrap ao navegador</w:t>
            </w:r>
          </w:p>
        </w:tc>
        <w:tc>
          <w:tcPr>
            <w:tcW w:type="dxa" w:w="170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Mermaid</w:t>
            </w:r>
          </w:p>
        </w:tc>
        <w:tc>
          <w:tcPr>
            <w:tcW w:type="dxa" w:w="510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Geração dos diagramas da documentação</w:t>
            </w:r>
          </w:p>
        </w:tc>
        <w:tc>
          <w:tcPr>
            <w:tcW w:type="dxa" w:w="170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MIT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GitHub</w:t>
            </w:r>
          </w:p>
        </w:tc>
        <w:tc>
          <w:tcPr>
            <w:tcW w:type="dxa" w:w="510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Hospedagem do repositório e histórico de commits</w:t>
            </w:r>
          </w:p>
        </w:tc>
        <w:tc>
          <w:tcPr>
            <w:tcW w:type="dxa" w:w="170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160"/>
      </w:pPr>
    </w:p>
    <w:p>
      <w:pPr>
        <w:spacing w:after="120" w:line="360"/>
        <w:jc w:val="both"/>
      </w:pPr>
      <w:r>
        <w:t xml:space="preserve">O sistema não integra com serviços de pagamento, e-mail ou APIs de terceiros (ver escopo, seção 1.2.4).</w:t>
      </w:r>
    </w:p>
    <w:p>
      <w:pPr>
        <w:pStyle w:val="Heading1"/>
        <w:pageBreakBefore/>
      </w:pPr>
      <w:r>
        <w:t xml:space="preserve">4 REQUISITOS DO NAVEGADOR / SMARTPHONE</w:t>
      </w:r>
    </w:p>
    <w:p>
      <w:pPr>
        <w:spacing w:after="120" w:line="360"/>
        <w:jc w:val="both"/>
      </w:pPr>
      <w:r>
        <w:t xml:space="preserve">Por se tratar de um sistema </w:t>
      </w:r>
      <w:r>
        <w:rPr>
          <w:b/>
          <w:bCs/>
        </w:rPr>
        <w:t xml:space="preserve">web</w:t>
      </w:r>
      <w:r>
        <w:t xml:space="preserve">, não há instalação no computador ou celular do usuário final: basta um navegador com acesso ao endereço do servidor. Conforme o modelo do documento, este tópico substitui “Instalação e Configuração”. As instruções para executar o servidor em ambiente de desenvolvimento estão no Apêndice D e no arquivo README.md do repositório.</w:t>
      </w:r>
    </w:p>
    <w:p>
      <w:pPr>
        <w:keepNext/>
        <w:spacing w:after="80" w:before="200"/>
        <w:jc w:val="center"/>
      </w:pPr>
      <w:r>
        <w:rPr>
          <w:b/>
          <w:bCs/>
          <w:sz w:val="20"/>
          <w:szCs w:val="20"/>
        </w:rPr>
        <w:t xml:space="preserve">Tabela 30 — Navegadores suportados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3118"/>
        <w:gridCol w:w="2835"/>
      </w:tblGrid>
      <w:tr>
        <w:trPr>
          <w:tblHeader/>
        </w:trPr>
        <w:tc>
          <w:tcPr>
            <w:tcW w:type="dxa" w:w="311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Plataforma</w:t>
            </w:r>
          </w:p>
        </w:tc>
        <w:tc>
          <w:tcPr>
            <w:tcW w:type="dxa" w:w="311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Navegador</w:t>
            </w:r>
          </w:p>
        </w:tc>
        <w:tc>
          <w:tcPr>
            <w:tcW w:type="dxa" w:w="283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Versão mínima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Computador (Windows, macOS, Linux)</w:t>
            </w:r>
          </w:p>
        </w:tc>
        <w:tc>
          <w:tcPr>
            <w:tcW w:type="dxa" w:w="311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Google Chrome / Microsoft Edge</w:t>
            </w:r>
          </w:p>
        </w:tc>
        <w:tc>
          <w:tcPr>
            <w:tcW w:type="dxa" w:w="283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Últimas 2 versões (Chromium 120+)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Computador</w:t>
            </w:r>
          </w:p>
        </w:tc>
        <w:tc>
          <w:tcPr>
            <w:tcW w:type="dxa" w:w="311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Mozilla Firefox</w:t>
            </w:r>
          </w:p>
        </w:tc>
        <w:tc>
          <w:tcPr>
            <w:tcW w:type="dxa" w:w="283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115 ESR ou superior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Computador (macOS)</w:t>
            </w:r>
          </w:p>
        </w:tc>
        <w:tc>
          <w:tcPr>
            <w:tcW w:type="dxa" w:w="311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Safari</w:t>
            </w:r>
          </w:p>
        </w:tc>
        <w:tc>
          <w:tcPr>
            <w:tcW w:type="dxa" w:w="283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16 ou superior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Smartphone / tablet Android</w:t>
            </w:r>
          </w:p>
        </w:tc>
        <w:tc>
          <w:tcPr>
            <w:tcW w:type="dxa" w:w="311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Chrome para Android</w:t>
            </w:r>
          </w:p>
        </w:tc>
        <w:tc>
          <w:tcPr>
            <w:tcW w:type="dxa" w:w="283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Últimas 2 versões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Smartphone / tablet iOS / iPadOS</w:t>
            </w:r>
          </w:p>
        </w:tc>
        <w:tc>
          <w:tcPr>
            <w:tcW w:type="dxa" w:w="311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Safari para iOS</w:t>
            </w:r>
          </w:p>
        </w:tc>
        <w:tc>
          <w:tcPr>
            <w:tcW w:type="dxa" w:w="283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16 ou superior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4.1 Requisitos gerais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JavaScript e cookies habilitados (necessários para a sessão de login, a proteção CSRF e o menu responsivo).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Acesso à internet para carregar o Bootstrap e os ícones pela CDN jsDelivr; sem ela o sistema funciona, mas sem estilos.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Resolução mínima recomendada de 1280 × 720 no computador; em smartphones, a partir de 360 px de largura, com menu recolhível e tabelas com rolagem horizontal.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Suporte a campos de data e hora (</w:t>
      </w:r>
      <w:r>
        <w:rPr>
          <w:rFonts w:ascii="Consolas" w:cs="Consolas" w:eastAsia="Consolas" w:hAnsi="Consolas"/>
          <w:sz w:val="20"/>
          <w:szCs w:val="20"/>
        </w:rPr>
        <w:t xml:space="preserve">input type="datetime-local"</w:t>
      </w:r>
      <w:r>
        <w:t xml:space="preserve">), presente em todos os navegadores listados.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Conexão de rede com o servidor da aplicação (rede local da loja ou internet).</w:t>
      </w:r>
    </w:p>
    <w:p>
      <w:pPr>
        <w:pStyle w:val="Heading3"/>
      </w:pPr>
      <w:r>
        <w:t xml:space="preserve">4.2 Acesso</w:t>
      </w:r>
    </w:p>
    <w:p>
      <w:pPr>
        <w:spacing w:after="120" w:line="360"/>
        <w:jc w:val="both"/>
      </w:pPr>
      <w:r>
        <w:t xml:space="preserve">Abrir o endereço do servidor (em desenvolvimento, http://127.0.0.1:8000), entrar com o login e a senha do funcionário e utilizar o menu superior. O gerente acessa também o painel administrativo em /admin.</w:t>
      </w:r>
    </w:p>
    <w:p>
      <w:pPr>
        <w:pStyle w:val="Heading1"/>
        <w:pageBreakBefore/>
      </w:pPr>
      <w:r>
        <w:t xml:space="preserve">5 DESENVOLVIMENTO</w:t>
      </w:r>
    </w:p>
    <w:p>
      <w:pPr>
        <w:pStyle w:val="Heading2"/>
      </w:pPr>
      <w:r>
        <w:t xml:space="preserve">5.1 Workflow de Branches</w:t>
      </w:r>
    </w:p>
    <w:p>
      <w:pPr>
        <w:spacing w:after="120" w:line="360"/>
        <w:jc w:val="both"/>
      </w:pPr>
      <w:r>
        <w:t xml:space="preserve">O projeto adota o </w:t>
      </w:r>
      <w:r>
        <w:rPr>
          <w:b/>
          <w:bCs/>
        </w:rPr>
        <w:t xml:space="preserve">GitHub Flow</w:t>
      </w:r>
      <w:r>
        <w:t xml:space="preserve"> com uma branch de integração:</w:t>
      </w:r>
    </w:p>
    <w:p>
      <w:pPr>
        <w:keepNext/>
        <w:spacing w:after="80" w:before="200"/>
        <w:jc w:val="center"/>
      </w:pPr>
      <w:r>
        <w:rPr>
          <w:b/>
          <w:bCs/>
          <w:sz w:val="20"/>
          <w:szCs w:val="20"/>
        </w:rPr>
        <w:t xml:space="preserve">Tabela 31 — Branches do repositório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5"/>
        <w:gridCol w:w="3275"/>
        <w:gridCol w:w="3781"/>
      </w:tblGrid>
      <w:tr>
        <w:trPr>
          <w:tblHeader/>
        </w:trPr>
        <w:tc>
          <w:tcPr>
            <w:tcW w:type="dxa" w:w="201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Branch</w:t>
            </w:r>
          </w:p>
        </w:tc>
        <w:tc>
          <w:tcPr>
            <w:tcW w:type="dxa" w:w="327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Finalidade</w:t>
            </w:r>
          </w:p>
        </w:tc>
        <w:tc>
          <w:tcPr>
            <w:tcW w:type="dxa" w:w="378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Regra</w:t>
            </w:r>
          </w:p>
        </w:tc>
      </w:tr>
      <w:tr>
        <w:trPr>
          <w:cantSplit/>
        </w:trPr>
        <w:tc>
          <w:tcPr>
            <w:tcW w:type="dxa" w:w="201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main</w:t>
            </w:r>
          </w:p>
        </w:tc>
        <w:tc>
          <w:tcPr>
            <w:tcW w:type="dxa" w:w="327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Versão entregue e estável</w:t>
            </w:r>
          </w:p>
        </w:tc>
        <w:tc>
          <w:tcPr>
            <w:tcW w:type="dxa" w:w="378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Recebe apenas merges de develop via Pull Request, com testes passando.</w:t>
            </w:r>
          </w:p>
        </w:tc>
      </w:tr>
      <w:tr>
        <w:trPr>
          <w:cantSplit/>
        </w:trPr>
        <w:tc>
          <w:tcPr>
            <w:tcW w:type="dxa" w:w="201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develop</w:t>
            </w:r>
          </w:p>
        </w:tc>
        <w:tc>
          <w:tcPr>
            <w:tcW w:type="dxa" w:w="327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Integração do dia a dia</w:t>
            </w:r>
          </w:p>
        </w:tc>
        <w:tc>
          <w:tcPr>
            <w:tcW w:type="dxa" w:w="378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Recebe as features concluídas via Pull Request.</w:t>
            </w:r>
          </w:p>
        </w:tc>
      </w:tr>
      <w:tr>
        <w:trPr>
          <w:cantSplit/>
        </w:trPr>
        <w:tc>
          <w:tcPr>
            <w:tcW w:type="dxa" w:w="201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feature/&lt;caso-de-uso&gt;</w:t>
            </w:r>
          </w:p>
        </w:tc>
        <w:tc>
          <w:tcPr>
            <w:tcW w:type="dxa" w:w="327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Uma branch por caso de uso (ex.: feature/uc03-reserva, feature/uc05-devolucao)</w:t>
            </w:r>
          </w:p>
        </w:tc>
        <w:tc>
          <w:tcPr>
            <w:tcW w:type="dxa" w:w="378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Criada a partir de develop; apagada após o merge.</w:t>
            </w:r>
          </w:p>
        </w:tc>
      </w:tr>
      <w:tr>
        <w:trPr>
          <w:cantSplit/>
        </w:trPr>
        <w:tc>
          <w:tcPr>
            <w:tcW w:type="dxa" w:w="201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fix/&lt;descricao&gt;</w:t>
            </w:r>
          </w:p>
        </w:tc>
        <w:tc>
          <w:tcPr>
            <w:tcW w:type="dxa" w:w="327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Correções pontuais</w:t>
            </w:r>
          </w:p>
        </w:tc>
        <w:tc>
          <w:tcPr>
            <w:tcW w:type="dxa" w:w="378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Mesmo fluxo das features.</w:t>
            </w:r>
          </w:p>
        </w:tc>
      </w:tr>
    </w:tbl>
    <w:p>
      <w:pPr>
        <w:spacing w:after="160"/>
      </w:pPr>
    </w:p>
    <w:p>
      <w:pPr>
        <w:spacing w:after="120" w:line="360"/>
        <w:jc w:val="both"/>
      </w:pPr>
      <w:r>
        <w:t xml:space="preserve">Fluxo: criar a branch a partir de </w:t>
      </w:r>
      <w:r>
        <w:rPr>
          <w:rFonts w:ascii="Consolas" w:cs="Consolas" w:eastAsia="Consolas" w:hAnsi="Consolas"/>
          <w:sz w:val="20"/>
          <w:szCs w:val="20"/>
        </w:rPr>
        <w:t xml:space="preserve">develop</w:t>
      </w:r>
      <w:r>
        <w:t xml:space="preserve"> → commits pequenos e frequentes → </w:t>
      </w:r>
      <w:r>
        <w:rPr>
          <w:rFonts w:ascii="Consolas" w:cs="Consolas" w:eastAsia="Consolas" w:hAnsi="Consolas"/>
          <w:sz w:val="20"/>
          <w:szCs w:val="20"/>
        </w:rPr>
        <w:t xml:space="preserve">python manage.py test</w:t>
      </w:r>
      <w:r>
        <w:t xml:space="preserve"> verde → Pull Request com descrição e revisão → merge em </w:t>
      </w:r>
      <w:r>
        <w:rPr>
          <w:rFonts w:ascii="Consolas" w:cs="Consolas" w:eastAsia="Consolas" w:hAnsi="Consolas"/>
          <w:sz w:val="20"/>
          <w:szCs w:val="20"/>
        </w:rPr>
        <w:t xml:space="preserve">develop</w:t>
      </w:r>
      <w:r>
        <w:t xml:space="preserve"> → ao fechar a entrega, Pull Request de </w:t>
      </w:r>
      <w:r>
        <w:rPr>
          <w:rFonts w:ascii="Consolas" w:cs="Consolas" w:eastAsia="Consolas" w:hAnsi="Consolas"/>
          <w:sz w:val="20"/>
          <w:szCs w:val="20"/>
        </w:rPr>
        <w:t xml:space="preserve">develop</w:t>
      </w:r>
      <w:r>
        <w:t xml:space="preserve"> para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t xml:space="preserve"> e tag de versão (v1.0).</w:t>
      </w:r>
    </w:p>
    <w:p>
      <w:pPr>
        <w:shd w:fill="F2F2F2" w:color="auto" w:val="clear"/>
        <w:spacing w:after="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git checkout develop &amp;&amp; git pull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git checkout -b feature/uc05-devolucao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... implementar e testar ...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python manage.py test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git add . &amp;&amp; git commit -m "feat: registra devolução e apura valores (UC05)"</w:t>
      </w:r>
    </w:p>
    <w:p>
      <w:pP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git push -u origin feature/uc05-devolucao   # abrir Pull Request para develop</w:t>
      </w:r>
    </w:p>
    <w:p>
      <w:pPr>
        <w:pStyle w:val="Heading2"/>
      </w:pPr>
      <w:r>
        <w:t xml:space="preserve">5.2 Convenções de Códigos</w:t>
      </w:r>
    </w:p>
    <w:p>
      <w:pPr>
        <w:pStyle w:val="Heading3"/>
      </w:pPr>
      <w:r>
        <w:t xml:space="preserve">5.2.1 Código Python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Estilo </w:t>
      </w:r>
      <w:r>
        <w:rPr>
          <w:b/>
          <w:bCs/>
        </w:rPr>
        <w:t xml:space="preserve">PEP 8</w:t>
      </w:r>
      <w:r>
        <w:t xml:space="preserve">, linhas de até 120 caracteres, imports ordenados (biblioteca padrão, terceiros, projeto).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Nomes do domínio em </w:t>
      </w:r>
      <w:r>
        <w:rPr>
          <w:b/>
          <w:bCs/>
        </w:rPr>
        <w:t xml:space="preserve">português</w:t>
      </w:r>
      <w:r>
        <w:t xml:space="preserve">, sem acentos nos identificadores (</w:t>
      </w:r>
      <w:r>
        <w:rPr>
          <w:rFonts w:ascii="Consolas" w:cs="Consolas" w:eastAsia="Consolas" w:hAnsi="Consolas"/>
          <w:sz w:val="20"/>
          <w:szCs w:val="20"/>
        </w:rPr>
        <w:t xml:space="preserve">registrar_devolucao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valor_diaria_aplicado</w:t>
      </w:r>
      <w:r>
        <w:t xml:space="preserve">); classes em PascalCase, funções e variáveis em snake_case, constantes em MAIÚSCULAS (</w:t>
      </w:r>
      <w:r>
        <w:rPr>
          <w:rFonts w:ascii="Consolas" w:cs="Consolas" w:eastAsia="Consolas" w:hAnsi="Consolas"/>
          <w:sz w:val="20"/>
          <w:szCs w:val="20"/>
        </w:rPr>
        <w:t xml:space="preserve">TOLERANCIA_ATRASO_MIN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Regras de negócio sempre em </w:t>
      </w:r>
      <w:r>
        <w:rPr>
          <w:rFonts w:ascii="Consolas" w:cs="Consolas" w:eastAsia="Consolas" w:hAnsi="Consolas"/>
          <w:sz w:val="20"/>
          <w:szCs w:val="20"/>
        </w:rPr>
        <w:t xml:space="preserve">rules.py</w:t>
      </w:r>
      <w:r>
        <w:t xml:space="preserve"> e fórmulas em </w:t>
      </w:r>
      <w:r>
        <w:rPr>
          <w:rFonts w:ascii="Consolas" w:cs="Consolas" w:eastAsia="Consolas" w:hAnsi="Consolas"/>
          <w:sz w:val="20"/>
          <w:szCs w:val="20"/>
        </w:rPr>
        <w:t xml:space="preserve">services.py</w:t>
      </w:r>
      <w:r>
        <w:t xml:space="preserve">, como funções puras com docstring citando a regra ou fórmula (ex.: </w:t>
      </w:r>
      <w:r>
        <w:rPr>
          <w:rFonts w:ascii="Consolas" w:cs="Consolas" w:eastAsia="Consolas" w:hAnsi="Consolas"/>
          <w:sz w:val="20"/>
          <w:szCs w:val="20"/>
        </w:rPr>
        <w:t xml:space="preserve">"""RN16: km de retorno maior ou igual ao de saída."""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Violação de regra lança </w:t>
      </w:r>
      <w:r>
        <w:rPr>
          <w:rFonts w:ascii="Consolas" w:cs="Consolas" w:eastAsia="Consolas" w:hAnsi="Consolas"/>
          <w:sz w:val="20"/>
          <w:szCs w:val="20"/>
        </w:rPr>
        <w:t xml:space="preserve">RegraNegocioError(codigo, mensagem)</w:t>
      </w:r>
      <w:r>
        <w:t xml:space="preserve">; a view mostra a mensagem ao usuário.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Dinheiro sempre </w:t>
      </w:r>
      <w:r>
        <w:rPr>
          <w:rFonts w:ascii="Consolas" w:cs="Consolas" w:eastAsia="Consolas" w:hAnsi="Consolas"/>
          <w:sz w:val="20"/>
          <w:szCs w:val="20"/>
        </w:rPr>
        <w:t xml:space="preserve">Decimal</w:t>
      </w:r>
      <w:r>
        <w:t xml:space="preserve"> com </w:t>
      </w:r>
      <w:r>
        <w:rPr>
          <w:rFonts w:ascii="Consolas" w:cs="Consolas" w:eastAsia="Consolas" w:hAnsi="Consolas"/>
          <w:sz w:val="20"/>
          <w:szCs w:val="20"/>
        </w:rPr>
        <w:t xml:space="preserve">quantize(Decimal("0.01"), ROUND_HALF_UP)</w:t>
      </w:r>
      <w:r>
        <w:t xml:space="preserve">; datas sempre com fuso (</w:t>
      </w:r>
      <w:r>
        <w:rPr>
          <w:rFonts w:ascii="Consolas" w:cs="Consolas" w:eastAsia="Consolas" w:hAnsi="Consolas"/>
          <w:sz w:val="20"/>
          <w:szCs w:val="20"/>
        </w:rPr>
        <w:t xml:space="preserve">django.utils.timezone.now()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Toda ForeignKey declara </w:t>
      </w:r>
      <w:r>
        <w:rPr>
          <w:rFonts w:ascii="Consolas" w:cs="Consolas" w:eastAsia="Consolas" w:hAnsi="Consolas"/>
          <w:sz w:val="20"/>
          <w:szCs w:val="20"/>
        </w:rPr>
        <w:t xml:space="preserve">related_name</w:t>
      </w:r>
      <w:r>
        <w:t xml:space="preserve"> e </w:t>
      </w:r>
      <w:r>
        <w:rPr>
          <w:rFonts w:ascii="Consolas" w:cs="Consolas" w:eastAsia="Consolas" w:hAnsi="Consolas"/>
          <w:sz w:val="20"/>
          <w:szCs w:val="20"/>
        </w:rPr>
        <w:t xml:space="preserve">on_delete=PROTECT</w:t>
      </w:r>
      <w:r>
        <w:t xml:space="preserve"> para não apagar histórico.</w:t>
      </w:r>
    </w:p>
    <w:p>
      <w:pPr>
        <w:pStyle w:val="Heading3"/>
      </w:pPr>
      <w:r>
        <w:t xml:space="preserve">5.2.2 Templates e interface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Templates em </w:t>
      </w:r>
      <w:r>
        <w:rPr>
          <w:rFonts w:ascii="Consolas" w:cs="Consolas" w:eastAsia="Consolas" w:hAnsi="Consolas"/>
          <w:sz w:val="20"/>
          <w:szCs w:val="20"/>
        </w:rPr>
        <w:t xml:space="preserve">locacao/templates/locacao/</w:t>
      </w:r>
      <w:r>
        <w:t xml:space="preserve">, herdando de </w:t>
      </w:r>
      <w:r>
        <w:rPr>
          <w:rFonts w:ascii="Consolas" w:cs="Consolas" w:eastAsia="Consolas" w:hAnsi="Consolas"/>
          <w:sz w:val="20"/>
          <w:szCs w:val="20"/>
        </w:rPr>
        <w:t xml:space="preserve">base.html</w:t>
      </w:r>
      <w:r>
        <w:t xml:space="preserve">; fragmentos reutilizáveis começam com </w:t>
      </w:r>
      <w:r>
        <w:rPr>
          <w:rFonts w:ascii="Consolas" w:cs="Consolas" w:eastAsia="Consolas" w:hAnsi="Consolas"/>
          <w:sz w:val="20"/>
          <w:szCs w:val="20"/>
        </w:rPr>
        <w:t xml:space="preserve">_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_tabela_locacoes.html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Classes do Bootstrap 5, sem CSS próprio além de ajustes mínimos no </w:t>
      </w:r>
      <w:r>
        <w:rPr>
          <w:rFonts w:ascii="Consolas" w:cs="Consolas" w:eastAsia="Consolas" w:hAnsi="Consolas"/>
          <w:sz w:val="20"/>
          <w:szCs w:val="20"/>
        </w:rPr>
        <w:t xml:space="preserve">base.html</w:t>
      </w:r>
      <w:r>
        <w:t xml:space="preserve">.</w:t>
      </w:r>
    </w:p>
    <w:p>
      <w:pPr>
        <w:pStyle w:val="Heading3"/>
      </w:pPr>
      <w:r>
        <w:t xml:space="preserve">5.2.3 Mensagens de commit</w:t>
      </w:r>
    </w:p>
    <w:p>
      <w:pPr>
        <w:spacing w:after="120" w:line="360"/>
        <w:jc w:val="both"/>
      </w:pPr>
      <w:r>
        <w:t xml:space="preserve">Padrão </w:t>
      </w:r>
      <w:r>
        <w:rPr>
          <w:b/>
          <w:bCs/>
        </w:rPr>
        <w:t xml:space="preserve">Conventional Commits</w:t>
      </w:r>
      <w:r>
        <w:t xml:space="preserve">, em português, no imperativo:</w:t>
      </w:r>
    </w:p>
    <w:p>
      <w:pPr>
        <w:keepNext/>
        <w:spacing w:after="80" w:before="200"/>
        <w:jc w:val="center"/>
      </w:pPr>
      <w:r>
        <w:rPr>
          <w:b/>
          <w:bCs/>
          <w:sz w:val="20"/>
          <w:szCs w:val="20"/>
        </w:rPr>
        <w:t xml:space="preserve">Tabela 32 — Prefixos de commit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9"/>
        <w:gridCol w:w="2519"/>
        <w:gridCol w:w="5293"/>
      </w:tblGrid>
      <w:tr>
        <w:trPr>
          <w:tblHeader/>
        </w:trPr>
        <w:tc>
          <w:tcPr>
            <w:tcW w:type="dxa" w:w="125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Prefixo</w:t>
            </w:r>
          </w:p>
        </w:tc>
        <w:tc>
          <w:tcPr>
            <w:tcW w:type="dxa" w:w="251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Uso</w:t>
            </w:r>
          </w:p>
        </w:tc>
        <w:tc>
          <w:tcPr>
            <w:tcW w:type="dxa" w:w="529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Exemplo do projeto</w:t>
            </w:r>
          </w:p>
        </w:tc>
      </w:tr>
      <w:tr>
        <w:trPr>
          <w:cantSplit/>
        </w:trPr>
        <w:tc>
          <w:tcPr>
            <w:tcW w:type="dxa" w:w="125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feat:</w:t>
            </w:r>
          </w:p>
        </w:tc>
        <w:tc>
          <w:tcPr>
            <w:tcW w:type="dxa" w:w="251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Nova funcionalidade</w:t>
            </w:r>
          </w:p>
        </w:tc>
        <w:tc>
          <w:tcPr>
            <w:tcW w:type="dxa" w:w="529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feat: reescreve o sistema em Django com reserva, retirada e devolução</w:t>
            </w:r>
          </w:p>
        </w:tc>
      </w:tr>
      <w:tr>
        <w:trPr>
          <w:cantSplit/>
        </w:trPr>
        <w:tc>
          <w:tcPr>
            <w:tcW w:type="dxa" w:w="125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test:</w:t>
            </w:r>
          </w:p>
        </w:tc>
        <w:tc>
          <w:tcPr>
            <w:tcW w:type="dxa" w:w="251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Testes</w:t>
            </w:r>
          </w:p>
        </w:tc>
        <w:tc>
          <w:tcPr>
            <w:tcW w:type="dxa" w:w="529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test: cobre fórmulas, regras RN01–RN19 e o ciclo completo pela interface</w:t>
            </w:r>
          </w:p>
        </w:tc>
      </w:tr>
      <w:tr>
        <w:trPr>
          <w:cantSplit/>
        </w:trPr>
        <w:tc>
          <w:tcPr>
            <w:tcW w:type="dxa" w:w="125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docs:</w:t>
            </w:r>
          </w:p>
        </w:tc>
        <w:tc>
          <w:tcPr>
            <w:tcW w:type="dxa" w:w="251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Documentação, diagramas e protótipos</w:t>
            </w:r>
          </w:p>
        </w:tc>
        <w:tc>
          <w:tcPr>
            <w:tcW w:type="dxa" w:w="529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docs: adiciona diagramas, protótipos e a Documentação Final</w:t>
            </w:r>
          </w:p>
        </w:tc>
      </w:tr>
      <w:tr>
        <w:trPr>
          <w:cantSplit/>
        </w:trPr>
        <w:tc>
          <w:tcPr>
            <w:tcW w:type="dxa" w:w="125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fix:</w:t>
            </w:r>
          </w:p>
        </w:tc>
        <w:tc>
          <w:tcPr>
            <w:tcW w:type="dxa" w:w="251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Correção de defeito</w:t>
            </w:r>
          </w:p>
        </w:tc>
        <w:tc>
          <w:tcPr>
            <w:tcW w:type="dxa" w:w="529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fix: impede devolução com km menor que o de saída</w:t>
            </w:r>
          </w:p>
        </w:tc>
      </w:tr>
      <w:tr>
        <w:trPr>
          <w:cantSplit/>
        </w:trPr>
        <w:tc>
          <w:tcPr>
            <w:tcW w:type="dxa" w:w="125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chore:</w:t>
            </w:r>
          </w:p>
        </w:tc>
        <w:tc>
          <w:tcPr>
            <w:tcW w:type="dxa" w:w="251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Configuração e manutenção</w:t>
            </w:r>
          </w:p>
        </w:tc>
        <w:tc>
          <w:tcPr>
            <w:tcW w:type="dxa" w:w="529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chore: estrutura inicial do projeto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6 ESTRATÉGIA DE TESTES</w:t>
      </w:r>
    </w:p>
    <w:p>
      <w:pPr>
        <w:pStyle w:val="Heading2"/>
      </w:pPr>
      <w:r>
        <w:t xml:space="preserve">6.1 Pirâmide de Testes</w:t>
      </w:r>
    </w:p>
    <w:p>
      <w:pPr>
        <w:spacing w:after="120" w:line="360"/>
        <w:jc w:val="both"/>
      </w:pPr>
      <w:r>
        <w:t xml:space="preserve">A estratégia segue a pirâmide de testes: muitos testes rápidos e isolados na base, sobre as fórmulas e regras puras, e menos testes, mais abrangentes, no topo, exercitando banco de dados e interface. A separação entre </w:t>
      </w:r>
      <w:r>
        <w:rPr>
          <w:rFonts w:ascii="Consolas" w:cs="Consolas" w:eastAsia="Consolas" w:hAnsi="Consolas"/>
          <w:sz w:val="20"/>
          <w:szCs w:val="20"/>
        </w:rPr>
        <w:t xml:space="preserve">services.py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rules.py</w:t>
      </w:r>
      <w:r>
        <w:t xml:space="preserve"> e o restante do código (ADR-005) é o que permite uma base larga e barata.</w:t>
      </w:r>
    </w:p>
    <w:p>
      <w:pPr>
        <w:keepNext/>
        <w:spacing w:after="80" w:before="200"/>
        <w:jc w:val="center"/>
      </w:pPr>
      <w:r>
        <w:rPr>
          <w:b/>
          <w:bCs/>
          <w:sz w:val="20"/>
          <w:szCs w:val="20"/>
        </w:rPr>
        <w:t xml:space="preserve">Tabela 33 — Pirâmide de testes do projeto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7"/>
        <w:gridCol w:w="1774"/>
        <w:gridCol w:w="591"/>
        <w:gridCol w:w="3549"/>
        <w:gridCol w:w="1580"/>
      </w:tblGrid>
      <w:tr>
        <w:trPr>
          <w:tblHeader/>
        </w:trPr>
        <w:tc>
          <w:tcPr>
            <w:tcW w:type="dxa" w:w="157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Nível</w:t>
            </w:r>
          </w:p>
        </w:tc>
        <w:tc>
          <w:tcPr>
            <w:tcW w:type="dxa" w:w="177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Arquivo</w:t>
            </w:r>
          </w:p>
        </w:tc>
        <w:tc>
          <w:tcPr>
            <w:tcW w:type="dxa" w:w="59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Qtd.</w:t>
            </w:r>
          </w:p>
        </w:tc>
        <w:tc>
          <w:tcPr>
            <w:tcW w:type="dxa" w:w="354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O que cobre</w:t>
            </w:r>
          </w:p>
        </w:tc>
        <w:tc>
          <w:tcPr>
            <w:tcW w:type="dxa" w:w="15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Tipo de teste</w:t>
            </w:r>
          </w:p>
        </w:tc>
      </w:tr>
      <w:tr>
        <w:trPr>
          <w:cantSplit/>
        </w:trPr>
        <w:tc>
          <w:tcPr>
            <w:tcW w:type="dxa" w:w="157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Topo — interface (ponta a ponta no servidor)</w:t>
            </w:r>
          </w:p>
        </w:tc>
        <w:tc>
          <w:tcPr>
            <w:tcW w:type="dxa" w:w="177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test_views.py · InterfaceTests</w:t>
            </w:r>
          </w:p>
        </w:tc>
        <w:tc>
          <w:tcPr>
            <w:tcW w:type="dxa" w:w="59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54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Login obrigatório, carregamento de todas as telas, validação de CPF no formulário e o ciclo completo reservar → reserva sobreposta recusada → retirar → devolver com atraso (R$ 690,00).</w:t>
            </w:r>
          </w:p>
        </w:tc>
        <w:tc>
          <w:tcPr>
            <w:tcW w:type="dxa" w:w="15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django.test.TestCase + Client</w:t>
            </w:r>
          </w:p>
        </w:tc>
      </w:tr>
      <w:tr>
        <w:trPr>
          <w:cantSplit/>
        </w:trPr>
        <w:tc>
          <w:tcPr>
            <w:tcW w:type="dxa" w:w="157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Meio — integração com banco</w:t>
            </w:r>
          </w:p>
        </w:tc>
        <w:tc>
          <w:tcPr>
            <w:tcW w:type="dxa" w:w="177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test_views.py · Disponibilidade, Reserva, RetiradaDevolucao</w:t>
            </w:r>
          </w:p>
        </w:tc>
        <w:tc>
          <w:tcPr>
            <w:tcW w:type="dxa" w:w="59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54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Operações reais no banco: RN01–RN06, RN08, RN11–RN19, snapshot de preço, locação de balcão, ATRASADA e EXPIRADA por tempo.</w:t>
            </w:r>
          </w:p>
        </w:tc>
        <w:tc>
          <w:tcPr>
            <w:tcW w:type="dxa" w:w="15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django.test.TestCase</w:t>
            </w:r>
          </w:p>
        </w:tc>
      </w:tr>
      <w:tr>
        <w:trPr>
          <w:cantSplit/>
        </w:trPr>
        <w:tc>
          <w:tcPr>
            <w:tcW w:type="dxa" w:w="157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Base — unidade (regras)</w:t>
            </w:r>
          </w:p>
        </w:tc>
        <w:tc>
          <w:tcPr>
            <w:tcW w:type="dxa" w:w="177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test_rules.py</w:t>
            </w:r>
          </w:p>
        </w:tc>
        <w:tc>
          <w:tcPr>
            <w:tcW w:type="dxa" w:w="59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54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Sobreposição (8 cenários), idade, CNH, cliente inativo/atrasado, período, cancelamento, expiração, retirada e km.</w:t>
            </w:r>
          </w:p>
        </w:tc>
        <w:tc>
          <w:tcPr>
            <w:tcW w:type="dxa" w:w="15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SimpleTestCase (sem banco)</w:t>
            </w:r>
          </w:p>
        </w:tc>
      </w:tr>
      <w:tr>
        <w:trPr>
          <w:cantSplit/>
        </w:trPr>
        <w:tc>
          <w:tcPr>
            <w:tcW w:type="dxa" w:w="157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Base — unidade (fórmulas)</w:t>
            </w:r>
          </w:p>
        </w:tc>
        <w:tc>
          <w:tcPr>
            <w:tcW w:type="dxa" w:w="177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test_services.py</w:t>
            </w:r>
          </w:p>
        </w:tc>
        <w:tc>
          <w:tcPr>
            <w:tcW w:type="dxa" w:w="591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54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As 5 fórmulas, frações de 24 h, tolerância exata de 60 min, HALF_UP, combustível sem crédito e o exemplo numérico completo.</w:t>
            </w:r>
          </w:p>
        </w:tc>
        <w:tc>
          <w:tcPr>
            <w:tcW w:type="dxa" w:w="15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SimpleTestCase (sem banco)</w:t>
            </w:r>
          </w:p>
        </w:tc>
      </w:tr>
    </w:tbl>
    <w:p>
      <w:pPr>
        <w:spacing w:after="160"/>
      </w:pPr>
    </w:p>
    <w:p>
      <w:pPr>
        <w:spacing w:after="120" w:line="360"/>
        <w:jc w:val="both"/>
      </w:pPr>
      <w:r>
        <w:rPr>
          <w:b/>
          <w:bCs/>
        </w:rPr>
        <w:t xml:space="preserve">Total: 64 testes, 38 deles na base da pirâmide (59%).</w:t>
      </w:r>
      <w:r>
        <w:t xml:space="preserve"> Todos passam em cerca de 2,5 segundos.</w:t>
      </w:r>
    </w:p>
    <w:p>
      <w:pPr>
        <w:pStyle w:val="Heading3"/>
      </w:pPr>
      <w:r>
        <w:t xml:space="preserve">6.1.1 O que ficou de fora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Testes de interface no navegador real</w:t>
      </w:r>
      <w:r>
        <w:t xml:space="preserve"> (Selenium/Playwright): substituídos pelo cliente de testes do Django; as telas foram verificadas manualmente e capturadas no protótipo de alta fidelidade.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Testes de carga e concorrência real</w:t>
      </w:r>
      <w:r>
        <w:t xml:space="preserve">: a proteção por </w:t>
      </w:r>
      <w:r>
        <w:rPr>
          <w:rFonts w:ascii="Consolas" w:cs="Consolas" w:eastAsia="Consolas" w:hAnsi="Consolas"/>
          <w:sz w:val="20"/>
          <w:szCs w:val="20"/>
        </w:rPr>
        <w:t xml:space="preserve">select_for_update</w:t>
      </w:r>
      <w:r>
        <w:t xml:space="preserve"> só tem efeito pleno em PostgreSQL; com SQLite as escritas já são serializadas.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Testes de usabilidade com usuários finais</w:t>
      </w:r>
      <w:r>
        <w:t xml:space="preserve"> e testes de acessibilidade automatizados.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Medição de cobertura</w:t>
      </w:r>
      <w:r>
        <w:t xml:space="preserve"> (coverage.py) não faz parte da entrega; a cobertura funcional é garantida pela matriz RN → teste da seção 1.4.2 e do Apêndice E.</w:t>
      </w:r>
    </w:p>
    <w:p>
      <w:pPr>
        <w:pStyle w:val="Heading2"/>
      </w:pPr>
      <w:r>
        <w:t xml:space="preserve">6.2 Execução</w:t>
      </w:r>
    </w:p>
    <w:p>
      <w:pPr>
        <w:spacing w:after="120" w:line="360"/>
        <w:jc w:val="both"/>
      </w:pPr>
      <w:r>
        <w:t xml:space="preserve">Com o ambiente virtual ativado, na raiz do projeto:</w:t>
      </w:r>
    </w:p>
    <w:p>
      <w:pPr>
        <w:shd w:fill="F2F2F2" w:color="auto" w:val="clear"/>
        <w:spacing w:after="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python manage.py test                          # todos os testes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python manage.py test locacao.tests.test_services   # só as fórmulas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python manage.py test locacao.tests.test_rules      # só as regras</w:t>
      </w:r>
    </w:p>
    <w:p>
      <w:pP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python manage.py test -v 2                     # lista cada teste executado</w:t>
      </w:r>
    </w:p>
    <w:p>
      <w:pPr>
        <w:spacing w:after="120" w:line="360"/>
        <w:jc w:val="both"/>
      </w:pPr>
      <w:r>
        <w:t xml:space="preserve">Saída esperada:</w:t>
      </w:r>
    </w:p>
    <w:p>
      <w:pPr>
        <w:shd w:fill="F2F2F2" w:color="auto" w:val="clear"/>
        <w:spacing w:after="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Found 64 test(s).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Creating test database for alias 'default'...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System check identified no issues (0 silenced).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................................................................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----------------------------------------------------------------------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Ran 64 tests in 2.4s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OK</w:t>
      </w:r>
    </w:p>
    <w:p>
      <w:pPr>
        <w:spacing w:after="120" w:line="360"/>
        <w:jc w:val="both"/>
      </w:pPr>
      <w:r>
        <w:t xml:space="preserve">O banco de testes é criado e destruído automaticamente; os dados de desenvolvimento (</w:t>
      </w:r>
      <w:r>
        <w:rPr>
          <w:rFonts w:ascii="Consolas" w:cs="Consolas" w:eastAsia="Consolas" w:hAnsi="Consolas"/>
          <w:sz w:val="20"/>
          <w:szCs w:val="20"/>
        </w:rPr>
        <w:t xml:space="preserve">db.sqlite3</w:t>
      </w:r>
      <w:r>
        <w:t xml:space="preserve">) não são afetados. Os testes devem ser executados antes de cada commit e de cada Pull Request.</w:t>
      </w:r>
    </w:p>
    <w:p>
      <w:pPr>
        <w:pStyle w:val="Heading1"/>
        <w:pageBreakBefore/>
      </w:pPr>
      <w:r>
        <w:t xml:space="preserve">7 REFERÊNCIAS E RECURSOS</w:t>
      </w:r>
    </w:p>
    <w:p>
      <w:pPr>
        <w:spacing w:after="120" w:line="360"/>
        <w:jc w:val="both"/>
      </w:pPr>
      <w:r>
        <w:t xml:space="preserve">ASSOCIAÇÃO BRASILEIRA DE NORMAS TÉCNICAS. </w:t>
      </w:r>
      <w:r>
        <w:rPr>
          <w:b/>
          <w:bCs/>
        </w:rPr>
        <w:t xml:space="preserve">NBR 14724</w:t>
      </w:r>
      <w:r>
        <w:t xml:space="preserve">: informação e documentação — trabalhos acadêmicos — apresentação. Rio de Janeiro: ABNT, 2011.</w:t>
      </w:r>
    </w:p>
    <w:p>
      <w:pPr>
        <w:spacing w:after="120" w:line="360"/>
        <w:jc w:val="both"/>
      </w:pPr>
      <w:r>
        <w:t xml:space="preserve">BOOTSTRAP. </w:t>
      </w:r>
      <w:r>
        <w:rPr>
          <w:b/>
          <w:bCs/>
        </w:rPr>
        <w:t xml:space="preserve">Bootstrap 5.3 documentation</w:t>
      </w:r>
      <w:r>
        <w:t xml:space="preserve">. Disponível em: https://getbootstrap.com/docs/5.3/. Acesso em: 11 out. 2026.</w:t>
      </w:r>
    </w:p>
    <w:p>
      <w:pPr>
        <w:spacing w:after="120" w:line="360"/>
        <w:jc w:val="both"/>
      </w:pPr>
      <w:r>
        <w:t xml:space="preserve">CONVENTIONAL COMMITS. </w:t>
      </w:r>
      <w:r>
        <w:rPr>
          <w:b/>
          <w:bCs/>
        </w:rPr>
        <w:t xml:space="preserve">Conventional Commits 1.0.0</w:t>
      </w:r>
      <w:r>
        <w:t xml:space="preserve">. Disponível em: https://www.conventionalcommits.org/pt-br/v1.0.0/. Acesso em: 11 out. 2026.</w:t>
      </w:r>
    </w:p>
    <w:p>
      <w:pPr>
        <w:spacing w:after="120" w:line="360"/>
        <w:jc w:val="both"/>
      </w:pPr>
      <w:r>
        <w:t xml:space="preserve">DJANGO SOFTWARE FOUNDATION. </w:t>
      </w:r>
      <w:r>
        <w:rPr>
          <w:b/>
          <w:bCs/>
        </w:rPr>
        <w:t xml:space="preserve">Django 5.2 documentation</w:t>
      </w:r>
      <w:r>
        <w:t xml:space="preserve">. Disponível em: https://docs.djangoproject.com/pt-br/5.2/. Acesso em: 11 out. 2026.</w:t>
      </w:r>
    </w:p>
    <w:p>
      <w:pPr>
        <w:spacing w:after="120" w:line="360"/>
        <w:jc w:val="both"/>
      </w:pPr>
      <w:r>
        <w:t xml:space="preserve">EVANS, Eric. </w:t>
      </w:r>
      <w:r>
        <w:rPr>
          <w:b/>
          <w:bCs/>
        </w:rPr>
        <w:t xml:space="preserve">Domain-Driven Design</w:t>
      </w:r>
      <w:r>
        <w:t xml:space="preserve">: atacando as complexidades no coração do software. 3. ed. Rio de Janeiro: Alta Books, 2016.</w:t>
      </w:r>
    </w:p>
    <w:p>
      <w:pPr>
        <w:spacing w:after="120" w:line="360"/>
        <w:jc w:val="both"/>
      </w:pPr>
      <w:r>
        <w:t xml:space="preserve">FOWLER, Martin. </w:t>
      </w:r>
      <w:r>
        <w:rPr>
          <w:b/>
          <w:bCs/>
        </w:rPr>
        <w:t xml:space="preserve">UML essencial</w:t>
      </w:r>
      <w:r>
        <w:t xml:space="preserve">: um breve guia para a linguagem-padrão de modelagem de objetos. 3. ed. Porto Alegre: Bookman, 2005.</w:t>
      </w:r>
    </w:p>
    <w:p>
      <w:pPr>
        <w:spacing w:after="120" w:line="360"/>
        <w:jc w:val="both"/>
      </w:pPr>
      <w:r>
        <w:t xml:space="preserve">GITHUB. </w:t>
      </w:r>
      <w:r>
        <w:rPr>
          <w:b/>
          <w:bCs/>
        </w:rPr>
        <w:t xml:space="preserve">GitHub flow</w:t>
      </w:r>
      <w:r>
        <w:t xml:space="preserve">. Disponível em: https://docs.github.com/pt/get-started/using-github/github-flow. Acesso em: 11 out. 2026.</w:t>
      </w:r>
    </w:p>
    <w:p>
      <w:pPr>
        <w:spacing w:after="120" w:line="360"/>
        <w:jc w:val="both"/>
      </w:pPr>
      <w:r>
        <w:t xml:space="preserve">MERMAID. </w:t>
      </w:r>
      <w:r>
        <w:rPr>
          <w:b/>
          <w:bCs/>
        </w:rPr>
        <w:t xml:space="preserve">Mermaid documentation</w:t>
      </w:r>
      <w:r>
        <w:t xml:space="preserve">. Disponível em: https://mermaid.js.org/. Acesso em: 11 out. 2026.</w:t>
      </w:r>
    </w:p>
    <w:p>
      <w:pPr>
        <w:spacing w:after="120" w:line="360"/>
        <w:jc w:val="both"/>
      </w:pPr>
      <w:r>
        <w:t xml:space="preserve">NYGARD, Michael. </w:t>
      </w:r>
      <w:r>
        <w:rPr>
          <w:b/>
          <w:bCs/>
        </w:rPr>
        <w:t xml:space="preserve">Documenting architecture decisions</w:t>
      </w:r>
      <w:r>
        <w:t xml:space="preserve">. 2011. Disponível em: https://cognitect.com/blog/2011/11/15/documenting-architecture-decisions. Acesso em: 11 out. 2026.</w:t>
      </w:r>
    </w:p>
    <w:p>
      <w:pPr>
        <w:spacing w:after="120" w:line="360"/>
        <w:jc w:val="both"/>
      </w:pPr>
      <w:r>
        <w:t xml:space="preserve">PYTHON SOFTWARE FOUNDATION. </w:t>
      </w:r>
      <w:r>
        <w:rPr>
          <w:b/>
          <w:bCs/>
        </w:rPr>
        <w:t xml:space="preserve">PEP 8 – Style Guide for Python Code</w:t>
      </w:r>
      <w:r>
        <w:t xml:space="preserve">. Disponível em: https://peps.python.org/pep-0008/. Acesso em: 11 out. 2026.</w:t>
      </w:r>
    </w:p>
    <w:p>
      <w:pPr>
        <w:spacing w:after="120" w:line="360"/>
        <w:jc w:val="both"/>
      </w:pPr>
      <w:r>
        <w:t xml:space="preserve">PYTHON SOFTWARE FOUNDATION. </w:t>
      </w:r>
      <w:r>
        <w:rPr>
          <w:b/>
          <w:bCs/>
        </w:rPr>
        <w:t xml:space="preserve">decimal — Decimal fixed point and floating point arithmetic</w:t>
      </w:r>
      <w:r>
        <w:t xml:space="preserve">. Disponível em: https://docs.python.org/3/library/decimal.html. Acesso em: 11 out. 2026.</w:t>
      </w:r>
    </w:p>
    <w:p>
      <w:pPr>
        <w:spacing w:after="120" w:line="360"/>
        <w:jc w:val="both"/>
      </w:pPr>
      <w:r>
        <w:t xml:space="preserve">SOMMERVILLE, Ian. </w:t>
      </w:r>
      <w:r>
        <w:rPr>
          <w:b/>
          <w:bCs/>
        </w:rPr>
        <w:t xml:space="preserve">Engenharia de software</w:t>
      </w:r>
      <w:r>
        <w:t xml:space="preserve">. 10. ed. São Paulo: Pearson, 2018.</w:t>
      </w:r>
    </w:p>
    <w:p>
      <w:pPr>
        <w:spacing w:after="120" w:line="360"/>
        <w:jc w:val="both"/>
      </w:pPr>
      <w:r>
        <w:t xml:space="preserve">VOCKE, Ham. </w:t>
      </w:r>
      <w:r>
        <w:rPr>
          <w:b/>
          <w:bCs/>
        </w:rPr>
        <w:t xml:space="preserve">The practical test pyramid</w:t>
      </w:r>
      <w:r>
        <w:t xml:space="preserve">. 2018. Disponível em: https://martinfowler.com/articles/practical-test-pyramid.html. Acesso em: 11 out. 2026.</w:t>
      </w:r>
    </w:p>
    <w:p>
      <w:pPr>
        <w:pStyle w:val="Heading3"/>
      </w:pPr>
      <w:r>
        <w:t xml:space="preserve">Recursos do projeto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Repositório: https://github.com/bruno011203/projeto-da-loca-o-de-carros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Documentos de base: “Locadora de Veículos — Modelo de Domínio e Regras de Negócio” e “Stack e passo a passo” (10/10/2026).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Fontes dos diagramas: </w:t>
      </w:r>
      <w:r>
        <w:rPr>
          <w:rFonts w:ascii="Consolas" w:cs="Consolas" w:eastAsia="Consolas" w:hAnsi="Consolas"/>
          <w:sz w:val="20"/>
          <w:szCs w:val="20"/>
        </w:rPr>
        <w:t xml:space="preserve">docs/diagramas/*.mmd</w:t>
      </w:r>
      <w:r>
        <w:t xml:space="preserve">; protótipos: </w:t>
      </w:r>
      <w:r>
        <w:rPr>
          <w:rFonts w:ascii="Consolas" w:cs="Consolas" w:eastAsia="Consolas" w:hAnsi="Consolas"/>
          <w:sz w:val="20"/>
          <w:szCs w:val="20"/>
        </w:rPr>
        <w:t xml:space="preserve">docs/prototipos/</w:t>
      </w:r>
      <w:r>
        <w:t xml:space="preserve">; gerador deste documento: </w:t>
      </w:r>
      <w:r>
        <w:rPr>
          <w:rFonts w:ascii="Consolas" w:cs="Consolas" w:eastAsia="Consolas" w:hAnsi="Consolas"/>
          <w:sz w:val="20"/>
          <w:szCs w:val="20"/>
        </w:rPr>
        <w:t xml:space="preserve">docs/fonte/gerar_documentacao.js</w:t>
      </w:r>
      <w:r>
        <w:t xml:space="preserve">.</w:t>
      </w:r>
    </w:p>
    <w:p>
      <w:pPr>
        <w:pStyle w:val="Heading1"/>
        <w:pageBreakBefore/>
      </w:pPr>
      <w:r>
        <w:t xml:space="preserve">8 APÊNDICES</w:t>
      </w:r>
    </w:p>
    <w:p>
      <w:pPr>
        <w:pStyle w:val="Heading2"/>
      </w:pPr>
      <w:r>
        <w:t xml:space="preserve">Apêndice A — Trabalho futuro</w:t>
      </w:r>
    </w:p>
    <w:p>
      <w:pPr>
        <w:keepNext/>
        <w:spacing w:after="80" w:before="200"/>
        <w:jc w:val="center"/>
      </w:pPr>
      <w:r>
        <w:rPr>
          <w:b/>
          <w:bCs/>
          <w:sz w:val="20"/>
          <w:szCs w:val="20"/>
        </w:rPr>
        <w:t xml:space="preserve">Tabela 34 — Itens fora do escopo e proposta de evolução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89"/>
        <w:gridCol w:w="6882"/>
      </w:tblGrid>
      <w:tr>
        <w:trPr>
          <w:tblHeader/>
        </w:trPr>
        <w:tc>
          <w:tcPr>
            <w:tcW w:type="dxa" w:w="218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688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Proposta</w:t>
            </w:r>
          </w:p>
        </w:tc>
      </w:tr>
      <w:tr>
        <w:trPr>
          <w:cantSplit/>
        </w:trPr>
        <w:tc>
          <w:tcPr>
            <w:tcW w:type="dxa" w:w="218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Pagamento</w:t>
            </w:r>
          </w:p>
        </w:tc>
        <w:tc>
          <w:tcPr>
            <w:tcW w:type="dxa" w:w="688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Integração com gateway (cartão/Pix) para caução e cobrança final, com estorno automático da caução.</w:t>
            </w:r>
          </w:p>
        </w:tc>
      </w:tr>
      <w:tr>
        <w:trPr>
          <w:cantSplit/>
        </w:trPr>
        <w:tc>
          <w:tcPr>
            <w:tcW w:type="dxa" w:w="218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Permissões por perfil</w:t>
            </w:r>
          </w:p>
        </w:tc>
        <w:tc>
          <w:tcPr>
            <w:tcW w:type="dxa" w:w="688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Restringir cadastro de categorias e preços ao GERENTE com grupos/permissões do Django; o perfil já está modelado em Funcionario.</w:t>
            </w:r>
          </w:p>
        </w:tc>
      </w:tr>
      <w:tr>
        <w:trPr>
          <w:cantSplit/>
        </w:trPr>
        <w:tc>
          <w:tcPr>
            <w:tcW w:type="dxa" w:w="218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Avarias com fotos</w:t>
            </w:r>
          </w:p>
        </w:tc>
        <w:tc>
          <w:tcPr>
            <w:tcW w:type="dxa" w:w="688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Entidade de vistoria com upload de imagens na retirada e na devolução; desconto da avaria na caução.</w:t>
            </w:r>
          </w:p>
        </w:tc>
      </w:tr>
      <w:tr>
        <w:trPr>
          <w:cantSplit/>
        </w:trPr>
        <w:tc>
          <w:tcPr>
            <w:tcW w:type="dxa" w:w="218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Relatórios gerenciais</w:t>
            </w:r>
          </w:p>
        </w:tc>
        <w:tc>
          <w:tcPr>
            <w:tcW w:type="dxa" w:w="688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Faturamento por período e categoria, taxa de ocupação da frota, ranking de clientes.</w:t>
            </w:r>
          </w:p>
        </w:tc>
      </w:tr>
      <w:tr>
        <w:trPr>
          <w:cantSplit/>
        </w:trPr>
        <w:tc>
          <w:tcPr>
            <w:tcW w:type="dxa" w:w="218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Multi-filial</w:t>
            </w:r>
          </w:p>
        </w:tc>
        <w:tc>
          <w:tcPr>
            <w:tcW w:type="dxa" w:w="688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Entidade Filial; retirada e devolução em lojas diferentes com taxa de retorno.</w:t>
            </w:r>
          </w:p>
        </w:tc>
      </w:tr>
      <w:tr>
        <w:trPr>
          <w:cantSplit/>
        </w:trPr>
        <w:tc>
          <w:tcPr>
            <w:tcW w:type="dxa" w:w="218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Notificações</w:t>
            </w:r>
          </w:p>
        </w:tc>
        <w:tc>
          <w:tcPr>
            <w:tcW w:type="dxa" w:w="688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E-mail/WhatsApp de confirmação de reserva, lembrete de devolução e aviso de atraso.</w:t>
            </w:r>
          </w:p>
        </w:tc>
      </w:tr>
      <w:tr>
        <w:trPr>
          <w:cantSplit/>
        </w:trPr>
        <w:tc>
          <w:tcPr>
            <w:tcW w:type="dxa" w:w="218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API REST</w:t>
            </w:r>
          </w:p>
        </w:tc>
        <w:tc>
          <w:tcPr>
            <w:tcW w:type="dxa" w:w="688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Django REST Framework para aplicativo móvel e parceiros.</w:t>
            </w:r>
          </w:p>
        </w:tc>
      </w:tr>
      <w:tr>
        <w:trPr>
          <w:cantSplit/>
        </w:trPr>
        <w:tc>
          <w:tcPr>
            <w:tcW w:type="dxa" w:w="218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Agendador</w:t>
            </w:r>
          </w:p>
        </w:tc>
        <w:tc>
          <w:tcPr>
            <w:tcW w:type="dxa" w:w="6882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Substituir a avaliação preguiçosa (ADR-006) por tarefa agendada, caso surjam notificações por tempo.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Apêndice B — Modelo físico do banco de dados</w:t>
      </w:r>
    </w:p>
    <w:p>
      <w:pPr>
        <w:spacing w:after="120" w:line="360"/>
        <w:jc w:val="both"/>
      </w:pPr>
      <w:r>
        <w:t xml:space="preserve">Tabelas geradas pelas migrations do Django (prefixo </w:t>
      </w:r>
      <w:r>
        <w:rPr>
          <w:rFonts w:ascii="Consolas" w:cs="Consolas" w:eastAsia="Consolas" w:hAnsi="Consolas"/>
          <w:sz w:val="20"/>
          <w:szCs w:val="20"/>
        </w:rPr>
        <w:t xml:space="preserve">locacao_</w:t>
      </w:r>
      <w:r>
        <w:t xml:space="preserve">). A tabela </w:t>
      </w:r>
      <w:r>
        <w:rPr>
          <w:rFonts w:ascii="Consolas" w:cs="Consolas" w:eastAsia="Consolas" w:hAnsi="Consolas"/>
          <w:sz w:val="20"/>
          <w:szCs w:val="20"/>
        </w:rPr>
        <w:t xml:space="preserve">auth_user</w:t>
      </w:r>
      <w:r>
        <w:t xml:space="preserve"> pertence ao módulo de autenticação do Django.</w:t>
      </w:r>
    </w:p>
    <w:p>
      <w:pPr>
        <w:keepNext/>
        <w:spacing w:after="80" w:before="200"/>
        <w:jc w:val="center"/>
      </w:pPr>
      <w:r>
        <w:rPr>
          <w:b/>
          <w:bCs/>
          <w:sz w:val="20"/>
          <w:szCs w:val="20"/>
        </w:rPr>
        <w:t xml:space="preserve">Figura 25 — Diagrama entidade-relacionamento (modelo físico)</w:t>
      </w:r>
    </w:p>
    <w:p>
      <w:pPr>
        <w:keepNext/>
        <w:jc w:val="center"/>
      </w:pPr>
      <w:r>
        <w:drawing>
          <wp:inline distT="0" distB="0" distL="0" distR="0">
            <wp:extent cx="4476750" cy="5362575"/>
            <wp:effectExtent t="0" r="0" b="0" l="0"/>
            <wp:docPr id="1" name="07_banco_de_dados.png" descr="Diagrama entidade-relacionamento (modelo físico)" title="Diagrama entidade-relacionamento (modelo físic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55555"/>
          <w:sz w:val="18"/>
          <w:szCs w:val="18"/>
        </w:rPr>
        <w:t xml:space="preserve">Fonte: elaborado pelo autor (diagramas/07_banco_de_dados.png).</w:t>
      </w:r>
    </w:p>
    <w:p>
      <w:pPr>
        <w:pStyle w:val="Heading2"/>
      </w:pPr>
      <w:r>
        <w:t xml:space="preserve">Apêndice C — Estrutura do projeto</w:t>
      </w:r>
    </w:p>
    <w:p>
      <w:pPr>
        <w:shd w:fill="F2F2F2" w:color="auto" w:val="clear"/>
        <w:spacing w:after="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projeto-da-loca-o-de-carros/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manage.py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requirements.txt          Django 5.2.18, asgiref, sqlparse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README.md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config/                   settings.py · urls.py · wsgi.py · asgi.py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locacao/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enums.py              6 enumerações do domínio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models.py             7 entidades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validators.py         validação de CPF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services.py           5 fórmulas de cálculo (funções puras)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rules.py              RN01–RN19 (funções puras)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operacoes.py          UC03–UC05 (transações)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forms.py · views.py · urls.py · admin.py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templatetags/         filtros moeda, milhar e selo de status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management/commands/seed.py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migrations/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templates/            locacao/*.html · registration/login.html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└── tests/                test_services.py · test_rules.py · test_views.py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└── docs/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├── diagramas/            *.mmd e *.png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├── prototipos/           baixa_*.png e alta_*.png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├── fonte/                gerar_documentacao.js</w:t>
      </w:r>
    </w:p>
    <w:p>
      <w:pP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└── Documentacao_Final.docx</w:t>
      </w:r>
    </w:p>
    <w:p>
      <w:pPr>
        <w:pStyle w:val="Heading2"/>
      </w:pPr>
      <w:r>
        <w:t xml:space="preserve">Apêndice D — Execução em ambiente de desenvolvimento</w:t>
      </w:r>
    </w:p>
    <w:p>
      <w:pPr>
        <w:spacing w:after="120" w:line="360"/>
        <w:jc w:val="both"/>
      </w:pPr>
      <w:r>
        <w:t xml:space="preserve">Pré-requisitos: Python 3.12 ou superior e Git.</w:t>
      </w:r>
    </w:p>
    <w:p>
      <w:pPr>
        <w:shd w:fill="F2F2F2" w:color="auto" w:val="clear"/>
        <w:spacing w:after="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git clone https://github.com/bruno011203/projeto-da-loca-o-de-carros.git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cd projeto-da-loca-o-de-carros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python -m venv .venv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source .venv/bin/activate           # Windows: .venv\Scripts\activate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python manage.py migrate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python manage.py seed               # dados de exemplo (--reset para recriar)</w:t>
      </w:r>
    </w:p>
    <w:p>
      <w:pP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python manage.py runserver          # http://127.0.0.1:8000</w:t>
      </w:r>
    </w:p>
    <w:p>
      <w:pPr>
        <w:keepNext/>
        <w:spacing w:after="80" w:before="200"/>
        <w:jc w:val="center"/>
      </w:pPr>
      <w:r>
        <w:rPr>
          <w:b/>
          <w:bCs/>
          <w:sz w:val="20"/>
          <w:szCs w:val="20"/>
        </w:rPr>
        <w:t xml:space="preserve">Tabela 35 — Usuários criados pelo comando seed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5"/>
        <w:gridCol w:w="1814"/>
        <w:gridCol w:w="1814"/>
        <w:gridCol w:w="3888"/>
      </w:tblGrid>
      <w:tr>
        <w:trPr>
          <w:tblHeader/>
        </w:trPr>
        <w:tc>
          <w:tcPr>
            <w:tcW w:type="dxa" w:w="15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Login</w:t>
            </w:r>
          </w:p>
        </w:tc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Senha</w:t>
            </w:r>
          </w:p>
        </w:tc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Perfil</w:t>
            </w:r>
          </w:p>
        </w:tc>
        <w:tc>
          <w:tcPr>
            <w:tcW w:type="dxa" w:w="388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Acesso</w:t>
            </w:r>
          </w:p>
        </w:tc>
      </w:tr>
      <w:tr>
        <w:trPr>
          <w:cantSplit/>
        </w:trPr>
        <w:tc>
          <w:tcPr>
            <w:tcW w:type="dxa" w:w="15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gerente</w:t>
            </w:r>
          </w:p>
        </w:tc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locadora123</w:t>
            </w:r>
          </w:p>
        </w:tc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GERENTE</w:t>
            </w:r>
          </w:p>
        </w:tc>
        <w:tc>
          <w:tcPr>
            <w:tcW w:type="dxa" w:w="388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Sistema e painel administrativo (/admin)</w:t>
            </w:r>
          </w:p>
        </w:tc>
      </w:tr>
      <w:tr>
        <w:trPr>
          <w:cantSplit/>
        </w:trPr>
        <w:tc>
          <w:tcPr>
            <w:tcW w:type="dxa" w:w="1555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atendente</w:t>
            </w:r>
          </w:p>
        </w:tc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locadora123</w:t>
            </w:r>
          </w:p>
        </w:tc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ATENDENTE</w:t>
            </w:r>
          </w:p>
        </w:tc>
        <w:tc>
          <w:tcPr>
            <w:tcW w:type="dxa" w:w="388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Sistema</w:t>
            </w:r>
          </w:p>
        </w:tc>
      </w:tr>
    </w:tbl>
    <w:p>
      <w:pPr>
        <w:spacing w:after="160"/>
      </w:pPr>
    </w:p>
    <w:p>
      <w:pPr>
        <w:spacing w:after="120" w:line="360"/>
        <w:jc w:val="both"/>
      </w:pPr>
      <w:r>
        <w:t xml:space="preserve">Os dados de exemplo incluem 4 categorias, 10 veículos (1 em manutenção), 5 clientes — entre eles um com 20 anos (para demonstrar RN01) e um com CNH categoria A (RN02) —, uma locação finalizada que reproduz o exemplo numérico (R$ 690,00), uma locação em andamento, uma atrasada e duas reservas futuras.</w:t>
      </w:r>
    </w:p>
    <w:p>
      <w:pPr>
        <w:pStyle w:val="Heading2"/>
      </w:pPr>
      <w:r>
        <w:t xml:space="preserve">Apêndice E — Matriz de rastreabilidade</w:t>
      </w:r>
    </w:p>
    <w:p>
      <w:pPr>
        <w:keepNext/>
        <w:spacing w:after="80" w:before="200"/>
        <w:jc w:val="center"/>
      </w:pPr>
      <w:r>
        <w:rPr>
          <w:b/>
          <w:bCs/>
          <w:sz w:val="20"/>
          <w:szCs w:val="20"/>
        </w:rPr>
        <w:t xml:space="preserve">Tabela 36 — Requisito → caso de uso → regra → teste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7"/>
        <w:gridCol w:w="1133"/>
        <w:gridCol w:w="1814"/>
        <w:gridCol w:w="4537"/>
      </w:tblGrid>
      <w:tr>
        <w:trPr>
          <w:tblHeader/>
        </w:trPr>
        <w:tc>
          <w:tcPr>
            <w:tcW w:type="dxa" w:w="158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Requisito</w:t>
            </w:r>
          </w:p>
        </w:tc>
        <w:tc>
          <w:tcPr>
            <w:tcW w:type="dxa" w:w="11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Caso de uso</w:t>
            </w:r>
          </w:p>
        </w:tc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Regras</w:t>
            </w:r>
          </w:p>
        </w:tc>
        <w:tc>
          <w:tcPr>
            <w:tcW w:type="dxa" w:w="45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Testes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RF02, RF03</w:t>
            </w:r>
          </w:p>
        </w:tc>
        <w:tc>
          <w:tcPr>
            <w:tcW w:type="dxa" w:w="11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UC01</w:t>
            </w:r>
          </w:p>
        </w:tc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RN05, RN07</w:t>
            </w:r>
          </w:p>
        </w:tc>
        <w:tc>
          <w:tcPr>
            <w:tcW w:type="dxa" w:w="45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test_rn05_rn07_busca_ignora_manutencao_inativo_e_reservados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RF04, RF16</w:t>
            </w:r>
          </w:p>
        </w:tc>
        <w:tc>
          <w:tcPr>
            <w:tcW w:type="dxa" w:w="11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UC02</w:t>
            </w:r>
          </w:p>
        </w:tc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RN01, RN02, RN03</w:t>
            </w:r>
          </w:p>
        </w:tc>
        <w:tc>
          <w:tcPr>
            <w:tcW w:type="dxa" w:w="45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test_rn01_*, test_rn02_*, test_rn03_*, test_cadastro_de_cliente_valida_cpf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RF05, RF06</w:t>
            </w:r>
          </w:p>
        </w:tc>
        <w:tc>
          <w:tcPr>
            <w:tcW w:type="dxa" w:w="11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UC03</w:t>
            </w:r>
          </w:p>
        </w:tc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RN04, RN06, RN08–RN10</w:t>
            </w:r>
          </w:p>
        </w:tc>
        <w:tc>
          <w:tcPr>
            <w:tcW w:type="dxa" w:w="45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SobreposicaoTests, test_rn06_reserva_sobreposta_e_recusada, test_rn08_*, test_rn09_*, test_rn10_*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RF07, RF08</w:t>
            </w:r>
          </w:p>
        </w:tc>
        <w:tc>
          <w:tcPr>
            <w:tcW w:type="dxa" w:w="11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UC03</w:t>
            </w:r>
          </w:p>
        </w:tc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RN11, RN12</w:t>
            </w:r>
          </w:p>
        </w:tc>
        <w:tc>
          <w:tcPr>
            <w:tcW w:type="dxa" w:w="45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test_rn11_cancelamento_*, test_rn12_*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RF09, RF10</w:t>
            </w:r>
          </w:p>
        </w:tc>
        <w:tc>
          <w:tcPr>
            <w:tcW w:type="dxa" w:w="11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UC04</w:t>
            </w:r>
          </w:p>
        </w:tc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RN13, RN14, RN15</w:t>
            </w:r>
          </w:p>
        </w:tc>
        <w:tc>
          <w:tcPr>
            <w:tcW w:type="dxa" w:w="45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test_rn13_*, test_rn14_*, test_rn15_*, test_locacao_de_balcao_sem_reserva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RF11, RF12, RF13</w:t>
            </w:r>
          </w:p>
        </w:tc>
        <w:tc>
          <w:tcPr>
            <w:tcW w:type="dxa" w:w="11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UC05</w:t>
            </w:r>
          </w:p>
        </w:tc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RN16–RN19</w:t>
            </w:r>
          </w:p>
        </w:tc>
        <w:tc>
          <w:tcPr>
            <w:tcW w:type="dxa" w:w="45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test_exemplo_do_documento_e_rn18_sem_avaria, test_rn18_avaria_*, test_rn16_*, test_rn19_*, test_atrasada_por_tempo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RF01, RF14, RF15</w:t>
            </w:r>
          </w:p>
        </w:tc>
        <w:tc>
          <w:tcPr>
            <w:tcW w:type="dxa" w:w="113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814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537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test_login_obrigatorio, test_paginas_carregam, test_ciclo_completo_pela_interface</w:t>
            </w:r>
          </w:p>
        </w:tc>
      </w:tr>
    </w:tbl>
    <w:p>
      <w:pPr>
        <w:spacing w:after="160"/>
      </w:pP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60" w:before="3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20" w:before="22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b23bff0462b625a50f65c5aae2ba59972da985e.png"/><Relationship Id="rId9" Type="http://schemas.openxmlformats.org/officeDocument/2006/relationships/image" Target="media/010329457cb1fed59ae8f0d031d431ea358a278c.png"/><Relationship Id="rId10" Type="http://schemas.openxmlformats.org/officeDocument/2006/relationships/image" Target="media/6c74e821bbf29f8d07ab2acf74b4f0e6c48b666d.png"/><Relationship Id="rId11" Type="http://schemas.openxmlformats.org/officeDocument/2006/relationships/image" Target="media/831553c9408a198732fdbab7e49f985e3bf42a54.png"/><Relationship Id="rId12" Type="http://schemas.openxmlformats.org/officeDocument/2006/relationships/image" Target="media/1d81d3aacf55f7b6f34fc8574b9ec83cbef873c1.png"/><Relationship Id="rId13" Type="http://schemas.openxmlformats.org/officeDocument/2006/relationships/image" Target="media/433bddc51b496fa79beea48eee87786d0f76ea1a.png"/><Relationship Id="rId14" Type="http://schemas.openxmlformats.org/officeDocument/2006/relationships/image" Target="media/495aeec2c49ad92d80f92c1fe6383fad0fded78b.png"/><Relationship Id="rId15" Type="http://schemas.openxmlformats.org/officeDocument/2006/relationships/image" Target="media/e382c867dd322e2e6bda9c53479dcd24f1f0d252.png"/><Relationship Id="rId16" Type="http://schemas.openxmlformats.org/officeDocument/2006/relationships/image" Target="media/9d1b8f68983545de0ed7e27efe915c1828562254.png"/><Relationship Id="rId17" Type="http://schemas.openxmlformats.org/officeDocument/2006/relationships/image" Target="media/5f00e8f07be7178145244c640b831bf886a804ab.png"/><Relationship Id="rId18" Type="http://schemas.openxmlformats.org/officeDocument/2006/relationships/image" Target="media/6229bb8ad5440b470a24535ffba44fb02e84dbc7.png"/><Relationship Id="rId19" Type="http://schemas.openxmlformats.org/officeDocument/2006/relationships/image" Target="media/b7a20c19b4833956e2bfece7e330eb0c8f1aea6d.png"/><Relationship Id="rId20" Type="http://schemas.openxmlformats.org/officeDocument/2006/relationships/image" Target="media/1af206b9178a15a8994bf3708bf0b6b9b1828656.png"/><Relationship Id="rId21" Type="http://schemas.openxmlformats.org/officeDocument/2006/relationships/image" Target="media/4728d6675f8f60f4197f6a93c4fcfcf2fc4e0317.png"/><Relationship Id="rId22" Type="http://schemas.openxmlformats.org/officeDocument/2006/relationships/image" Target="media/373cea2f873f107e21740fcb16a10ac377bfcf38.png"/><Relationship Id="rId23" Type="http://schemas.openxmlformats.org/officeDocument/2006/relationships/image" Target="media/d730e05705746cd3c389e706e61c52689bb13645.png"/><Relationship Id="rId24" Type="http://schemas.openxmlformats.org/officeDocument/2006/relationships/image" Target="media/a4512e998a85edbb723847b06488d106d10be7cd.png"/><Relationship Id="rId25" Type="http://schemas.openxmlformats.org/officeDocument/2006/relationships/image" Target="media/d2ae9e78dca88f6c4b0f046b5cacc256683b66fc.png"/><Relationship Id="rId26" Type="http://schemas.openxmlformats.org/officeDocument/2006/relationships/image" Target="media/d56d0984596d111a690eefdeda9a0caf4a38be35.png"/><Relationship Id="rId27" Type="http://schemas.openxmlformats.org/officeDocument/2006/relationships/image" Target="media/b40f161aa49885dafbf697a0deff594fc356dc87.png"/><Relationship Id="rId28" Type="http://schemas.openxmlformats.org/officeDocument/2006/relationships/image" Target="media/1c5962ccd81921ead0bdab689f0c0c0008797cfc.png"/><Relationship Id="rId29" Type="http://schemas.openxmlformats.org/officeDocument/2006/relationships/image" Target="media/af08a04252c16dbc4f9683c57624c726cb5e29da.png"/><Relationship Id="rId30" Type="http://schemas.openxmlformats.org/officeDocument/2006/relationships/image" Target="media/9f68afe7c407c8632342773be4f34bb3544c5e02.png"/><Relationship Id="rId31" Type="http://schemas.openxmlformats.org/officeDocument/2006/relationships/image" Target="media/066017ccac3b4b0dbef25831b37c47873c649bde.png"/><Relationship Id="rId32" Type="http://schemas.openxmlformats.org/officeDocument/2006/relationships/image" Target="media/c2da7411ef3a44a276e98d78ec04b7fb840b02ac.png"/><Relationship Id="rId3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Gestão para Locadora de Veículos</dc:title>
  <dc:creator>Bruno Pinheiro Dos Santos</dc:creator>
  <dc:description>Documentação final do projeto</dc:description>
  <cp:lastModifiedBy>Un-named</cp:lastModifiedBy>
  <cp:revision>1</cp:revision>
  <dcterms:created xsi:type="dcterms:W3CDTF">2026-10-11T22:24:57.707Z</dcterms:created>
  <dcterms:modified xsi:type="dcterms:W3CDTF">2026-10-11T22:24:57.708Z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