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jc w:val="left"/>
      </w:pPr>
      <w:r>
        <w:rPr>
          <w:rFonts w:ascii="Arial" w:cs="Arial" w:eastAsia="Arial" w:hAnsi="Arial"/>
          <w:b w:val="false"/>
          <w:bCs w:val="false"/>
          <w:i w:val="false"/>
          <w:iCs w:val="false"/>
          <w:color w:val="000000"/>
          <w:sz w:val="20"/>
          <w:szCs w:val="20"/>
        </w:rPr>
        <w:t xml:space="preserve"/>
      </w:r>
    </w:p>
    <w:p>
      <w:pPr>
        <w:spacing w:after="120" w:before="0"/>
        <w:jc w:val="center"/>
      </w:pPr>
      <w:r>
        <w:rPr>
          <w:rFonts w:ascii="Arial" w:cs="Arial" w:eastAsia="Arial" w:hAnsi="Arial"/>
          <w:color w:val="808080"/>
          <w:sz w:val="22"/>
          <w:szCs w:val="22"/>
        </w:rPr>
        <w:t xml:space="preserve">Programa de Tutorías 2026  |  3° Básico A  |  Matemática</w:t>
      </w:r>
    </w:p>
    <w:p>
      <w:pPr>
        <w:spacing w:after="200" w:before="0"/>
        <w:jc w:val="center"/>
      </w:pPr>
      <w:r>
        <w:rPr>
          <w:rFonts w:ascii="Arial" w:cs="Arial" w:eastAsia="Arial" w:hAnsi="Arial"/>
          <w:b/>
          <w:bCs/>
          <w:color w:val="1F4E79"/>
          <w:sz w:val="48"/>
          <w:szCs w:val="48"/>
        </w:rPr>
        <w:t xml:space="preserve">PROGRAMA DE TUTORÍAS 2026</w:t>
      </w:r>
    </w:p>
    <w:p>
      <w:pPr>
        <w:spacing w:after="120" w:before="0"/>
        <w:jc w:val="center"/>
      </w:pPr>
      <w:r>
        <w:rPr>
          <w:rFonts w:ascii="Arial" w:cs="Arial" w:eastAsia="Arial" w:hAnsi="Arial"/>
          <w:b/>
          <w:bCs/>
          <w:color w:val="2E75B6"/>
          <w:sz w:val="32"/>
          <w:szCs w:val="32"/>
        </w:rPr>
        <w:t xml:space="preserve">Análisis de Resultados DIA — Matemática</w:t>
      </w:r>
    </w:p>
    <w:p>
      <w:pPr>
        <w:spacing w:after="80" w:before="0"/>
        <w:jc w:val="center"/>
      </w:pPr>
      <w:r>
        <w:rPr>
          <w:rFonts w:ascii="Arial" w:cs="Arial" w:eastAsia="Arial" w:hAnsi="Arial"/>
          <w:color w:val="2E75B6"/>
          <w:sz w:val="24"/>
          <w:szCs w:val="24"/>
        </w:rPr>
        <w:t xml:space="preserve">3° Básico A  |  Escuela Básica Part. Gratuita Casa Azul</w:t>
      </w:r>
    </w:p>
    <w:p>
      <w:pPr>
        <w:spacing w:after="200" w:before="0"/>
        <w:jc w:val="center"/>
      </w:pPr>
      <w:r>
        <w:rPr>
          <w:rFonts w:ascii="Arial" w:cs="Arial" w:eastAsia="Arial" w:hAnsi="Arial"/>
          <w:i/>
          <w:iCs/>
          <w:color w:val="808080"/>
          <w:sz w:val="20"/>
          <w:szCs w:val="20"/>
        </w:rPr>
        <w:t xml:space="preserve">Diagnóstico 2026  |  16 estudiantes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Establecimiento</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Escuela Básica Part. Gratuita Casa Azul</w:t>
            </w:r>
          </w:p>
        </w:tc>
      </w:tr>
      <w:tr>
        <w:tc>
          <w:tcPr>
            <w:tcW w:type="dxa" w:w="2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000000"/>
                <w:sz w:val="20"/>
                <w:szCs w:val="20"/>
              </w:rPr>
              <w:t xml:space="preserve">Docente asignatura</w:t>
            </w:r>
          </w:p>
        </w:tc>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Sandra Cecilia Alegría Soto</w:t>
            </w:r>
          </w:p>
        </w:tc>
      </w:tr>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Directora</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Natalia Michelle Contreras Figueroa</w:t>
            </w:r>
          </w:p>
        </w:tc>
      </w:tr>
      <w:tr>
        <w:tc>
          <w:tcPr>
            <w:tcW w:type="dxa" w:w="2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000000"/>
                <w:sz w:val="20"/>
                <w:szCs w:val="20"/>
              </w:rPr>
              <w:t xml:space="preserve">Curso</w:t>
            </w:r>
          </w:p>
        </w:tc>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3° Básico A</w:t>
            </w:r>
          </w:p>
        </w:tc>
      </w:tr>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Evaluación</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DIA Diagnóstico — Matemática 2026</w:t>
            </w:r>
          </w:p>
        </w:tc>
      </w:tr>
      <w:tr>
        <w:tc>
          <w:tcPr>
            <w:tcW w:type="dxa" w:w="2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000000"/>
                <w:sz w:val="20"/>
                <w:szCs w:val="20"/>
              </w:rPr>
              <w:t xml:space="preserve">Fecha informe</w:t>
            </w:r>
          </w:p>
        </w:tc>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16 de abril de 2026</w:t>
            </w:r>
          </w:p>
        </w:tc>
      </w:tr>
    </w:tbl>
    <w:p>
      <w:r>
        <w:br w:type="page"/>
      </w:r>
    </w:p>
    <w:p>
      <w:pPr>
        <w:pStyle w:val="Heading1"/>
        <w:spacing w:after="120" w:before="300"/>
      </w:pPr>
      <w:r>
        <w:rPr>
          <w:rFonts w:ascii="Arial" w:cs="Arial" w:eastAsia="Arial" w:hAnsi="Arial"/>
          <w:b/>
          <w:bCs/>
          <w:color w:val="1F4E79"/>
          <w:sz w:val="32"/>
          <w:szCs w:val="32"/>
        </w:rPr>
        <w:t xml:space="preserve">1. Resumen ejecutivo</w:t>
      </w:r>
    </w:p>
    <w:p>
      <w:pPr>
        <w:spacing w:after="100" w:before="80"/>
        <w:jc w:val="left"/>
      </w:pPr>
      <w:r>
        <w:rPr>
          <w:rFonts w:ascii="Arial" w:cs="Arial" w:eastAsia="Arial" w:hAnsi="Arial"/>
          <w:b w:val="false"/>
          <w:bCs w:val="false"/>
          <w:i w:val="false"/>
          <w:iCs w:val="false"/>
          <w:color w:val="000000"/>
          <w:sz w:val="20"/>
          <w:szCs w:val="20"/>
        </w:rPr>
        <w:t xml:space="preserve">El diagnóstico DIA 2026 evalúa los aprendizajes previos clave que los estudiantes de 3° básico debían dominar para abordar los Objetivos de Aprendizaje del año en curso. Los resultados del curso 3°A muestran una situación crítica: el 68,75% de los estudiantes (11 de 16) quedó categorizado en zona de mayor apoyo, sin haber demostrado un logro mínimo de los aprendizajes clave de niveles anteriores.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Estudiantes</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Requieren mayor apoyo</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OA más crítico</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 más logrado</w:t>
            </w:r>
          </w:p>
        </w:tc>
      </w:tr>
      <w:tr>
        <w:tc>
          <w:tcPr>
            <w:tcW w:type="dxa" w:w="2340"/>
            <w:tcBorders>
              <w:top w:val="single" w:color="CCCCCC" w:sz="1"/>
              <w:left w:val="single" w:color="CCCCCC" w:sz="1"/>
              <w:bottom w:val="single" w:color="CCCCCC" w:sz="1"/>
              <w:right w:val="single" w:color="CCCCCC" w:sz="1"/>
            </w:tcBorders>
            <w:shd w:fill="EBF3FB" w:val="clear"/>
            <w:tcMar>
              <w:top w:type="dxa" w:w="60"/>
              <w:left w:type="dxa" w:w="100"/>
              <w:bottom w:type="dxa" w:w="60"/>
              <w:right w:type="dxa" w:w="100"/>
            </w:tcMar>
            <w:vAlign w:val="center"/>
          </w:tcPr>
          <w:p>
            <w:pPr>
              <w:jc w:val="center"/>
            </w:pPr>
            <w:r>
              <w:rPr>
                <w:rFonts w:ascii="Arial" w:cs="Arial" w:eastAsia="Arial" w:hAnsi="Arial"/>
                <w:b/>
                <w:bCs/>
                <w:i w:val="false"/>
                <w:iCs w:val="false"/>
                <w:color w:val="000000"/>
                <w:sz w:val="28"/>
                <w:szCs w:val="28"/>
              </w:rPr>
              <w:t xml:space="preserve">16</w:t>
            </w:r>
          </w:p>
        </w:tc>
        <w:tc>
          <w:tcPr>
            <w:tcW w:type="dxa" w:w="234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4"/>
                <w:szCs w:val="24"/>
              </w:rPr>
              <w:t xml:space="preserve">11 (68,75%)</w:t>
            </w:r>
          </w:p>
        </w:tc>
        <w:tc>
          <w:tcPr>
            <w:tcW w:type="dxa" w:w="234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2"/>
                <w:szCs w:val="22"/>
              </w:rPr>
              <w:t xml:space="preserve">OA9 — 35,42%</w:t>
            </w:r>
          </w:p>
        </w:tc>
        <w:tc>
          <w:tcPr>
            <w:tcW w:type="dxa" w:w="234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2"/>
                <w:szCs w:val="22"/>
              </w:rPr>
              <w:t xml:space="preserve">OA2 — 81,25%</w:t>
            </w:r>
          </w:p>
        </w:tc>
      </w:tr>
    </w:tbl>
    <w:p>
      <w:pPr>
        <w:spacing w:after="80" w:before="120"/>
        <w:jc w:val="left"/>
      </w:pPr>
      <w:r>
        <w:rPr>
          <w:rFonts w:ascii="Arial" w:cs="Arial" w:eastAsia="Arial" w:hAnsi="Arial"/>
          <w:b w:val="false"/>
          <w:bCs w:val="false"/>
          <w:i w:val="false"/>
          <w:iCs w:val="false"/>
          <w:color w:val="000000"/>
          <w:sz w:val="20"/>
          <w:szCs w:val="20"/>
        </w:rPr>
        <w:t xml:space="preserve">El promedio del curso en los OA más descendidos (OA8: 37,50%, OA9: 35,42%, OA10: 41,02%) indica dificultades profundas en multiplicación y resolución de problemas con operaciones. En contraste, OA2 (representación de números 0–100) alcanzó 81,25%, y OA2, OA21, OA22 y OA25 superan el 68%. La heterogeneidad del curso hace indispensable un trabajo diferenciado.</w:t>
      </w:r>
    </w:p>
    <w:p>
      <w:r>
        <w:br w:type="page"/>
      </w:r>
    </w:p>
    <w:p>
      <w:pPr>
        <w:pStyle w:val="Heading1"/>
        <w:spacing w:after="120" w:before="300"/>
      </w:pPr>
      <w:r>
        <w:rPr>
          <w:rFonts w:ascii="Arial" w:cs="Arial" w:eastAsia="Arial" w:hAnsi="Arial"/>
          <w:b/>
          <w:bCs/>
          <w:color w:val="1F4E79"/>
          <w:sz w:val="32"/>
          <w:szCs w:val="32"/>
        </w:rPr>
        <w:t xml:space="preserve">2. Ranking de urgencia — OAs a priorizar</w:t>
      </w:r>
    </w:p>
    <w:p>
      <w:pPr>
        <w:spacing w:after="100" w:before="80"/>
        <w:jc w:val="left"/>
      </w:pPr>
      <w:r>
        <w:rPr>
          <w:rFonts w:ascii="Arial" w:cs="Arial" w:eastAsia="Arial" w:hAnsi="Arial"/>
          <w:b w:val="false"/>
          <w:bCs w:val="false"/>
          <w:i w:val="false"/>
          <w:iCs w:val="false"/>
          <w:color w:val="000000"/>
          <w:sz w:val="20"/>
          <w:szCs w:val="20"/>
        </w:rPr>
        <w:t xml:space="preserve">La siguiente tabla ordena los OA de 3° básico de mayor a menor urgencia, según el desempeño promedio del curso en las preguntas diagnóstico asociadas (Gráfico 1 del DIA 2026). Los tutores deben abordar los OA críticos antes de avanzar hacia contenidos de 3° básico.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600"/>
        <w:gridCol w:w="3600"/>
        <w:gridCol w:w="1500"/>
        <w:gridCol w:w="1600"/>
        <w:gridCol w:w="1660"/>
      </w:tblGrid>
      <w:tr>
        <w:tc>
          <w:tcPr>
            <w:tcW w:type="dxa" w:w="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w:t>
            </w:r>
          </w:p>
        </w:tc>
        <w:tc>
          <w:tcPr>
            <w:tcW w:type="dxa" w:w="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3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 evaluado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Preguntas DIA</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Sustracción: modelar y resolver problemas</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6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8, 9, 10</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Multiplicación: modelar y representar</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6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7, 9, 10, 22</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3</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Operaciones combinadas / problemas con +, −, ×</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41.0%</w:t>
            </w:r>
          </w:p>
        </w:tc>
        <w:tc>
          <w:tcPr>
            <w:tcW w:type="dxa" w:w="16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7, 8, 9, 10, 19, 20, 21, 22</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45.6%</w:t>
            </w:r>
          </w:p>
        </w:tc>
        <w:tc>
          <w:tcPr>
            <w:tcW w:type="dxa" w:w="16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7, 8, 19, 20, 21</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Patrones numéricos</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56.3%</w:t>
            </w:r>
          </w:p>
        </w:tc>
        <w:tc>
          <w:tcPr>
            <w:tcW w:type="dxa" w:w="16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7, 8, 11, 23</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6</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Valor posicional y descomposición (0–100)</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59.4%</w:t>
            </w:r>
          </w:p>
        </w:tc>
        <w:tc>
          <w:tcPr>
            <w:tcW w:type="dxa" w:w="16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5, 6</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62.5%</w:t>
            </w:r>
          </w:p>
        </w:tc>
        <w:tc>
          <w:tcPr>
            <w:tcW w:type="dxa" w:w="16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3, 4</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8</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Identificar figuras 2D y 3D</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68.8%</w:t>
            </w:r>
          </w:p>
        </w:tc>
        <w:tc>
          <w:tcPr>
            <w:tcW w:type="dxa" w:w="16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12, 13, 14</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9</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68.8%</w:t>
            </w:r>
          </w:p>
        </w:tc>
        <w:tc>
          <w:tcPr>
            <w:tcW w:type="dxa" w:w="16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7, 15</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Desigualdades / representación en balanza</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6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3, 16</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6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17, 18</w:t>
            </w:r>
          </w:p>
        </w:tc>
      </w:tr>
      <w:tr>
        <w:tc>
          <w:tcPr>
            <w:tcW w:type="dxa" w:w="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6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18"/>
                <w:szCs w:val="18"/>
              </w:rPr>
              <w:t xml:space="preserve">1, 2</w:t>
            </w:r>
          </w:p>
        </w:tc>
      </w:tr>
    </w:tbl>
    <w:p>
      <w:pPr>
        <w:spacing w:after="80" w:before="100"/>
        <w:jc w:val="left"/>
      </w:pPr>
      <w:r>
        <w:rPr>
          <w:rFonts w:ascii="Arial" w:cs="Arial" w:eastAsia="Arial" w:hAnsi="Arial"/>
          <w:b w:val="false"/>
          <w:bCs w:val="false"/>
          <w:i/>
          <w:iCs/>
          <w:color w:val="808080"/>
          <w:sz w:val="18"/>
          <w:szCs w:val="18"/>
        </w:rPr>
        <w:t xml:space="preserve">Los OA con niveles CRÍTICO (OA9, OA8, OA10, OA6) deben abordarse con prioridad máxima en las tutorías del primer semestre. OA5 y OA3 son de alta prioridad y constituyen base para los críticos.</w:t>
      </w:r>
    </w:p>
    <w:p>
      <w:r>
        <w:br w:type="page"/>
      </w:r>
    </w:p>
    <w:p>
      <w:pPr>
        <w:pStyle w:val="Heading1"/>
        <w:spacing w:after="120" w:before="300"/>
      </w:pPr>
      <w:r>
        <w:rPr>
          <w:rFonts w:ascii="Arial" w:cs="Arial" w:eastAsia="Arial" w:hAnsi="Arial"/>
          <w:b/>
          <w:bCs/>
          <w:color w:val="1F4E79"/>
          <w:sz w:val="32"/>
          <w:szCs w:val="32"/>
        </w:rPr>
        <w:t xml:space="preserve">3. Análisis de los OA más críticos</w:t>
      </w:r>
    </w:p>
    <w:p>
      <w:pPr>
        <w:pStyle w:val="Heading2"/>
        <w:spacing w:after="80" w:before="200"/>
      </w:pPr>
      <w:r>
        <w:rPr>
          <w:rFonts w:ascii="Arial" w:cs="Arial" w:eastAsia="Arial" w:hAnsi="Arial"/>
          <w:b/>
          <w:bCs/>
          <w:color w:val="2E75B6"/>
          <w:sz w:val="26"/>
          <w:szCs w:val="26"/>
        </w:rPr>
        <w:t xml:space="preserve">OA9: Sustracción — modelar y resolver problemas — 35,42%</w:t>
      </w:r>
    </w:p>
    <w:p>
      <w:pPr>
        <w:spacing w:after="60" w:before="80"/>
        <w:jc w:val="left"/>
      </w:pPr>
      <w:r>
        <w:rPr>
          <w:rFonts w:ascii="Arial" w:cs="Arial" w:eastAsia="Arial" w:hAnsi="Arial"/>
          <w:b w:val="false"/>
          <w:bCs w:val="false"/>
          <w:i w:val="false"/>
          <w:iCs w:val="false"/>
          <w:color w:val="000000"/>
          <w:sz w:val="20"/>
          <w:szCs w:val="20"/>
        </w:rPr>
        <w:t xml:space="preserve">El OA9 es el más descendido del curso. Las preguntas 8, 9 y 10 revelan dificultades tanto en calcular sustracciones sin canje como en modelar multiplicaciones (que son prerequisito para OA9 de 3° básico). La pregunta 10 obtuvo solo 18,75% de logro, indicando que la mayoría no asocia adición de sumandos iguales con multiplicación.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1F4E79"/>
                <w:sz w:val="20"/>
                <w:szCs w:val="20"/>
              </w:rPr>
              <w:t xml:space="preserve">Sugerencia para la tutoría</w:t>
            </w:r>
          </w:p>
        </w:tc>
        <w:tc>
          <w:tcPr>
            <w:tcW w:type="dxa" w:w="7560"/>
            <w:tcBorders>
              <w:top w:val="single" w:color="CCCCCC" w:sz="1"/>
              <w:left w:val="single" w:color="CCCCCC" w:sz="1"/>
              <w:bottom w:val="single" w:color="CCCCCC" w:sz="1"/>
              <w:right w:val="single" w:color="CCCCCC" w:sz="1"/>
            </w:tcBorders>
            <w:shd w:fill="EBF3FB" w:val="clear"/>
            <w:tcMar>
              <w:top w:type="dxa" w:w="60"/>
              <w:left w:type="dxa" w:w="100"/>
              <w:bottom w:type="dxa" w:w="60"/>
              <w:right w:type="dxa" w:w="100"/>
            </w:tcMar>
            <w:vAlign w:val="center"/>
          </w:tcPr>
          <w:p>
            <w:pPr>
              <w:jc w:val="left"/>
            </w:pPr>
            <w:r>
              <w:rPr>
                <w:rFonts w:ascii="Arial" w:cs="Arial" w:eastAsia="Arial" w:hAnsi="Arial"/>
                <w:b w:val="false"/>
                <w:bCs w:val="false"/>
                <w:i/>
                <w:iCs/>
                <w:color w:val="000000"/>
                <w:sz w:val="20"/>
                <w:szCs w:val="20"/>
              </w:rPr>
              <w:t xml:space="preserve">Partir desde material concreto (fichas, objetos para repartir). Usar la recta numérica para representar la sustracción. Conectar la idea de grupos iguales con la suma repetida antes de introducir la multiplicación.</w:t>
            </w:r>
          </w:p>
        </w:tc>
      </w:tr>
    </w:tbl>
    <w:p>
      <w:pPr>
        <w:spacing w:after="60" w:before="60"/>
        <w:jc w:val="left"/>
      </w:pPr>
      <w:r>
        <w:rPr>
          <w:rFonts w:ascii="Arial" w:cs="Arial" w:eastAsia="Arial" w:hAnsi="Arial"/>
          <w:b w:val="false"/>
          <w:bCs w:val="false"/>
          <w:i w:val="false"/>
          <w:iCs w:val="false"/>
          <w:color w:val="000000"/>
          <w:sz w:val="20"/>
          <w:szCs w:val="20"/>
        </w:rPr>
        <w:t xml:space="preserve"/>
      </w:r>
    </w:p>
    <w:p>
      <w:pPr>
        <w:pStyle w:val="Heading2"/>
        <w:spacing w:after="80" w:before="200"/>
      </w:pPr>
      <w:r>
        <w:rPr>
          <w:rFonts w:ascii="Arial" w:cs="Arial" w:eastAsia="Arial" w:hAnsi="Arial"/>
          <w:b/>
          <w:bCs/>
          <w:color w:val="2E75B6"/>
          <w:sz w:val="26"/>
          <w:szCs w:val="26"/>
        </w:rPr>
        <w:t xml:space="preserve">OA8: Multiplicación — modelar y representar — 37,50%</w:t>
      </w:r>
    </w:p>
    <w:p>
      <w:pPr>
        <w:spacing w:after="60" w:before="80"/>
        <w:jc w:val="left"/>
      </w:pPr>
      <w:r>
        <w:rPr>
          <w:rFonts w:ascii="Arial" w:cs="Arial" w:eastAsia="Arial" w:hAnsi="Arial"/>
          <w:b w:val="false"/>
          <w:bCs w:val="false"/>
          <w:i w:val="false"/>
          <w:iCs w:val="false"/>
          <w:color w:val="000000"/>
          <w:sz w:val="20"/>
          <w:szCs w:val="20"/>
        </w:rPr>
        <w:t xml:space="preserve">Las preguntas 7, 9, 10 y 22 muestran que el concepto de multiplicación como grupos iguales no está consolidado. La pregunta 22 (identificar la multiplicación que resuelve un problema) obtuvo solo 37,50%, y la pregunta 10 apenas 18,75%. Esto es crítico porque OA8 de 3° básico (multiplicar hasta 100) depende directamente de este prerequisito.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1F4E79"/>
                <w:sz w:val="20"/>
                <w:szCs w:val="20"/>
              </w:rPr>
              <w:t xml:space="preserve">Sugerencia para la tutoría</w:t>
            </w:r>
          </w:p>
        </w:tc>
        <w:tc>
          <w:tcPr>
            <w:tcW w:type="dxa" w:w="7560"/>
            <w:tcBorders>
              <w:top w:val="single" w:color="CCCCCC" w:sz="1"/>
              <w:left w:val="single" w:color="CCCCCC" w:sz="1"/>
              <w:bottom w:val="single" w:color="CCCCCC" w:sz="1"/>
              <w:right w:val="single" w:color="CCCCCC" w:sz="1"/>
            </w:tcBorders>
            <w:shd w:fill="EBF3FB" w:val="clear"/>
            <w:tcMar>
              <w:top w:type="dxa" w:w="60"/>
              <w:left w:type="dxa" w:w="100"/>
              <w:bottom w:type="dxa" w:w="60"/>
              <w:right w:type="dxa" w:w="100"/>
            </w:tcMar>
            <w:vAlign w:val="center"/>
          </w:tcPr>
          <w:p>
            <w:pPr>
              <w:jc w:val="left"/>
            </w:pPr>
            <w:r>
              <w:rPr>
                <w:rFonts w:ascii="Arial" w:cs="Arial" w:eastAsia="Arial" w:hAnsi="Arial"/>
                <w:b w:val="false"/>
                <w:bCs w:val="false"/>
                <w:i/>
                <w:iCs/>
                <w:color w:val="000000"/>
                <w:sz w:val="20"/>
                <w:szCs w:val="20"/>
              </w:rPr>
              <w:t xml:space="preserve">Usar representaciones pictóricas (matrices, grupos de objetos). Pedir al niño que verbalice '3 grupos de 4 es igual a 3 × 4'. Trabajar la idea antes del algoritmo.</w:t>
            </w:r>
          </w:p>
        </w:tc>
      </w:tr>
    </w:tbl>
    <w:p>
      <w:pPr>
        <w:spacing w:after="60" w:before="60"/>
        <w:jc w:val="left"/>
      </w:pPr>
      <w:r>
        <w:rPr>
          <w:rFonts w:ascii="Arial" w:cs="Arial" w:eastAsia="Arial" w:hAnsi="Arial"/>
          <w:b w:val="false"/>
          <w:bCs w:val="false"/>
          <w:i w:val="false"/>
          <w:iCs w:val="false"/>
          <w:color w:val="000000"/>
          <w:sz w:val="20"/>
          <w:szCs w:val="20"/>
        </w:rPr>
        <w:t xml:space="preserve"/>
      </w:r>
    </w:p>
    <w:p>
      <w:pPr>
        <w:pStyle w:val="Heading2"/>
        <w:spacing w:after="80" w:before="200"/>
      </w:pPr>
      <w:r>
        <w:rPr>
          <w:rFonts w:ascii="Arial" w:cs="Arial" w:eastAsia="Arial" w:hAnsi="Arial"/>
          <w:b/>
          <w:bCs/>
          <w:color w:val="2E75B6"/>
          <w:sz w:val="26"/>
          <w:szCs w:val="26"/>
        </w:rPr>
        <w:t xml:space="preserve">OA10: Operaciones combinadas / resolución de problemas — 41,02%</w:t>
      </w:r>
    </w:p>
    <w:p>
      <w:pPr>
        <w:spacing w:after="60" w:before="80"/>
        <w:jc w:val="left"/>
      </w:pPr>
      <w:r>
        <w:rPr>
          <w:rFonts w:ascii="Arial" w:cs="Arial" w:eastAsia="Arial" w:hAnsi="Arial"/>
          <w:b w:val="false"/>
          <w:bCs w:val="false"/>
          <w:i w:val="false"/>
          <w:iCs w:val="false"/>
          <w:color w:val="000000"/>
          <w:sz w:val="20"/>
          <w:szCs w:val="20"/>
        </w:rPr>
        <w:t xml:space="preserve">OA10 es transversal (preguntas 7, 8, 9, 10, 19, 20, 21, 22). La pregunta 21 es la más baja de toda la prueba (6,25%): solo 1 estudiante resolvió correctamente un problema directo de sustracción. Esto revela que aunque algunos calculan en abstracto, no identifican qué operación usar en contexto.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1F4E79"/>
                <w:sz w:val="20"/>
                <w:szCs w:val="20"/>
              </w:rPr>
              <w:t xml:space="preserve">Sugerencia para la tutoría</w:t>
            </w:r>
          </w:p>
        </w:tc>
        <w:tc>
          <w:tcPr>
            <w:tcW w:type="dxa" w:w="7560"/>
            <w:tcBorders>
              <w:top w:val="single" w:color="CCCCCC" w:sz="1"/>
              <w:left w:val="single" w:color="CCCCCC" w:sz="1"/>
              <w:bottom w:val="single" w:color="CCCCCC" w:sz="1"/>
              <w:right w:val="single" w:color="CCCCCC" w:sz="1"/>
            </w:tcBorders>
            <w:shd w:fill="EBF3FB" w:val="clear"/>
            <w:tcMar>
              <w:top w:type="dxa" w:w="60"/>
              <w:left w:type="dxa" w:w="100"/>
              <w:bottom w:type="dxa" w:w="60"/>
              <w:right w:type="dxa" w:w="100"/>
            </w:tcMar>
            <w:vAlign w:val="center"/>
          </w:tcPr>
          <w:p>
            <w:pPr>
              <w:jc w:val="left"/>
            </w:pPr>
            <w:r>
              <w:rPr>
                <w:rFonts w:ascii="Arial" w:cs="Arial" w:eastAsia="Arial" w:hAnsi="Arial"/>
                <w:b w:val="false"/>
                <w:bCs w:val="false"/>
                <w:i/>
                <w:iCs/>
                <w:color w:val="000000"/>
                <w:sz w:val="20"/>
                <w:szCs w:val="20"/>
              </w:rPr>
              <w:t xml:space="preserve">Trabajar la lectura y comprensión del enunciado. Pedir al niño que explique con sus palabras qué pide el problema antes de operar. Usar dibujos o esquemas para modelar la situación.</w:t>
            </w:r>
          </w:p>
        </w:tc>
      </w:tr>
    </w:tbl>
    <w:p>
      <w:pPr>
        <w:spacing w:after="60" w:before="60"/>
        <w:jc w:val="left"/>
      </w:pPr>
      <w:r>
        <w:rPr>
          <w:rFonts w:ascii="Arial" w:cs="Arial" w:eastAsia="Arial" w:hAnsi="Arial"/>
          <w:b w:val="false"/>
          <w:bCs w:val="false"/>
          <w:i w:val="false"/>
          <w:iCs w:val="false"/>
          <w:color w:val="000000"/>
          <w:sz w:val="20"/>
          <w:szCs w:val="20"/>
        </w:rPr>
        <w:t xml:space="preserve"/>
      </w:r>
    </w:p>
    <w:p>
      <w:pPr>
        <w:pStyle w:val="Heading2"/>
        <w:spacing w:after="80" w:before="200"/>
      </w:pPr>
      <w:r>
        <w:rPr>
          <w:rFonts w:ascii="Arial" w:cs="Arial" w:eastAsia="Arial" w:hAnsi="Arial"/>
          <w:b/>
          <w:bCs/>
          <w:color w:val="2E75B6"/>
          <w:sz w:val="26"/>
          <w:szCs w:val="26"/>
        </w:rPr>
        <w:t xml:space="preserve">OA6: Adición y sustracción — cálculo y problemas — 45,63%</w:t>
      </w:r>
    </w:p>
    <w:p>
      <w:pPr>
        <w:spacing w:after="60" w:before="80"/>
        <w:jc w:val="left"/>
      </w:pPr>
      <w:r>
        <w:rPr>
          <w:rFonts w:ascii="Arial" w:cs="Arial" w:eastAsia="Arial" w:hAnsi="Arial"/>
          <w:b w:val="false"/>
          <w:bCs w:val="false"/>
          <w:i w:val="false"/>
          <w:iCs w:val="false"/>
          <w:color w:val="000000"/>
          <w:sz w:val="20"/>
          <w:szCs w:val="20"/>
        </w:rPr>
        <w:t xml:space="preserve">Las preguntas 7, 8, 19, 20 y 21 evalúan este OA. Aunque la adición directa (P20: 68,75%) muestra mejor logro, la sustracción en contexto problemático (P21: 6,25%) colapsa. Esto indica que el procedimiento de cálculo puede estar memorizado pero no aplicado con comprensión.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1F4E79"/>
                <w:sz w:val="20"/>
                <w:szCs w:val="20"/>
              </w:rPr>
              <w:t xml:space="preserve">Sugerencia para la tutoría</w:t>
            </w:r>
          </w:p>
        </w:tc>
        <w:tc>
          <w:tcPr>
            <w:tcW w:type="dxa" w:w="7560"/>
            <w:tcBorders>
              <w:top w:val="single" w:color="CCCCCC" w:sz="1"/>
              <w:left w:val="single" w:color="CCCCCC" w:sz="1"/>
              <w:bottom w:val="single" w:color="CCCCCC" w:sz="1"/>
              <w:right w:val="single" w:color="CCCCCC" w:sz="1"/>
            </w:tcBorders>
            <w:shd w:fill="EBF3FB" w:val="clear"/>
            <w:tcMar>
              <w:top w:type="dxa" w:w="60"/>
              <w:left w:type="dxa" w:w="100"/>
              <w:bottom w:type="dxa" w:w="60"/>
              <w:right w:type="dxa" w:w="100"/>
            </w:tcMar>
            <w:vAlign w:val="center"/>
          </w:tcPr>
          <w:p>
            <w:pPr>
              <w:jc w:val="left"/>
            </w:pPr>
            <w:r>
              <w:rPr>
                <w:rFonts w:ascii="Arial" w:cs="Arial" w:eastAsia="Arial" w:hAnsi="Arial"/>
                <w:b w:val="false"/>
                <w:bCs w:val="false"/>
                <w:i/>
                <w:iCs/>
                <w:color w:val="000000"/>
                <w:sz w:val="20"/>
                <w:szCs w:val="20"/>
              </w:rPr>
              <w:t xml:space="preserve">Enfatizar el vínculo entre la operación aritmética y la situación real. Usar problemas con contexto cotidiano chileno (pesos, objetos, personajes familiares). Evitar ejercicios mecánicos aislados.</w:t>
            </w:r>
          </w:p>
        </w:tc>
      </w:tr>
    </w:tbl>
    <w:p>
      <w:pPr>
        <w:spacing w:after="60" w:before="60"/>
        <w:jc w:val="left"/>
      </w:pPr>
      <w:r>
        <w:rPr>
          <w:rFonts w:ascii="Arial" w:cs="Arial" w:eastAsia="Arial" w:hAnsi="Arial"/>
          <w:b w:val="false"/>
          <w:bCs w:val="false"/>
          <w:i w:val="false"/>
          <w:iCs w:val="false"/>
          <w:color w:val="000000"/>
          <w:sz w:val="20"/>
          <w:szCs w:val="20"/>
        </w:rPr>
        <w:t xml:space="preserve"/>
      </w:r>
    </w:p>
    <w:p>
      <w:r>
        <w:br w:type="page"/>
      </w:r>
    </w:p>
    <w:p>
      <w:pPr>
        <w:pStyle w:val="Heading1"/>
        <w:spacing w:after="120" w:before="300"/>
      </w:pPr>
      <w:r>
        <w:rPr>
          <w:rFonts w:ascii="Arial" w:cs="Arial" w:eastAsia="Arial" w:hAnsi="Arial"/>
          <w:b/>
          <w:bCs/>
          <w:color w:val="1F4E79"/>
          <w:sz w:val="32"/>
          <w:szCs w:val="32"/>
        </w:rPr>
        <w:t xml:space="preserve">4. Resultados detallados por pregunta</w:t>
      </w:r>
    </w:p>
    <w:p>
      <w:pPr>
        <w:spacing w:after="100" w:before="80"/>
        <w:jc w:val="left"/>
      </w:pPr>
      <w:r>
        <w:rPr>
          <w:rFonts w:ascii="Arial" w:cs="Arial" w:eastAsia="Arial" w:hAnsi="Arial"/>
          <w:b w:val="false"/>
          <w:bCs w:val="false"/>
          <w:i w:val="false"/>
          <w:iCs w:val="false"/>
          <w:color w:val="000000"/>
          <w:sz w:val="20"/>
          <w:szCs w:val="20"/>
        </w:rPr>
        <w:t xml:space="preserve">La tabla a continuación presenta los resultados de cada pregunta con su porcentaje de respuestas correctas, nivel de logro y los OA de 3° básico que dependen de ese aprendizaje previo.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
        <w:gridCol w:w="600"/>
        <w:gridCol w:w="3800"/>
        <w:gridCol w:w="1000"/>
        <w:gridCol w:w="1200"/>
        <w:gridCol w:w="2410"/>
      </w:tblGrid>
      <w:tr>
        <w:tc>
          <w:tcPr>
            <w:tcW w:type="dxa" w:w="3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w:t>
            </w:r>
          </w:p>
        </w:tc>
        <w:tc>
          <w:tcPr>
            <w:tcW w:type="dxa" w:w="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 prev.</w:t>
            </w:r>
          </w:p>
        </w:tc>
        <w:tc>
          <w:tcPr>
            <w:tcW w:type="dxa" w:w="3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Indicador evaluado</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 3°B</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 Correcto</w:t>
            </w:r>
          </w:p>
        </w:tc>
        <w:tc>
          <w:tcPr>
            <w:tcW w:type="dxa" w:w="241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Nivel</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OA2</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Leen un número del 0 al 100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87.5%</w:t>
            </w:r>
          </w:p>
        </w:tc>
        <w:tc>
          <w:tcPr>
            <w:tcW w:type="dxa" w:w="24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 ✓</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OA2</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Representan números con barras/cubos pictórico</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75.0%</w:t>
            </w:r>
          </w:p>
        </w:tc>
        <w:tc>
          <w:tcPr>
            <w:tcW w:type="dxa" w:w="24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 ✓</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3</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OA3</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Ordenan números del 0 al 100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OA3, OA22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75.0%</w:t>
            </w:r>
          </w:p>
        </w:tc>
        <w:tc>
          <w:tcPr>
            <w:tcW w:type="dxa" w:w="24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 ✓</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OA3</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Ubican número en recta numérica (de 2 en 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50.0%</w:t>
            </w:r>
          </w:p>
        </w:tc>
        <w:tc>
          <w:tcPr>
            <w:tcW w:type="dxa" w:w="241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Bajo</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OA5</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Identifican valor posicional de la decena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43.8%</w:t>
            </w:r>
          </w:p>
        </w:tc>
        <w:tc>
          <w:tcPr>
            <w:tcW w:type="dxa" w:w="241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Bajo</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6</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OA5</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Descomponen aditivamente según valor posicional</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75.0%</w:t>
            </w:r>
          </w:p>
        </w:tc>
        <w:tc>
          <w:tcPr>
            <w:tcW w:type="dxa" w:w="24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 ✓</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OA6</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Calculan adición sin reserva (0–100)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OA6, OA8, OA10, OA12, OA21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50.0%</w:t>
            </w:r>
          </w:p>
        </w:tc>
        <w:tc>
          <w:tcPr>
            <w:tcW w:type="dxa" w:w="241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Bajo</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8</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OA6</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Calculan sustracción sin canje (0–100)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OA6, OA9, OA10, OA12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43.8%</w:t>
            </w:r>
          </w:p>
        </w:tc>
        <w:tc>
          <w:tcPr>
            <w:tcW w:type="dxa" w:w="241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Bajo</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9</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OA8</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Identifican multiplicación para total agrupado</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OA8, OA9, OA10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43.8%</w:t>
            </w:r>
          </w:p>
        </w:tc>
        <w:tc>
          <w:tcPr>
            <w:tcW w:type="dxa" w:w="241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Bajo</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OA8</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Identifican adición de sumandos iguales = multiplicación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OA8, OA9, OA10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18.8%</w:t>
            </w:r>
          </w:p>
        </w:tc>
        <w:tc>
          <w:tcPr>
            <w:tcW w:type="dxa" w:w="241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Muy bajo ✗</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OA12</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Identifican patrón numérico repetitivo</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24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 ✓</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OA15</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Identifican figura 2D por característica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241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Parcial</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13</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OA15</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Identifican figuras 2D que forman figura 3D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241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Parcial</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OA15</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Identifican una figura 3D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93.8%</w:t>
            </w:r>
          </w:p>
        </w:tc>
        <w:tc>
          <w:tcPr>
            <w:tcW w:type="dxa" w:w="24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 ✓</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OA21</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Miden longitud con instrumento estandarizado</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OA21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87.5%</w:t>
            </w:r>
          </w:p>
        </w:tc>
        <w:tc>
          <w:tcPr>
            <w:tcW w:type="dxa" w:w="24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 ✓</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16</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OA22</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Identifican desigualdad con balanza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241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Parcial</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OA25</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Leen pictograma sin escala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241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Parcial</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18</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OA25</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Leen gráfico de barras con escala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87.5%</w:t>
            </w:r>
          </w:p>
        </w:tc>
        <w:tc>
          <w:tcPr>
            <w:tcW w:type="dxa" w:w="24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 ✓</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19</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OA6</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Identifican sustracción que resuelve problema (0–100)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OA6, OA10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241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Parcial</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20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OA6</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Resuelven problema directo de adición (0–100)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OA6, OA10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241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Parcial</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21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OA6</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Resuelven problema directo de sustracción (0–100)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OA6, OA10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6.3%</w:t>
            </w:r>
          </w:p>
        </w:tc>
        <w:tc>
          <w:tcPr>
            <w:tcW w:type="dxa" w:w="241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Muy bajo ✗</w:t>
            </w:r>
          </w:p>
        </w:tc>
      </w:tr>
      <w:tr>
        <w:tc>
          <w:tcPr>
            <w:tcW w:type="dxa" w:w="35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22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OA8</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Identifican multiplicación que resuelve problema</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OA8, OA10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241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Muy bajo ✗</w:t>
            </w:r>
          </w:p>
        </w:tc>
      </w:tr>
      <w:tr>
        <w:tc>
          <w:tcPr>
            <w:tcW w:type="dxa" w:w="3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23</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OA12</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Completan secuencia numérica hasta 20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16"/>
                <w:szCs w:val="16"/>
              </w:rPr>
              <w:t xml:space="preserve">OA12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50.0%</w:t>
            </w:r>
          </w:p>
        </w:tc>
        <w:tc>
          <w:tcPr>
            <w:tcW w:type="dxa" w:w="241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Bajo</w:t>
            </w:r>
          </w:p>
        </w:tc>
      </w:tr>
    </w:tbl>
    <w:p>
      <w:r>
        <w:br w:type="page"/>
      </w:r>
    </w:p>
    <w:p>
      <w:pPr>
        <w:pStyle w:val="Heading1"/>
        <w:spacing w:after="120" w:before="300"/>
      </w:pPr>
      <w:r>
        <w:rPr>
          <w:rFonts w:ascii="Arial" w:cs="Arial" w:eastAsia="Arial" w:hAnsi="Arial"/>
          <w:b/>
          <w:bCs/>
          <w:color w:val="1F4E79"/>
          <w:sz w:val="32"/>
          <w:szCs w:val="32"/>
        </w:rPr>
        <w:t xml:space="preserve">5. Distribución de estudiantes por nivel de apoyo</w:t>
      </w:r>
    </w:p>
    <w:p>
      <w:pPr>
        <w:spacing w:after="100" w:before="80"/>
        <w:jc w:val="left"/>
      </w:pPr>
      <w:r>
        <w:rPr>
          <w:rFonts w:ascii="Arial" w:cs="Arial" w:eastAsia="Arial" w:hAnsi="Arial"/>
          <w:b w:val="false"/>
          <w:bCs w:val="false"/>
          <w:i w:val="false"/>
          <w:iCs w:val="false"/>
          <w:color w:val="000000"/>
          <w:sz w:val="20"/>
          <w:szCs w:val="20"/>
        </w:rPr>
        <w:t xml:space="preserve">La siguiente tabla organiza a los 16 estudiantes de 3°A según su posición en la Figura 1 del informe DIA 2026, que los distribuye según el nivel de logro de los aprendizajes previos clave. Los estudiantes en zona izquierda (requieren mayor apoyo) son 11; los 5 restantes demostraron logro suficiente para continuar.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2000"/>
        <w:gridCol w:w="2460"/>
      </w:tblGrid>
      <w:tr>
        <w:tc>
          <w:tcPr>
            <w:tcW w:type="dxa" w:w="9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N° Lista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Nombre</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Zona DIA</w:t>
            </w:r>
          </w:p>
        </w:tc>
        <w:tc>
          <w:tcPr>
            <w:tcW w:type="dxa" w:w="24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Nivel estimado</w:t>
            </w:r>
          </w:p>
        </w:tc>
      </w:tr>
      <w:tr>
        <w:tc>
          <w:tcPr>
            <w:tcW w:type="dxa" w:w="9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09</w:t>
            </w:r>
          </w:p>
        </w:tc>
        <w:tc>
          <w:tcPr>
            <w:tcW w:type="dxa" w:w="40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left"/>
            </w:pPr>
            <w:r>
              <w:rPr>
                <w:rFonts w:ascii="Arial" w:cs="Arial" w:eastAsia="Arial" w:hAnsi="Arial"/>
                <w:b/>
                <w:bCs/>
                <w:i w:val="false"/>
                <w:iCs w:val="false"/>
                <w:color w:val="000000"/>
                <w:sz w:val="20"/>
                <w:szCs w:val="20"/>
              </w:rPr>
              <w:t xml:space="preserve">López González Constanza B.</w:t>
            </w:r>
          </w:p>
        </w:tc>
        <w:tc>
          <w:tcPr>
            <w:tcW w:type="dxa" w:w="20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Mayor apoyo (baja)</w:t>
            </w:r>
          </w:p>
        </w:tc>
        <w:tc>
          <w:tcPr>
            <w:tcW w:type="dxa" w:w="24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bajo — requiere apoyo intensivo</w:t>
            </w:r>
          </w:p>
        </w:tc>
      </w:tr>
      <w:tr>
        <w:tc>
          <w:tcPr>
            <w:tcW w:type="dxa" w:w="9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16</w:t>
            </w:r>
          </w:p>
        </w:tc>
        <w:tc>
          <w:tcPr>
            <w:tcW w:type="dxa" w:w="40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left"/>
            </w:pPr>
            <w:r>
              <w:rPr>
                <w:rFonts w:ascii="Arial" w:cs="Arial" w:eastAsia="Arial" w:hAnsi="Arial"/>
                <w:b/>
                <w:bCs/>
                <w:i w:val="false"/>
                <w:iCs w:val="false"/>
                <w:color w:val="000000"/>
                <w:sz w:val="20"/>
                <w:szCs w:val="20"/>
              </w:rPr>
              <w:t xml:space="preserve">Silva Pariachy Vicente Alex</w:t>
            </w:r>
          </w:p>
        </w:tc>
        <w:tc>
          <w:tcPr>
            <w:tcW w:type="dxa" w:w="20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Mayor apoyo (baja)</w:t>
            </w:r>
          </w:p>
        </w:tc>
        <w:tc>
          <w:tcPr>
            <w:tcW w:type="dxa" w:w="24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bajo — requiere apoyo intensivo</w:t>
            </w:r>
          </w:p>
        </w:tc>
      </w:tr>
      <w:tr>
        <w:tc>
          <w:tcPr>
            <w:tcW w:type="dxa" w:w="9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18</w:t>
            </w:r>
          </w:p>
        </w:tc>
        <w:tc>
          <w:tcPr>
            <w:tcW w:type="dxa" w:w="40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left"/>
            </w:pPr>
            <w:r>
              <w:rPr>
                <w:rFonts w:ascii="Arial" w:cs="Arial" w:eastAsia="Arial" w:hAnsi="Arial"/>
                <w:b/>
                <w:bCs/>
                <w:i w:val="false"/>
                <w:iCs w:val="false"/>
                <w:color w:val="000000"/>
                <w:sz w:val="20"/>
                <w:szCs w:val="20"/>
              </w:rPr>
              <w:t xml:space="preserve">Varillas Alvarez Alai Anton.</w:t>
            </w:r>
          </w:p>
        </w:tc>
        <w:tc>
          <w:tcPr>
            <w:tcW w:type="dxa" w:w="20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Mayor apoyo (baja)</w:t>
            </w:r>
          </w:p>
        </w:tc>
        <w:tc>
          <w:tcPr>
            <w:tcW w:type="dxa" w:w="24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bajo — requiere apoyo intensivo</w:t>
            </w:r>
          </w:p>
        </w:tc>
      </w:tr>
      <w:tr>
        <w:tc>
          <w:tcPr>
            <w:tcW w:type="dxa" w:w="9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06</w:t>
            </w:r>
          </w:p>
        </w:tc>
        <w:tc>
          <w:tcPr>
            <w:tcW w:type="dxa" w:w="4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González Arce Rayen Aneley</w:t>
            </w:r>
          </w:p>
        </w:tc>
        <w:tc>
          <w:tcPr>
            <w:tcW w:type="dxa" w:w="2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Mayor apoyo</w:t>
            </w:r>
          </w:p>
        </w:tc>
        <w:tc>
          <w:tcPr>
            <w:tcW w:type="dxa" w:w="24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medio — requiere apoyo sostenido</w:t>
            </w:r>
          </w:p>
        </w:tc>
      </w:tr>
      <w:tr>
        <w:tc>
          <w:tcPr>
            <w:tcW w:type="dxa" w:w="9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01</w:t>
            </w:r>
          </w:p>
        </w:tc>
        <w:tc>
          <w:tcPr>
            <w:tcW w:type="dxa" w:w="4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Andrades Cruces Sujey Const.</w:t>
            </w:r>
          </w:p>
        </w:tc>
        <w:tc>
          <w:tcPr>
            <w:tcW w:type="dxa" w:w="2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Mayor apoyo</w:t>
            </w:r>
          </w:p>
        </w:tc>
        <w:tc>
          <w:tcPr>
            <w:tcW w:type="dxa" w:w="24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medio — requiere apoyo sostenido</w:t>
            </w:r>
          </w:p>
        </w:tc>
      </w:tr>
      <w:tr>
        <w:tc>
          <w:tcPr>
            <w:tcW w:type="dxa" w:w="9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03</w:t>
            </w:r>
          </w:p>
        </w:tc>
        <w:tc>
          <w:tcPr>
            <w:tcW w:type="dxa" w:w="4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Cáceres Arancibia Lautaro N.</w:t>
            </w:r>
          </w:p>
        </w:tc>
        <w:tc>
          <w:tcPr>
            <w:tcW w:type="dxa" w:w="2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Mayor apoyo</w:t>
            </w:r>
          </w:p>
        </w:tc>
        <w:tc>
          <w:tcPr>
            <w:tcW w:type="dxa" w:w="24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medio — requiere apoyo sostenido</w:t>
            </w:r>
          </w:p>
        </w:tc>
      </w:tr>
      <w:tr>
        <w:tc>
          <w:tcPr>
            <w:tcW w:type="dxa" w:w="9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12</w:t>
            </w:r>
          </w:p>
        </w:tc>
        <w:tc>
          <w:tcPr>
            <w:tcW w:type="dxa" w:w="4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Otárola Araya Zoe</w:t>
            </w:r>
          </w:p>
        </w:tc>
        <w:tc>
          <w:tcPr>
            <w:tcW w:type="dxa" w:w="2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Mayor apoyo</w:t>
            </w:r>
          </w:p>
        </w:tc>
        <w:tc>
          <w:tcPr>
            <w:tcW w:type="dxa" w:w="24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medio — requiere apoyo sostenido</w:t>
            </w:r>
          </w:p>
        </w:tc>
      </w:tr>
      <w:tr>
        <w:tc>
          <w:tcPr>
            <w:tcW w:type="dxa" w:w="9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13</w:t>
            </w:r>
          </w:p>
        </w:tc>
        <w:tc>
          <w:tcPr>
            <w:tcW w:type="dxa" w:w="4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Pires Méndez Likan Ilé</w:t>
            </w:r>
          </w:p>
        </w:tc>
        <w:tc>
          <w:tcPr>
            <w:tcW w:type="dxa" w:w="2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Mayor apoyo</w:t>
            </w:r>
          </w:p>
        </w:tc>
        <w:tc>
          <w:tcPr>
            <w:tcW w:type="dxa" w:w="24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medio — requiere apoyo sostenido</w:t>
            </w:r>
          </w:p>
        </w:tc>
      </w:tr>
      <w:tr>
        <w:tc>
          <w:tcPr>
            <w:tcW w:type="dxa" w:w="9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15</w:t>
            </w:r>
          </w:p>
        </w:tc>
        <w:tc>
          <w:tcPr>
            <w:tcW w:type="dxa" w:w="4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Silva Pariachy Lidia Valent.</w:t>
            </w:r>
          </w:p>
        </w:tc>
        <w:tc>
          <w:tcPr>
            <w:tcW w:type="dxa" w:w="2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Mayor apoyo</w:t>
            </w:r>
          </w:p>
        </w:tc>
        <w:tc>
          <w:tcPr>
            <w:tcW w:type="dxa" w:w="24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medio — requiere apoyo sostenido</w:t>
            </w:r>
          </w:p>
        </w:tc>
      </w:tr>
      <w:tr>
        <w:tc>
          <w:tcPr>
            <w:tcW w:type="dxa" w:w="9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17</w:t>
            </w:r>
          </w:p>
        </w:tc>
        <w:tc>
          <w:tcPr>
            <w:tcW w:type="dxa" w:w="4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Solar Hernández Mateo Alon.</w:t>
            </w:r>
          </w:p>
        </w:tc>
        <w:tc>
          <w:tcPr>
            <w:tcW w:type="dxa" w:w="2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Mayor apoyo</w:t>
            </w:r>
          </w:p>
        </w:tc>
        <w:tc>
          <w:tcPr>
            <w:tcW w:type="dxa" w:w="24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medio — requiere apoyo sostenido</w:t>
            </w:r>
          </w:p>
        </w:tc>
      </w:tr>
      <w:tr>
        <w:tc>
          <w:tcPr>
            <w:tcW w:type="dxa" w:w="9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07</w:t>
            </w:r>
          </w:p>
        </w:tc>
        <w:tc>
          <w:tcPr>
            <w:tcW w:type="dxa" w:w="4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Inojosa Valdebenito Gaspar</w:t>
            </w:r>
          </w:p>
        </w:tc>
        <w:tc>
          <w:tcPr>
            <w:tcW w:type="dxa" w:w="2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Mayor apoyo</w:t>
            </w:r>
          </w:p>
        </w:tc>
        <w:tc>
          <w:tcPr>
            <w:tcW w:type="dxa" w:w="24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medio — requiere apoyo sostenido</w:t>
            </w:r>
          </w:p>
        </w:tc>
      </w:tr>
      <w:tr>
        <w:tc>
          <w:tcPr>
            <w:tcW w:type="dxa" w:w="9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08</w:t>
            </w:r>
          </w:p>
        </w:tc>
        <w:tc>
          <w:tcPr>
            <w:tcW w:type="dxa" w:w="4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Jáuregui Saavedra Emiliano</w:t>
            </w:r>
          </w:p>
        </w:tc>
        <w:tc>
          <w:tcPr>
            <w:tcW w:type="dxa" w:w="2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Sin mayor apoyo</w:t>
            </w:r>
          </w:p>
        </w:tc>
        <w:tc>
          <w:tcPr>
            <w:tcW w:type="dxa" w:w="24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adecuado — seguimiento preventivo</w:t>
            </w:r>
          </w:p>
        </w:tc>
      </w:tr>
      <w:tr>
        <w:tc>
          <w:tcPr>
            <w:tcW w:type="dxa" w:w="9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05</w:t>
            </w:r>
          </w:p>
        </w:tc>
        <w:tc>
          <w:tcPr>
            <w:tcW w:type="dxa" w:w="4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Esser Riquelme Máximo Claud.</w:t>
            </w:r>
          </w:p>
        </w:tc>
        <w:tc>
          <w:tcPr>
            <w:tcW w:type="dxa" w:w="2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Sin mayor apoyo</w:t>
            </w:r>
          </w:p>
        </w:tc>
        <w:tc>
          <w:tcPr>
            <w:tcW w:type="dxa" w:w="24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adecuado — seguimiento preventivo</w:t>
            </w:r>
          </w:p>
        </w:tc>
      </w:tr>
      <w:tr>
        <w:tc>
          <w:tcPr>
            <w:tcW w:type="dxa" w:w="9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11</w:t>
            </w:r>
          </w:p>
        </w:tc>
        <w:tc>
          <w:tcPr>
            <w:tcW w:type="dxa" w:w="4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Naranjo Berríos León Jesús</w:t>
            </w:r>
          </w:p>
        </w:tc>
        <w:tc>
          <w:tcPr>
            <w:tcW w:type="dxa" w:w="2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Sin mayor apoyo</w:t>
            </w:r>
          </w:p>
        </w:tc>
        <w:tc>
          <w:tcPr>
            <w:tcW w:type="dxa" w:w="24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adecuado — seguimiento preventivo</w:t>
            </w:r>
          </w:p>
        </w:tc>
      </w:tr>
      <w:tr>
        <w:tc>
          <w:tcPr>
            <w:tcW w:type="dxa" w:w="9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02</w:t>
            </w:r>
          </w:p>
        </w:tc>
        <w:tc>
          <w:tcPr>
            <w:tcW w:type="dxa" w:w="4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Burgos Valdivia Agusthina I.</w:t>
            </w:r>
          </w:p>
        </w:tc>
        <w:tc>
          <w:tcPr>
            <w:tcW w:type="dxa" w:w="2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Sin mayor apoyo</w:t>
            </w:r>
          </w:p>
        </w:tc>
        <w:tc>
          <w:tcPr>
            <w:tcW w:type="dxa" w:w="24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adecuado — seguimiento preventivo</w:t>
            </w:r>
          </w:p>
        </w:tc>
      </w:tr>
      <w:tr>
        <w:tc>
          <w:tcPr>
            <w:tcW w:type="dxa" w:w="9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04</w:t>
            </w:r>
          </w:p>
        </w:tc>
        <w:tc>
          <w:tcPr>
            <w:tcW w:type="dxa" w:w="4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Espinoza Aravena Simón Dani.</w:t>
            </w:r>
          </w:p>
        </w:tc>
        <w:tc>
          <w:tcPr>
            <w:tcW w:type="dxa" w:w="2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Sin mayor apoyo</w:t>
            </w:r>
          </w:p>
        </w:tc>
        <w:tc>
          <w:tcPr>
            <w:tcW w:type="dxa" w:w="24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Nivel adecuado — seguimiento preventivo</w:t>
            </w:r>
          </w:p>
        </w:tc>
      </w:tr>
    </w:tbl>
    <w:p>
      <w:pPr>
        <w:spacing w:after="80" w:before="120"/>
        <w:jc w:val="left"/>
      </w:pPr>
      <w:r>
        <w:rPr>
          <w:rFonts w:ascii="Arial" w:cs="Arial" w:eastAsia="Arial" w:hAnsi="Arial"/>
          <w:b w:val="false"/>
          <w:bCs w:val="false"/>
          <w:i/>
          <w:iCs/>
          <w:color w:val="808080"/>
          <w:sz w:val="16"/>
          <w:szCs w:val="16"/>
        </w:rPr>
        <w:t xml:space="preserve">Nota: La posición relativa de cada estudiante dentro de la zona se estima a partir de la ubicación visual en la Figura 1 del informe DIA. El informe DIA no entrega puntajes individuales por pregunta; para un análisis granular por alumno es necesario solicitar los datos individuales a la plataforma DIA (sección 'Acceso a resultados y orientaciones').</w:t>
      </w:r>
    </w:p>
    <w:p>
      <w:r>
        <w:br w:type="page"/>
      </w:r>
    </w:p>
    <w:p>
      <w:pPr>
        <w:pStyle w:val="Heading1"/>
        <w:spacing w:after="120" w:before="300"/>
      </w:pPr>
      <w:r>
        <w:rPr>
          <w:rFonts w:ascii="Arial" w:cs="Arial" w:eastAsia="Arial" w:hAnsi="Arial"/>
          <w:b/>
          <w:bCs/>
          <w:color w:val="1F4E79"/>
          <w:sz w:val="32"/>
          <w:szCs w:val="32"/>
        </w:rPr>
        <w:t xml:space="preserve">6. Ranking general de OAs — Promedio curso</w:t>
      </w:r>
    </w:p>
    <w:p>
      <w:pPr>
        <w:spacing w:after="100" w:before="80"/>
        <w:jc w:val="left"/>
      </w:pPr>
      <w:r>
        <w:rPr>
          <w:rFonts w:ascii="Arial" w:cs="Arial" w:eastAsia="Arial" w:hAnsi="Arial"/>
          <w:b w:val="false"/>
          <w:bCs w:val="false"/>
          <w:i w:val="false"/>
          <w:iCs w:val="false"/>
          <w:color w:val="000000"/>
          <w:sz w:val="20"/>
          <w:szCs w:val="20"/>
        </w:rPr>
        <w:t xml:space="preserve">El siguiente ranking sintetiza los 12 OA evaluados en el DIA 3°A, ordenados de menor a mayor promedio. Este es el dato central para priorizar la planificación de tutorías.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4000"/>
        <w:gridCol w:w="1200"/>
        <w:gridCol w:w="1500"/>
        <w:gridCol w:w="1560"/>
      </w:tblGrid>
      <w:tr>
        <w:tc>
          <w:tcPr>
            <w:tcW w:type="dxa" w:w="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Rank</w:t>
            </w:r>
          </w:p>
        </w:tc>
        <w:tc>
          <w:tcPr>
            <w:tcW w:type="dxa" w:w="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5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Barra visual</w:t>
            </w:r>
          </w:p>
        </w:tc>
      </w:tr>
      <w:tr>
        <w:tc>
          <w:tcPr>
            <w:tcW w:type="dxa" w:w="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Sustracción: modelar y resolver problemas</w:t>
            </w:r>
          </w:p>
        </w:tc>
        <w:tc>
          <w:tcPr>
            <w:tcW w:type="dxa" w:w="12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CRÍTICO</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C00000"/>
                <w:sz w:val="14"/>
                <w:szCs w:val="14"/>
              </w:rPr>
              <w:t xml:space="preserve">███████░░░░░░░░░░░░░</w:t>
            </w:r>
          </w:p>
        </w:tc>
      </w:tr>
      <w:tr>
        <w:tc>
          <w:tcPr>
            <w:tcW w:type="dxa" w:w="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Multiplicación: modelar y representar</w:t>
            </w:r>
          </w:p>
        </w:tc>
        <w:tc>
          <w:tcPr>
            <w:tcW w:type="dxa" w:w="12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CRÍTICO</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C00000"/>
                <w:sz w:val="14"/>
                <w:szCs w:val="14"/>
              </w:rPr>
              <w:t xml:space="preserve">████████░░░░░░░░░░░░</w:t>
            </w:r>
          </w:p>
        </w:tc>
      </w:tr>
      <w:tr>
        <w:tc>
          <w:tcPr>
            <w:tcW w:type="dxa" w:w="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3</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Operaciones combinadas / problemas con +, −, ×</w:t>
            </w:r>
          </w:p>
        </w:tc>
        <w:tc>
          <w:tcPr>
            <w:tcW w:type="dxa" w:w="12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C00000"/>
                <w:sz w:val="14"/>
                <w:szCs w:val="14"/>
              </w:rPr>
              <w:t xml:space="preserve">████████░░░░░░░░░░░░</w:t>
            </w:r>
          </w:p>
        </w:tc>
      </w:tr>
      <w:tr>
        <w:tc>
          <w:tcPr>
            <w:tcW w:type="dxa" w:w="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Adición y sustracción: cálculo y resolución de problemas</w:t>
            </w:r>
          </w:p>
        </w:tc>
        <w:tc>
          <w:tcPr>
            <w:tcW w:type="dxa" w:w="12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C00000"/>
                <w:sz w:val="14"/>
                <w:szCs w:val="14"/>
              </w:rPr>
              <w:t xml:space="preserve">█████████░░░░░░░░░░░</w:t>
            </w:r>
          </w:p>
        </w:tc>
      </w:tr>
      <w:tr>
        <w:tc>
          <w:tcPr>
            <w:tcW w:type="dxa" w:w="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Patrones numéricos</w:t>
            </w:r>
          </w:p>
        </w:tc>
        <w:tc>
          <w:tcPr>
            <w:tcW w:type="dxa" w:w="12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5623"/>
                <w:sz w:val="14"/>
                <w:szCs w:val="14"/>
              </w:rPr>
              <w:t xml:space="preserve">███████████░░░░░░░░░</w:t>
            </w:r>
          </w:p>
        </w:tc>
      </w:tr>
      <w:tr>
        <w:tc>
          <w:tcPr>
            <w:tcW w:type="dxa" w:w="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6</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Valor posicional y descomposición (0–100)</w:t>
            </w:r>
          </w:p>
        </w:tc>
        <w:tc>
          <w:tcPr>
            <w:tcW w:type="dxa" w:w="12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5623"/>
                <w:sz w:val="14"/>
                <w:szCs w:val="14"/>
              </w:rPr>
              <w:t xml:space="preserve">████████████░░░░░░░░</w:t>
            </w:r>
          </w:p>
        </w:tc>
      </w:tr>
      <w:tr>
        <w:tc>
          <w:tcPr>
            <w:tcW w:type="dxa" w:w="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Ordenar y ubicar números 0–100 en recta numérica</w:t>
            </w:r>
          </w:p>
        </w:tc>
        <w:tc>
          <w:tcPr>
            <w:tcW w:type="dxa" w:w="12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5623"/>
                <w:sz w:val="14"/>
                <w:szCs w:val="14"/>
              </w:rPr>
              <w:t xml:space="preserve">█████████████░░░░░░░</w:t>
            </w:r>
          </w:p>
        </w:tc>
      </w:tr>
      <w:tr>
        <w:tc>
          <w:tcPr>
            <w:tcW w:type="dxa" w:w="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8</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Identificar figuras 2D y 3D</w:t>
            </w:r>
          </w:p>
        </w:tc>
        <w:tc>
          <w:tcPr>
            <w:tcW w:type="dxa" w:w="12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5623"/>
                <w:sz w:val="14"/>
                <w:szCs w:val="14"/>
              </w:rPr>
              <w:t xml:space="preserve">██████████████░░░░░░</w:t>
            </w:r>
          </w:p>
        </w:tc>
      </w:tr>
      <w:tr>
        <w:tc>
          <w:tcPr>
            <w:tcW w:type="dxa" w:w="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9</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Medición de longitud con instrumento estandarizado</w:t>
            </w:r>
          </w:p>
        </w:tc>
        <w:tc>
          <w:tcPr>
            <w:tcW w:type="dxa" w:w="12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5623"/>
                <w:sz w:val="14"/>
                <w:szCs w:val="14"/>
              </w:rPr>
              <w:t xml:space="preserve">██████████████░░░░░░</w:t>
            </w:r>
          </w:p>
        </w:tc>
      </w:tr>
      <w:tr>
        <w:tc>
          <w:tcPr>
            <w:tcW w:type="dxa" w:w="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Desigualdades / representación en balanza</w:t>
            </w:r>
          </w:p>
        </w:tc>
        <w:tc>
          <w:tcPr>
            <w:tcW w:type="dxa" w:w="12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5623"/>
                <w:sz w:val="14"/>
                <w:szCs w:val="14"/>
              </w:rPr>
              <w:t xml:space="preserve">██████████████░░░░░░</w:t>
            </w:r>
          </w:p>
        </w:tc>
      </w:tr>
      <w:tr>
        <w:tc>
          <w:tcPr>
            <w:tcW w:type="dxa" w:w="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Lectura de datos: pictograma y gráfico de barras</w:t>
            </w:r>
          </w:p>
        </w:tc>
        <w:tc>
          <w:tcPr>
            <w:tcW w:type="dxa" w:w="12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5623"/>
                <w:sz w:val="14"/>
                <w:szCs w:val="14"/>
              </w:rPr>
              <w:t xml:space="preserve">██████████████░░░░░░</w:t>
            </w:r>
          </w:p>
        </w:tc>
      </w:tr>
      <w:tr>
        <w:tc>
          <w:tcPr>
            <w:tcW w:type="dxa" w:w="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12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Representar números 0–100 (leer, escribir, pictórico)</w:t>
            </w:r>
          </w:p>
        </w:tc>
        <w:tc>
          <w:tcPr>
            <w:tcW w:type="dxa" w:w="12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375623"/>
                <w:sz w:val="14"/>
                <w:szCs w:val="14"/>
              </w:rPr>
              <w:t xml:space="preserve">████████████████░░░░</w:t>
            </w:r>
          </w:p>
        </w:tc>
      </w:tr>
      <w:tr>
        <w:tc>
          <w:tcPr>
            <w:tcW w:type="dxa" w:w="5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w:t>
            </w:r>
          </w:p>
        </w:tc>
        <w:tc>
          <w:tcPr>
            <w:tcW w:type="dxa" w:w="6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TOTAL</w:t>
            </w:r>
          </w:p>
        </w:tc>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000000"/>
                <w:sz w:val="20"/>
                <w:szCs w:val="20"/>
              </w:rPr>
              <w:t xml:space="preserve">Promedio general del curso</w:t>
            </w:r>
          </w:p>
        </w:tc>
        <w:tc>
          <w:tcPr>
            <w:tcW w:type="dxa" w:w="1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center"/>
            </w:pPr>
            <w:r>
              <w:rPr>
                <w:rFonts w:ascii="Arial" w:cs="Arial" w:eastAsia="Arial" w:hAnsi="Arial"/>
                <w:b/>
                <w:bCs/>
                <w:i w:val="false"/>
                <w:iCs w:val="false"/>
                <w:color w:val="1F4E79"/>
                <w:sz w:val="20"/>
                <w:szCs w:val="20"/>
              </w:rPr>
              <w:t xml:space="preserve">58.4%</w:t>
            </w:r>
          </w:p>
        </w:tc>
        <w:tc>
          <w:tcPr>
            <w:tcW w:type="dxa" w:w="15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000000"/>
                <w:sz w:val="20"/>
                <w:szCs w:val="20"/>
              </w:rPr>
              <w:t xml:space="preserve">—</w:t>
            </w:r>
          </w:p>
        </w:tc>
        <w:tc>
          <w:tcPr>
            <w:tcW w:type="dxa" w:w="156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20"/>
                <w:szCs w:val="20"/>
              </w:rPr>
              <w:t xml:space="preserve"/>
            </w:r>
          </w:p>
        </w:tc>
      </w:tr>
    </w:tbl>
    <w:p>
      <w:r>
        <w:br w:type="page"/>
      </w:r>
    </w:p>
    <w:p>
      <w:pPr>
        <w:pStyle w:val="Heading1"/>
        <w:spacing w:after="120" w:before="300"/>
      </w:pPr>
      <w:r>
        <w:rPr>
          <w:rFonts w:ascii="Arial" w:cs="Arial" w:eastAsia="Arial" w:hAnsi="Arial"/>
          <w:b/>
          <w:bCs/>
          <w:color w:val="1F4E79"/>
          <w:sz w:val="32"/>
          <w:szCs w:val="32"/>
        </w:rPr>
        <w:t xml:space="preserve">7. Fichas individuales de estudiantes</w:t>
      </w:r>
    </w:p>
    <w:p>
      <w:pPr>
        <w:spacing w:after="100" w:before="80"/>
        <w:jc w:val="left"/>
      </w:pPr>
      <w:r>
        <w:rPr>
          <w:rFonts w:ascii="Arial" w:cs="Arial" w:eastAsia="Arial" w:hAnsi="Arial"/>
          <w:b w:val="false"/>
          <w:bCs w:val="false"/>
          <w:i w:val="false"/>
          <w:iCs w:val="false"/>
          <w:color w:val="000000"/>
          <w:sz w:val="20"/>
          <w:szCs w:val="20"/>
        </w:rPr>
        <w:t xml:space="preserve">Dado que el informe DIA 2026 no entrega puntajes individuales por pregunta, las fichas a continuación se construyen a partir de la posición relativa de cada estudiante en la Figura 1 (distribución de logro del DIA) y el perfil promedio del curso por OA. Se indica el nivel de apoyo requerido y las prioridades esperadas para cada grupo.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C00000"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2"/>
                <w:szCs w:val="22"/>
              </w:rPr>
              <w:t xml:space="preserve">Grupo A — Apoyo intensivo (posición más baja en Figura 1)</w:t>
            </w:r>
          </w:p>
        </w:tc>
      </w:tr>
    </w:tbl>
    <w:p>
      <w:pPr>
        <w:spacing w:after="60" w:before="60"/>
        <w:jc w:val="left"/>
      </w:pPr>
      <w:r>
        <w:rPr>
          <w:rFonts w:ascii="Arial" w:cs="Arial" w:eastAsia="Arial" w:hAnsi="Arial"/>
          <w:b w:val="false"/>
          <w:bCs w:val="false"/>
          <w:i/>
          <w:iCs/>
          <w:color w:val="000000"/>
          <w:sz w:val="18"/>
          <w:szCs w:val="18"/>
        </w:rPr>
        <w:t xml:space="preserve">Estos 3 estudiantes se ubican en la posición más descendida. Requieren apoyo diferenciado urgente en todos los OA críticos.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1F4E79"/>
                <w:sz w:val="20"/>
                <w:szCs w:val="20"/>
              </w:rPr>
              <w:t xml:space="preserve">Prioridades de tutoría</w:t>
            </w:r>
          </w:p>
        </w:tc>
        <w:tc>
          <w:tcPr>
            <w:tcW w:type="dxa" w:w="7760"/>
            <w:tcBorders>
              <w:top w:val="single" w:color="CCCCCC" w:sz="1"/>
              <w:left w:val="single" w:color="CCCCCC" w:sz="1"/>
              <w:bottom w:val="single" w:color="CCCCCC" w:sz="1"/>
              <w:right w:val="single" w:color="CCCCCC" w:sz="1"/>
            </w:tcBorders>
            <w:shd w:fill="EBF3FB"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OA9 (35,42%): Sustracción y multiplicación   ·   OA8 (37,50%): Multiplicación   ·   OA10 (41,02%): Resolución de problemas   ·   OA6 (45,63%): Adición/sustracción en contexto</w:t>
            </w:r>
          </w:p>
        </w:tc>
      </w:tr>
    </w:tbl>
    <w:p>
      <w:pPr>
        <w:spacing w:after="40" w:before="4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López González Constanza B.</w:t>
            </w:r>
          </w:p>
          <w:p>
            <w:r>
              <w:rPr>
                <w:rFonts w:ascii="Arial" w:cs="Arial" w:eastAsia="Arial" w:hAnsi="Arial"/>
                <w:color w:val="808080"/>
                <w:sz w:val="18"/>
                <w:szCs w:val="18"/>
              </w:rPr>
              <w:t xml:space="preserve">Lista #09   │   Nivel bajo — requiere apoyo intensivo</w:t>
            </w:r>
          </w:p>
        </w:tc>
        <w:tc>
          <w:tcPr>
            <w:tcW w:type="dxa" w:w="2360"/>
            <w:tcBorders>
              <w:top w:val="single" w:color="CCCCCC" w:sz="1"/>
              <w:left w:val="single" w:color="CCCCCC" w:sz="1"/>
              <w:bottom w:val="single" w:color="CCCCCC" w:sz="1"/>
              <w:right w:val="single" w:color="CCCCCC" w:sz="1"/>
            </w:tcBorders>
            <w:shd w:fill="FFDFD9" w:val="clear"/>
            <w:tcMar>
              <w:top w:type="dxa" w:w="80"/>
              <w:left w:type="dxa" w:w="120"/>
              <w:bottom w:type="dxa" w:w="80"/>
              <w:right w:type="dxa" w:w="120"/>
            </w:tcMar>
            <w:vAlign w:val="center"/>
          </w:tcPr>
          <w:p>
            <w:pPr>
              <w:jc w:val="center"/>
            </w:pPr>
            <w:r>
              <w:rPr>
                <w:rFonts w:ascii="Arial" w:cs="Arial" w:eastAsia="Arial" w:hAnsi="Arial"/>
                <w:b/>
                <w:bCs/>
                <w:color w:val="C00000"/>
                <w:sz w:val="20"/>
                <w:szCs w:val="20"/>
              </w:rPr>
              <w:t xml:space="preserve">Apoyo urgente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URGENTE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URGENTE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URGENTE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Silva Pariachy Vicente Alex</w:t>
            </w:r>
          </w:p>
          <w:p>
            <w:r>
              <w:rPr>
                <w:rFonts w:ascii="Arial" w:cs="Arial" w:eastAsia="Arial" w:hAnsi="Arial"/>
                <w:color w:val="808080"/>
                <w:sz w:val="18"/>
                <w:szCs w:val="18"/>
              </w:rPr>
              <w:t xml:space="preserve">Lista #16   │   Nivel bajo — requiere apoyo intensivo</w:t>
            </w:r>
          </w:p>
        </w:tc>
        <w:tc>
          <w:tcPr>
            <w:tcW w:type="dxa" w:w="2360"/>
            <w:tcBorders>
              <w:top w:val="single" w:color="CCCCCC" w:sz="1"/>
              <w:left w:val="single" w:color="CCCCCC" w:sz="1"/>
              <w:bottom w:val="single" w:color="CCCCCC" w:sz="1"/>
              <w:right w:val="single" w:color="CCCCCC" w:sz="1"/>
            </w:tcBorders>
            <w:shd w:fill="FFDFD9" w:val="clear"/>
            <w:tcMar>
              <w:top w:type="dxa" w:w="80"/>
              <w:left w:type="dxa" w:w="120"/>
              <w:bottom w:type="dxa" w:w="80"/>
              <w:right w:type="dxa" w:w="120"/>
            </w:tcMar>
            <w:vAlign w:val="center"/>
          </w:tcPr>
          <w:p>
            <w:pPr>
              <w:jc w:val="center"/>
            </w:pPr>
            <w:r>
              <w:rPr>
                <w:rFonts w:ascii="Arial" w:cs="Arial" w:eastAsia="Arial" w:hAnsi="Arial"/>
                <w:b/>
                <w:bCs/>
                <w:color w:val="C00000"/>
                <w:sz w:val="20"/>
                <w:szCs w:val="20"/>
              </w:rPr>
              <w:t xml:space="preserve">Apoyo urgente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URGENTE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URGENTE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URGENTE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Varillas Alvarez Alai Anton.</w:t>
            </w:r>
          </w:p>
          <w:p>
            <w:r>
              <w:rPr>
                <w:rFonts w:ascii="Arial" w:cs="Arial" w:eastAsia="Arial" w:hAnsi="Arial"/>
                <w:color w:val="808080"/>
                <w:sz w:val="18"/>
                <w:szCs w:val="18"/>
              </w:rPr>
              <w:t xml:space="preserve">Lista #18   │   Nivel bajo — requiere apoyo intensivo</w:t>
            </w:r>
          </w:p>
        </w:tc>
        <w:tc>
          <w:tcPr>
            <w:tcW w:type="dxa" w:w="2360"/>
            <w:tcBorders>
              <w:top w:val="single" w:color="CCCCCC" w:sz="1"/>
              <w:left w:val="single" w:color="CCCCCC" w:sz="1"/>
              <w:bottom w:val="single" w:color="CCCCCC" w:sz="1"/>
              <w:right w:val="single" w:color="CCCCCC" w:sz="1"/>
            </w:tcBorders>
            <w:shd w:fill="FFDFD9" w:val="clear"/>
            <w:tcMar>
              <w:top w:type="dxa" w:w="80"/>
              <w:left w:type="dxa" w:w="120"/>
              <w:bottom w:type="dxa" w:w="80"/>
              <w:right w:type="dxa" w:w="120"/>
            </w:tcMar>
            <w:vAlign w:val="center"/>
          </w:tcPr>
          <w:p>
            <w:pPr>
              <w:jc w:val="center"/>
            </w:pPr>
            <w:r>
              <w:rPr>
                <w:rFonts w:ascii="Arial" w:cs="Arial" w:eastAsia="Arial" w:hAnsi="Arial"/>
                <w:b/>
                <w:bCs/>
                <w:color w:val="C00000"/>
                <w:sz w:val="20"/>
                <w:szCs w:val="20"/>
              </w:rPr>
              <w:t xml:space="preserve">Apoyo urgente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URGENTE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URGENTE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URGENTE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 Media</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D7D31"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2"/>
                <w:szCs w:val="22"/>
              </w:rPr>
              <w:t xml:space="preserve">Grupo B — Apoyo sostenido (zona media de Figura 1)</w:t>
            </w:r>
          </w:p>
        </w:tc>
      </w:tr>
    </w:tbl>
    <w:p>
      <w:pPr>
        <w:spacing w:after="60" w:before="60"/>
        <w:jc w:val="left"/>
      </w:pPr>
      <w:r>
        <w:rPr>
          <w:rFonts w:ascii="Arial" w:cs="Arial" w:eastAsia="Arial" w:hAnsi="Arial"/>
          <w:b w:val="false"/>
          <w:bCs w:val="false"/>
          <w:i/>
          <w:iCs/>
          <w:color w:val="000000"/>
          <w:sz w:val="18"/>
          <w:szCs w:val="18"/>
        </w:rPr>
        <w:t xml:space="preserve">Estos 8 estudiantes requieren apoyo, especialmente en OA críticos. Pueden avanzar con apoyo dirigido.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1F4E79"/>
                <w:sz w:val="20"/>
                <w:szCs w:val="20"/>
              </w:rPr>
              <w:t xml:space="preserve">Prioridades de tutoría</w:t>
            </w:r>
          </w:p>
        </w:tc>
        <w:tc>
          <w:tcPr>
            <w:tcW w:type="dxa" w:w="7760"/>
            <w:tcBorders>
              <w:top w:val="single" w:color="CCCCCC" w:sz="1"/>
              <w:left w:val="single" w:color="CCCCCC" w:sz="1"/>
              <w:bottom w:val="single" w:color="CCCCCC" w:sz="1"/>
              <w:right w:val="single" w:color="CCCCCC" w:sz="1"/>
            </w:tcBorders>
            <w:shd w:fill="EBF3FB"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OA9, OA8, OA10: Foco en operaciones y problemas   ·   OA6, OA5: Consolidar cálculo y valor posicional   ·   Monitorear OA3 y OA12</w:t>
            </w:r>
          </w:p>
        </w:tc>
      </w:tr>
    </w:tbl>
    <w:p>
      <w:pPr>
        <w:spacing w:after="40" w:before="4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González Arce Rayen Aneley</w:t>
            </w:r>
          </w:p>
          <w:p>
            <w:r>
              <w:rPr>
                <w:rFonts w:ascii="Arial" w:cs="Arial" w:eastAsia="Arial" w:hAnsi="Arial"/>
                <w:color w:val="808080"/>
                <w:sz w:val="18"/>
                <w:szCs w:val="18"/>
              </w:rPr>
              <w:t xml:space="preserve">Lista #06   │   Nivel medio — requiere apoyo sostenido</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ED7D31"/>
                <w:sz w:val="20"/>
                <w:szCs w:val="20"/>
              </w:rPr>
              <w:t xml:space="preserve">Apoyo sostenido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Andrades Cruces Sujey Const.</w:t>
            </w:r>
          </w:p>
          <w:p>
            <w:r>
              <w:rPr>
                <w:rFonts w:ascii="Arial" w:cs="Arial" w:eastAsia="Arial" w:hAnsi="Arial"/>
                <w:color w:val="808080"/>
                <w:sz w:val="18"/>
                <w:szCs w:val="18"/>
              </w:rPr>
              <w:t xml:space="preserve">Lista #01   │   Nivel medio — requiere apoyo sostenido</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ED7D31"/>
                <w:sz w:val="20"/>
                <w:szCs w:val="20"/>
              </w:rPr>
              <w:t xml:space="preserve">Apoyo sostenido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Cáceres Arancibia Lautaro N.</w:t>
            </w:r>
          </w:p>
          <w:p>
            <w:r>
              <w:rPr>
                <w:rFonts w:ascii="Arial" w:cs="Arial" w:eastAsia="Arial" w:hAnsi="Arial"/>
                <w:color w:val="808080"/>
                <w:sz w:val="18"/>
                <w:szCs w:val="18"/>
              </w:rPr>
              <w:t xml:space="preserve">Lista #03   │   Nivel medio — requiere apoyo sostenido</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ED7D31"/>
                <w:sz w:val="20"/>
                <w:szCs w:val="20"/>
              </w:rPr>
              <w:t xml:space="preserve">Apoyo sostenido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Otárola Araya Zoe</w:t>
            </w:r>
          </w:p>
          <w:p>
            <w:r>
              <w:rPr>
                <w:rFonts w:ascii="Arial" w:cs="Arial" w:eastAsia="Arial" w:hAnsi="Arial"/>
                <w:color w:val="808080"/>
                <w:sz w:val="18"/>
                <w:szCs w:val="18"/>
              </w:rPr>
              <w:t xml:space="preserve">Lista #12   │   Nivel medio — requiere apoyo sostenido</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ED7D31"/>
                <w:sz w:val="20"/>
                <w:szCs w:val="20"/>
              </w:rPr>
              <w:t xml:space="preserve">Apoyo sostenido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Pires Méndez Likan Ilé</w:t>
            </w:r>
          </w:p>
          <w:p>
            <w:r>
              <w:rPr>
                <w:rFonts w:ascii="Arial" w:cs="Arial" w:eastAsia="Arial" w:hAnsi="Arial"/>
                <w:color w:val="808080"/>
                <w:sz w:val="18"/>
                <w:szCs w:val="18"/>
              </w:rPr>
              <w:t xml:space="preserve">Lista #13   │   Nivel medio — requiere apoyo sostenido</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ED7D31"/>
                <w:sz w:val="20"/>
                <w:szCs w:val="20"/>
              </w:rPr>
              <w:t xml:space="preserve">Apoyo sostenido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Silva Pariachy Lidia Valent.</w:t>
            </w:r>
          </w:p>
          <w:p>
            <w:r>
              <w:rPr>
                <w:rFonts w:ascii="Arial" w:cs="Arial" w:eastAsia="Arial" w:hAnsi="Arial"/>
                <w:color w:val="808080"/>
                <w:sz w:val="18"/>
                <w:szCs w:val="18"/>
              </w:rPr>
              <w:t xml:space="preserve">Lista #15   │   Nivel medio — requiere apoyo sostenido</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ED7D31"/>
                <w:sz w:val="20"/>
                <w:szCs w:val="20"/>
              </w:rPr>
              <w:t xml:space="preserve">Apoyo sostenido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Solar Hernández Mateo Alon.</w:t>
            </w:r>
          </w:p>
          <w:p>
            <w:r>
              <w:rPr>
                <w:rFonts w:ascii="Arial" w:cs="Arial" w:eastAsia="Arial" w:hAnsi="Arial"/>
                <w:color w:val="808080"/>
                <w:sz w:val="18"/>
                <w:szCs w:val="18"/>
              </w:rPr>
              <w:t xml:space="preserve">Lista #17   │   Nivel medio — requiere apoyo sostenido</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ED7D31"/>
                <w:sz w:val="20"/>
                <w:szCs w:val="20"/>
              </w:rPr>
              <w:t xml:space="preserve">Apoyo sostenido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Inojosa Valdebenito Gaspar</w:t>
            </w:r>
          </w:p>
          <w:p>
            <w:r>
              <w:rPr>
                <w:rFonts w:ascii="Arial" w:cs="Arial" w:eastAsia="Arial" w:hAnsi="Arial"/>
                <w:color w:val="808080"/>
                <w:sz w:val="18"/>
                <w:szCs w:val="18"/>
              </w:rPr>
              <w:t xml:space="preserve">Lista #07   │   Nivel medio — requiere apoyo sostenido</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ED7D31"/>
                <w:sz w:val="20"/>
                <w:szCs w:val="20"/>
              </w:rPr>
              <w:t xml:space="preserve">Apoyo sostenido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 Crítico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Alta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Logrado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375623"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2"/>
                <w:szCs w:val="22"/>
              </w:rPr>
              <w:t xml:space="preserve">Grupo C — Seguimiento preventivo (zona sin mayor apoyo en Figura 1)</w:t>
            </w:r>
          </w:p>
        </w:tc>
      </w:tr>
    </w:tbl>
    <w:p>
      <w:pPr>
        <w:spacing w:after="60" w:before="60"/>
        <w:jc w:val="left"/>
      </w:pPr>
      <w:r>
        <w:rPr>
          <w:rFonts w:ascii="Arial" w:cs="Arial" w:eastAsia="Arial" w:hAnsi="Arial"/>
          <w:b w:val="false"/>
          <w:bCs w:val="false"/>
          <w:i/>
          <w:iCs/>
          <w:color w:val="000000"/>
          <w:sz w:val="18"/>
          <w:szCs w:val="18"/>
        </w:rPr>
        <w:t xml:space="preserve">Estos 5 estudiantes demostraron logro mínimo suficiente. Pueden abordar los OA de 3° con apoyo puntual en OA críticos.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bCs/>
                <w:i w:val="false"/>
                <w:iCs w:val="false"/>
                <w:color w:val="1F4E79"/>
                <w:sz w:val="20"/>
                <w:szCs w:val="20"/>
              </w:rPr>
              <w:t xml:space="preserve">Prioridades de tutoría</w:t>
            </w:r>
          </w:p>
        </w:tc>
        <w:tc>
          <w:tcPr>
            <w:tcW w:type="dxa" w:w="7760"/>
            <w:tcBorders>
              <w:top w:val="single" w:color="CCCCCC" w:sz="1"/>
              <w:left w:val="single" w:color="CCCCCC" w:sz="1"/>
              <w:bottom w:val="single" w:color="CCCCCC" w:sz="1"/>
              <w:right w:val="single" w:color="CCCCCC" w:sz="1"/>
            </w:tcBorders>
            <w:shd w:fill="EBF3FB" w:val="clear"/>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Mantener OA2, OA15, OA21, OA22, OA25   ·   Reforzar OA9 y OA8 que son críticos incluso en este grupo   ·   Desafío: avanzar hacia contenidos de 3° básico</w:t>
            </w:r>
          </w:p>
        </w:tc>
      </w:tr>
    </w:tbl>
    <w:p>
      <w:pPr>
        <w:spacing w:after="40" w:before="4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Jáuregui Saavedra Emiliano</w:t>
            </w:r>
          </w:p>
          <w:p>
            <w:r>
              <w:rPr>
                <w:rFonts w:ascii="Arial" w:cs="Arial" w:eastAsia="Arial" w:hAnsi="Arial"/>
                <w:color w:val="808080"/>
                <w:sz w:val="18"/>
                <w:szCs w:val="18"/>
              </w:rPr>
              <w:t xml:space="preserve">Lista #08   │   Nivel adecuado — seguimiento preventivo</w:t>
            </w:r>
          </w:p>
        </w:tc>
        <w:tc>
          <w:tcPr>
            <w:tcW w:type="dxa" w:w="2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Seguimiento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Reforzar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Reforzar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Esser Riquelme Máximo Claud.</w:t>
            </w:r>
          </w:p>
          <w:p>
            <w:r>
              <w:rPr>
                <w:rFonts w:ascii="Arial" w:cs="Arial" w:eastAsia="Arial" w:hAnsi="Arial"/>
                <w:color w:val="808080"/>
                <w:sz w:val="18"/>
                <w:szCs w:val="18"/>
              </w:rPr>
              <w:t xml:space="preserve">Lista #05   │   Nivel adecuado — seguimiento preventivo</w:t>
            </w:r>
          </w:p>
        </w:tc>
        <w:tc>
          <w:tcPr>
            <w:tcW w:type="dxa" w:w="2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Seguimiento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Reforzar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Reforzar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Naranjo Berríos León Jesús</w:t>
            </w:r>
          </w:p>
          <w:p>
            <w:r>
              <w:rPr>
                <w:rFonts w:ascii="Arial" w:cs="Arial" w:eastAsia="Arial" w:hAnsi="Arial"/>
                <w:color w:val="808080"/>
                <w:sz w:val="18"/>
                <w:szCs w:val="18"/>
              </w:rPr>
              <w:t xml:space="preserve">Lista #11   │   Nivel adecuado — seguimiento preventivo</w:t>
            </w:r>
          </w:p>
        </w:tc>
        <w:tc>
          <w:tcPr>
            <w:tcW w:type="dxa" w:w="2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Seguimiento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Reforzar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Reforzar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Burgos Valdivia Agusthina I.</w:t>
            </w:r>
          </w:p>
          <w:p>
            <w:r>
              <w:rPr>
                <w:rFonts w:ascii="Arial" w:cs="Arial" w:eastAsia="Arial" w:hAnsi="Arial"/>
                <w:color w:val="808080"/>
                <w:sz w:val="18"/>
                <w:szCs w:val="18"/>
              </w:rPr>
              <w:t xml:space="preserve">Lista #02   │   Nivel adecuado — seguimiento preventivo</w:t>
            </w:r>
          </w:p>
        </w:tc>
        <w:tc>
          <w:tcPr>
            <w:tcW w:type="dxa" w:w="2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Seguimiento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Reforzar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Reforzar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bl>
    <w:p>
      <w:pPr>
        <w:spacing w:after="60" w:before="6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4"/>
                <w:szCs w:val="24"/>
              </w:rPr>
              <w:t xml:space="preserve">Espinoza Aravena Simón Dani.</w:t>
            </w:r>
          </w:p>
          <w:p>
            <w:r>
              <w:rPr>
                <w:rFonts w:ascii="Arial" w:cs="Arial" w:eastAsia="Arial" w:hAnsi="Arial"/>
                <w:color w:val="808080"/>
                <w:sz w:val="18"/>
                <w:szCs w:val="18"/>
              </w:rPr>
              <w:t xml:space="preserve">Lista #04   │   Nivel adecuado — seguimiento preventivo</w:t>
            </w:r>
          </w:p>
        </w:tc>
        <w:tc>
          <w:tcPr>
            <w:tcW w:type="dxa" w:w="2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Seguimiento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1500"/>
        <w:gridCol w:w="1500"/>
        <w:gridCol w:w="16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OA</w:t>
            </w:r>
          </w:p>
        </w:tc>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left"/>
            </w:pPr>
            <w:r>
              <w:rPr>
                <w:rFonts w:ascii="Arial" w:cs="Arial" w:eastAsia="Arial" w:hAnsi="Arial"/>
                <w:b/>
                <w:bCs/>
                <w:i w:val="false"/>
                <w:iCs w:val="false"/>
                <w:color w:val="FFFFFF"/>
                <w:sz w:val="20"/>
                <w:szCs w:val="20"/>
              </w:rPr>
              <w:t xml:space="preserve">Contenido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Promedio curso</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Urgencia</w:t>
            </w:r>
          </w:p>
        </w:tc>
        <w:tc>
          <w:tcPr>
            <w:tcW w:type="dxa" w:w="16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i w:val="false"/>
                <w:iCs w:val="false"/>
                <w:color w:val="FFFFFF"/>
                <w:sz w:val="20"/>
                <w:szCs w:val="20"/>
              </w:rPr>
              <w:t xml:space="preserve">Prioridad personal</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OA9</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Sustracción: modelar y resolver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35.4%</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Reforzar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OA8</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Multiplicación: modelar y representar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C00000"/>
                <w:sz w:val="20"/>
                <w:szCs w:val="20"/>
              </w:rPr>
              <w:t xml:space="preserve">37.5%</w:t>
            </w:r>
          </w:p>
        </w:tc>
        <w:tc>
          <w:tcPr>
            <w:tcW w:type="dxa" w:w="15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C00000"/>
                <w:sz w:val="20"/>
                <w:szCs w:val="20"/>
              </w:rPr>
              <w:t xml:space="preserve">CRÍTICO</w:t>
            </w:r>
          </w:p>
        </w:tc>
        <w:tc>
          <w:tcPr>
            <w:tcW w:type="dxa" w:w="16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 Reforzar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Operaciones combinadas / problemas con +, −, ×</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41.0%</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Adición y sustracción: cálculo y resolución de problemas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ED7D31"/>
                <w:sz w:val="20"/>
                <w:szCs w:val="20"/>
              </w:rPr>
              <w:t xml:space="preserve">45.6%</w:t>
            </w:r>
          </w:p>
        </w:tc>
        <w:tc>
          <w:tcPr>
            <w:tcW w:type="dxa" w:w="15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ED7D31"/>
                <w:sz w:val="20"/>
                <w:szCs w:val="20"/>
              </w:rPr>
              <w:t xml:space="preserve">Alta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Patrones numéricos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56.3%</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Valor posicional y descomposición (0–100)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59.4%</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Ordenar y ubicar números 0–100 en recta numérica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62.5%</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OA15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Identificar figuras 2D y 3D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Medición de longitud con instrumento estandarizado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7F6000"/>
                <w:sz w:val="20"/>
                <w:szCs w:val="20"/>
              </w:rPr>
              <w:t xml:space="preserve">68.8%</w:t>
            </w:r>
          </w:p>
        </w:tc>
        <w:tc>
          <w:tcPr>
            <w:tcW w:type="dxa" w:w="1500"/>
            <w:tcBorders>
              <w:top w:val="single" w:color="CCCCCC" w:sz="1"/>
              <w:left w:val="single" w:color="CCCCCC" w:sz="1"/>
              <w:bottom w:val="single" w:color="CCCCCC" w:sz="1"/>
              <w:right w:val="single" w:color="CCCCCC" w:sz="1"/>
            </w:tcBorders>
            <w:shd w:fill="FFFFD9"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7F6000"/>
                <w:sz w:val="20"/>
                <w:szCs w:val="20"/>
              </w:rPr>
              <w:t xml:space="preserve">Media prioridad</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Desigualdades / representación en balanza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Lectura de datos: pictograma y gráfico de barras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71.9%</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000000"/>
                <w:sz w:val="20"/>
                <w:szCs w:val="20"/>
              </w:rPr>
              <w:t xml:space="preserve">OA2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7"/>
                <w:szCs w:val="17"/>
              </w:rPr>
              <w:t xml:space="preserve">Representar números 0–100 (leer, escribir, pictórico)</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81.3%</w:t>
            </w:r>
          </w:p>
        </w:tc>
        <w:tc>
          <w:tcPr>
            <w:tcW w:type="dxa" w:w="15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val="false"/>
                <w:bCs w:val="false"/>
                <w:i w:val="false"/>
                <w:iCs w:val="false"/>
                <w:color w:val="375623"/>
                <w:sz w:val="20"/>
                <w:szCs w:val="20"/>
              </w:rPr>
              <w:t xml:space="preserve">Logrado</w:t>
            </w:r>
          </w:p>
        </w:tc>
        <w:tc>
          <w:tcPr>
            <w:tcW w:type="dxa" w:w="16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i w:val="false"/>
                <w:iCs w:val="false"/>
                <w:color w:val="375623"/>
                <w:sz w:val="20"/>
                <w:szCs w:val="20"/>
              </w:rPr>
              <w:t xml:space="preserve">🟢 Consolidado</w:t>
            </w:r>
          </w:p>
        </w:tc>
      </w:tr>
    </w:tbl>
    <w:p>
      <w:pPr>
        <w:spacing w:after="60" w:before="60"/>
        <w:jc w:val="left"/>
      </w:pPr>
      <w:r>
        <w:rPr>
          <w:rFonts w:ascii="Arial" w:cs="Arial" w:eastAsia="Arial" w:hAnsi="Arial"/>
          <w:b w:val="false"/>
          <w:bCs w:val="false"/>
          <w:i w:val="false"/>
          <w:iCs w:val="false"/>
          <w:color w:val="000000"/>
          <w:sz w:val="20"/>
          <w:szCs w:val="20"/>
        </w:rPr>
        <w:t xml:space="preserve"/>
      </w:r>
    </w:p>
    <w:p>
      <w:r>
        <w:br w:type="page"/>
      </w:r>
    </w:p>
    <w:p>
      <w:pPr>
        <w:pStyle w:val="Heading1"/>
        <w:spacing w:after="120" w:before="300"/>
      </w:pPr>
      <w:r>
        <w:rPr>
          <w:rFonts w:ascii="Arial" w:cs="Arial" w:eastAsia="Arial" w:hAnsi="Arial"/>
          <w:b/>
          <w:bCs/>
          <w:color w:val="1F4E79"/>
          <w:sz w:val="32"/>
          <w:szCs w:val="32"/>
        </w:rPr>
        <w:t xml:space="preserve">8. Conclusiones y recomendaciones para las tutorías</w:t>
      </w:r>
    </w:p>
    <w:p>
      <w:pPr>
        <w:pStyle w:val="Heading2"/>
        <w:spacing w:after="80" w:before="200"/>
      </w:pPr>
      <w:r>
        <w:rPr>
          <w:rFonts w:ascii="Arial" w:cs="Arial" w:eastAsia="Arial" w:hAnsi="Arial"/>
          <w:b/>
          <w:bCs/>
          <w:color w:val="2E75B6"/>
          <w:sz w:val="26"/>
          <w:szCs w:val="26"/>
        </w:rPr>
        <w:t xml:space="preserve">8.1 Aprendizajes pendientes críticos</w:t>
      </w:r>
    </w:p>
    <w:p>
      <w:pPr>
        <w:spacing w:after="60" w:before="80"/>
        <w:jc w:val="left"/>
      </w:pPr>
      <w:r>
        <w:rPr>
          <w:rFonts w:ascii="Arial" w:cs="Arial" w:eastAsia="Arial" w:hAnsi="Arial"/>
          <w:b w:val="false"/>
          <w:bCs w:val="false"/>
          <w:i w:val="false"/>
          <w:iCs w:val="false"/>
          <w:color w:val="000000"/>
          <w:sz w:val="20"/>
          <w:szCs w:val="20"/>
        </w:rPr>
        <w:t xml:space="preserve">Los aprendizajes más descendidos son la multiplicación (OA8), la sustracción en contexto (OA9) y la resolución de problemas con operaciones (OA10). Estos tres OA están interrelacionados: un niño que no comprende la multiplicación tampoco puede resolver problemas que la requieren. La raíz del problema parece ser la desconexión entre el cálculo procedimental y el significado de las operaciones.</w:t>
      </w:r>
    </w:p>
    <w:p>
      <w:pPr>
        <w:pStyle w:val="Heading2"/>
        <w:spacing w:after="80" w:before="200"/>
      </w:pPr>
      <w:r>
        <w:rPr>
          <w:rFonts w:ascii="Arial" w:cs="Arial" w:eastAsia="Arial" w:hAnsi="Arial"/>
          <w:b/>
          <w:bCs/>
          <w:color w:val="2E75B6"/>
          <w:sz w:val="26"/>
          <w:szCs w:val="26"/>
        </w:rPr>
        <w:t xml:space="preserve">8.2 Aprendizajes que pueden reforzarse junto con los OA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bCs/>
                <w:i w:val="false"/>
                <w:iCs w:val="false"/>
                <w:color w:val="375623"/>
                <w:sz w:val="20"/>
                <w:szCs w:val="20"/>
              </w:rPr>
              <w:t xml:space="preserve">OA2, OA3 (logrados)</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Usar como punto de entrada: los niños saben leer y ordenar números. Conectar con los nuevos contenidos de 3° (números hasta 1.000) desde esta fortaleza.</w:t>
            </w:r>
          </w:p>
        </w:tc>
      </w:tr>
      <w:tr>
        <w:tc>
          <w:tcPr>
            <w:tcW w:type="dxa" w:w="24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bCs/>
                <w:i w:val="false"/>
                <w:iCs w:val="false"/>
                <w:color w:val="375623"/>
                <w:sz w:val="20"/>
                <w:szCs w:val="20"/>
              </w:rPr>
              <w:t xml:space="preserve">OA15, OA21, OA22 (logrados)</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Geometría y medición son puntos de apoyo. Usar problemas con medición y figuras para activar la motivación y conectar con resolución de problemas (OA10).</w:t>
            </w:r>
          </w:p>
        </w:tc>
      </w:tr>
      <w:tr>
        <w:tc>
          <w:tcPr>
            <w:tcW w:type="dxa" w:w="24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bCs/>
                <w:i w:val="false"/>
                <w:iCs w:val="false"/>
                <w:color w:val="ED7D31"/>
                <w:sz w:val="20"/>
                <w:szCs w:val="20"/>
              </w:rPr>
              <w:t xml:space="preserve">OA12, OA5 (media prioridad)</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Los patrones (OA12) y la descomposición posicional (OA5) son puentes hacia la multiplicación. Trabajarlos en paralelo con OA8.</w:t>
            </w:r>
          </w:p>
        </w:tc>
      </w:tr>
    </w:tbl>
    <w:p>
      <w:pPr>
        <w:pStyle w:val="Heading2"/>
        <w:spacing w:after="80" w:before="200"/>
      </w:pPr>
      <w:r>
        <w:rPr>
          <w:rFonts w:ascii="Arial" w:cs="Arial" w:eastAsia="Arial" w:hAnsi="Arial"/>
          <w:b/>
          <w:bCs/>
          <w:color w:val="2E75B6"/>
          <w:sz w:val="26"/>
          <w:szCs w:val="26"/>
        </w:rPr>
        <w:t xml:space="preserve">8.3 Estrategias diferenciadas por grupo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FFDFD9" w:val="clear"/>
            <w:tcMar>
              <w:top w:type="dxa" w:w="60"/>
              <w:left w:type="dxa" w:w="100"/>
              <w:bottom w:type="dxa" w:w="60"/>
              <w:right w:type="dxa" w:w="100"/>
            </w:tcMar>
            <w:vAlign w:val="center"/>
          </w:tcPr>
          <w:p>
            <w:pPr>
              <w:jc w:val="left"/>
            </w:pPr>
            <w:r>
              <w:rPr>
                <w:rFonts w:ascii="Arial" w:cs="Arial" w:eastAsia="Arial" w:hAnsi="Arial"/>
                <w:b/>
                <w:bCs/>
                <w:i w:val="false"/>
                <w:iCs w:val="false"/>
                <w:color w:val="C00000"/>
                <w:sz w:val="20"/>
                <w:szCs w:val="20"/>
              </w:rPr>
              <w:t xml:space="preserve">Grupo A (3 estudiantes)
Apoyo urgente</w:t>
            </w:r>
          </w:p>
        </w:tc>
        <w:tc>
          <w:tcPr>
            <w:tcW w:type="dxa" w:w="7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Partir desde operaciones de 1° básico con material concreto. Sesiones personalizadas y breves (10-15 min por OA). No avanzar hacia contenidos de 3° hasta consolidar la sustracción y noción de multiplicación.</w:t>
            </w:r>
          </w:p>
        </w:tc>
      </w:tr>
      <w:tr>
        <w:tc>
          <w:tcPr>
            <w:tcW w:type="dxa" w:w="22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vAlign w:val="center"/>
          </w:tcPr>
          <w:p>
            <w:pPr>
              <w:jc w:val="left"/>
            </w:pPr>
            <w:r>
              <w:rPr>
                <w:rFonts w:ascii="Arial" w:cs="Arial" w:eastAsia="Arial" w:hAnsi="Arial"/>
                <w:b/>
                <w:bCs/>
                <w:i w:val="false"/>
                <w:iCs w:val="false"/>
                <w:color w:val="ED7D31"/>
                <w:sz w:val="20"/>
                <w:szCs w:val="20"/>
              </w:rPr>
              <w:t xml:space="preserve">Grupo B (8 estudiantes)
Apoyo sostenido</w:t>
            </w:r>
          </w:p>
        </w:tc>
        <w:tc>
          <w:tcPr>
            <w:tcW w:type="dxa" w:w="7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Trabajo en duplas. Foco en OA9, OA8 y OA10. Usar gamificación (Obracraft) para sostener el engagement. Incluir problemas contextualizados de 3° básico que también activen los prerequisitos.</w:t>
            </w:r>
          </w:p>
        </w:tc>
      </w:tr>
      <w:tr>
        <w:tc>
          <w:tcPr>
            <w:tcW w:type="dxa" w:w="22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left"/>
            </w:pPr>
            <w:r>
              <w:rPr>
                <w:rFonts w:ascii="Arial" w:cs="Arial" w:eastAsia="Arial" w:hAnsi="Arial"/>
                <w:b/>
                <w:bCs/>
                <w:i w:val="false"/>
                <w:iCs w:val="false"/>
                <w:color w:val="375623"/>
                <w:sz w:val="20"/>
                <w:szCs w:val="20"/>
              </w:rPr>
              <w:t xml:space="preserve">Grupo C (5 estudiantes)
Seguimiento</w:t>
            </w:r>
          </w:p>
        </w:tc>
        <w:tc>
          <w:tcPr>
            <w:tcW w:type="dxa" w:w="7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i w:val="false"/>
                <w:iCs w:val="false"/>
                <w:color w:val="000000"/>
                <w:sz w:val="18"/>
                <w:szCs w:val="18"/>
              </w:rPr>
              <w:t xml:space="preserve">Avanzar hacia OA de 3° básico (números hasta 1.000, multiplicación hasta 100). Usar estos estudiantes como modelos en actividades cooperativas. Monitorear OA8 que sigue siendo bajo incluso en este grupo.</w:t>
            </w:r>
          </w:p>
        </w:tc>
      </w:tr>
    </w:tbl>
    <w:p>
      <w:pPr>
        <w:spacing w:after="80" w:before="8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center"/>
          </w:tcPr>
          <w:p>
            <w:pPr>
              <w:jc w:val="left"/>
            </w:pPr>
            <w:r>
              <w:rPr>
                <w:rFonts w:ascii="Arial" w:cs="Arial" w:eastAsia="Arial" w:hAnsi="Arial"/>
                <w:b w:val="false"/>
                <w:bCs w:val="false"/>
                <w:i/>
                <w:iCs/>
                <w:color w:val="1F4E79"/>
                <w:sz w:val="18"/>
                <w:szCs w:val="18"/>
              </w:rPr>
              <w:t xml:space="preserve">Para obtener datos individuales por pregunta de cada estudiante, acceder a la sección 'Acceso a resultados y orientaciones' de la plataforma DIA y seleccionar cada alumno para generar su reporte individual.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2026-04-16T20:03:11.673Z</dcterms:created>
  <dcterms:modified xsi:type="dcterms:W3CDTF">2026-04-16T20:03:11.674Z</dcterms:modified>
</cp:coreProperties>
</file>

<file path=docProps/custom.xml><?xml version="1.0" encoding="utf-8"?>
<Properties xmlns="http://schemas.openxmlformats.org/officeDocument/2006/custom-properties" xmlns:vt="http://schemas.openxmlformats.org/officeDocument/2006/docPropsVTypes"/>
</file>