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69A8" w14:textId="77777777" w:rsidR="00EB3772" w:rsidRDefault="00EB3772">
      <w:pPr>
        <w:spacing w:after="120"/>
        <w:rPr>
          <w:rFonts w:ascii="Arial" w:hAnsi="Arial" w:cs="Arial"/>
          <w:b/>
          <w:color w:val="auto"/>
          <w:sz w:val="24"/>
          <w:szCs w:val="24"/>
        </w:rPr>
      </w:pPr>
    </w:p>
    <w:p w14:paraId="4016A883" w14:textId="77777777" w:rsidR="00EB3772" w:rsidRDefault="00EB3772">
      <w:pPr>
        <w:spacing w:after="120"/>
        <w:rPr>
          <w:rFonts w:ascii="Arial" w:hAnsi="Arial" w:cs="Arial"/>
          <w:b/>
          <w:color w:val="auto"/>
          <w:sz w:val="24"/>
          <w:szCs w:val="24"/>
        </w:rPr>
      </w:pPr>
    </w:p>
    <w:p w14:paraId="47131D5E" w14:textId="77777777" w:rsidR="00EB3772" w:rsidRDefault="00EB3772" w:rsidP="00EB3772">
      <w:pPr>
        <w:spacing w:after="120"/>
        <w:jc w:val="center"/>
        <w:rPr>
          <w:rFonts w:ascii="Arial" w:hAnsi="Arial" w:cs="Arial"/>
          <w:b/>
          <w:color w:val="auto"/>
          <w:sz w:val="48"/>
          <w:szCs w:val="48"/>
          <w:lang w:val="pt-BR"/>
        </w:rPr>
      </w:pPr>
    </w:p>
    <w:p w14:paraId="0355D743" w14:textId="77777777" w:rsidR="00EB3772" w:rsidRDefault="00EB3772" w:rsidP="00EB3772">
      <w:pPr>
        <w:spacing w:after="120"/>
        <w:jc w:val="center"/>
        <w:rPr>
          <w:rFonts w:ascii="Arial" w:hAnsi="Arial" w:cs="Arial"/>
          <w:b/>
          <w:color w:val="auto"/>
          <w:sz w:val="48"/>
          <w:szCs w:val="48"/>
          <w:lang w:val="pt-BR"/>
        </w:rPr>
      </w:pPr>
    </w:p>
    <w:p w14:paraId="3C46DCF3" w14:textId="77777777" w:rsidR="00EB3772" w:rsidRDefault="00EB3772" w:rsidP="00EB3772">
      <w:pPr>
        <w:spacing w:after="120"/>
        <w:jc w:val="center"/>
        <w:rPr>
          <w:rFonts w:ascii="Arial" w:hAnsi="Arial" w:cs="Arial"/>
          <w:b/>
          <w:color w:val="auto"/>
          <w:sz w:val="48"/>
          <w:szCs w:val="48"/>
          <w:lang w:val="pt-BR"/>
        </w:rPr>
      </w:pPr>
    </w:p>
    <w:p w14:paraId="1168FFBE" w14:textId="77777777" w:rsidR="00EB3772" w:rsidRDefault="00EB3772" w:rsidP="00EB3772">
      <w:pPr>
        <w:spacing w:after="120"/>
        <w:jc w:val="center"/>
        <w:rPr>
          <w:rFonts w:ascii="Arial" w:hAnsi="Arial" w:cs="Arial"/>
          <w:b/>
          <w:color w:val="auto"/>
          <w:sz w:val="48"/>
          <w:szCs w:val="48"/>
          <w:lang w:val="pt-BR"/>
        </w:rPr>
      </w:pPr>
    </w:p>
    <w:p w14:paraId="059B1B53" w14:textId="77777777" w:rsidR="00EB3772" w:rsidRDefault="00EB3772" w:rsidP="00EB3772">
      <w:pPr>
        <w:spacing w:after="120"/>
        <w:jc w:val="center"/>
        <w:rPr>
          <w:rFonts w:ascii="Arial" w:hAnsi="Arial" w:cs="Arial"/>
          <w:b/>
          <w:color w:val="auto"/>
          <w:sz w:val="48"/>
          <w:szCs w:val="48"/>
          <w:lang w:val="pt-BR"/>
        </w:rPr>
      </w:pPr>
    </w:p>
    <w:p w14:paraId="3DB1B3AF" w14:textId="0427CAC8" w:rsidR="00EB3772" w:rsidRPr="00EB3772" w:rsidRDefault="00EB3772" w:rsidP="00EB3772">
      <w:pPr>
        <w:spacing w:after="120"/>
        <w:jc w:val="center"/>
        <w:rPr>
          <w:rFonts w:ascii="Arial" w:hAnsi="Arial" w:cs="Arial"/>
          <w:b/>
          <w:color w:val="auto"/>
          <w:sz w:val="48"/>
          <w:szCs w:val="48"/>
          <w:lang w:val="pt-BR"/>
        </w:rPr>
      </w:pPr>
      <w:r w:rsidRPr="00EB3772">
        <w:rPr>
          <w:rFonts w:ascii="Arial" w:hAnsi="Arial" w:cs="Arial"/>
          <w:b/>
          <w:color w:val="auto"/>
          <w:sz w:val="48"/>
          <w:szCs w:val="48"/>
          <w:lang w:val="pt-BR"/>
        </w:rPr>
        <w:t>Relatório Executivo</w:t>
      </w:r>
    </w:p>
    <w:p w14:paraId="6547074E" w14:textId="77777777" w:rsidR="00EB3772" w:rsidRPr="00EB3772" w:rsidRDefault="00EB3772" w:rsidP="00EB3772">
      <w:pPr>
        <w:spacing w:after="120"/>
        <w:jc w:val="center"/>
        <w:rPr>
          <w:rFonts w:ascii="Arial" w:hAnsi="Arial" w:cs="Arial"/>
          <w:b/>
          <w:color w:val="auto"/>
          <w:sz w:val="48"/>
          <w:szCs w:val="48"/>
          <w:lang w:val="pt-BR"/>
        </w:rPr>
      </w:pPr>
    </w:p>
    <w:p w14:paraId="70F02728" w14:textId="77777777" w:rsidR="00EB3772" w:rsidRPr="00EB3772" w:rsidRDefault="00EB3772" w:rsidP="00EB3772">
      <w:pPr>
        <w:spacing w:after="120"/>
        <w:jc w:val="center"/>
        <w:rPr>
          <w:rFonts w:ascii="Arial" w:hAnsi="Arial" w:cs="Arial"/>
          <w:b/>
          <w:color w:val="auto"/>
          <w:sz w:val="32"/>
          <w:szCs w:val="32"/>
          <w:lang w:val="pt-BR"/>
        </w:rPr>
      </w:pPr>
      <w:r w:rsidRPr="00EB3772">
        <w:rPr>
          <w:rFonts w:ascii="Arial" w:hAnsi="Arial" w:cs="Arial"/>
          <w:b/>
          <w:color w:val="auto"/>
          <w:sz w:val="32"/>
          <w:szCs w:val="32"/>
          <w:lang w:val="pt-BR"/>
        </w:rPr>
        <w:t>Storytelling da Análise Exploratória dos Dados</w:t>
      </w:r>
    </w:p>
    <w:p w14:paraId="75905ABD" w14:textId="74031E49" w:rsidR="00EB3772" w:rsidRPr="00EB3772" w:rsidRDefault="00EB3772" w:rsidP="00EB3772">
      <w:pPr>
        <w:spacing w:after="120"/>
        <w:jc w:val="center"/>
        <w:rPr>
          <w:rFonts w:ascii="Arial" w:hAnsi="Arial" w:cs="Arial"/>
          <w:b/>
          <w:color w:val="auto"/>
          <w:sz w:val="32"/>
          <w:szCs w:val="32"/>
          <w:lang w:val="pt-BR"/>
        </w:rPr>
      </w:pPr>
      <w:r w:rsidRPr="00EB3772">
        <w:rPr>
          <w:rFonts w:ascii="Arial" w:hAnsi="Arial" w:cs="Arial"/>
          <w:color w:val="auto"/>
          <w:sz w:val="32"/>
          <w:szCs w:val="32"/>
          <w:lang w:val="pt-BR"/>
        </w:rPr>
        <w:t>Classificação da Qualidade de Vinhos</w:t>
      </w:r>
    </w:p>
    <w:p w14:paraId="1E205255" w14:textId="77777777" w:rsidR="00EB3772" w:rsidRDefault="00EB3772">
      <w:pPr>
        <w:spacing w:after="120"/>
        <w:rPr>
          <w:rFonts w:ascii="Arial" w:hAnsi="Arial" w:cs="Arial"/>
          <w:b/>
          <w:color w:val="auto"/>
          <w:sz w:val="24"/>
          <w:szCs w:val="24"/>
        </w:rPr>
      </w:pPr>
    </w:p>
    <w:p w14:paraId="6F7D3D37" w14:textId="77777777" w:rsidR="00EB3772" w:rsidRDefault="00EB3772">
      <w:pPr>
        <w:spacing w:after="120"/>
        <w:rPr>
          <w:rFonts w:ascii="Arial" w:hAnsi="Arial" w:cs="Arial"/>
          <w:b/>
          <w:color w:val="auto"/>
          <w:sz w:val="24"/>
          <w:szCs w:val="24"/>
        </w:rPr>
      </w:pPr>
    </w:p>
    <w:p w14:paraId="1886089E" w14:textId="77777777" w:rsidR="00EB3772" w:rsidRDefault="00EB3772">
      <w:pPr>
        <w:spacing w:after="120"/>
        <w:rPr>
          <w:rFonts w:ascii="Arial" w:hAnsi="Arial" w:cs="Arial"/>
          <w:b/>
          <w:color w:val="auto"/>
          <w:sz w:val="24"/>
          <w:szCs w:val="24"/>
        </w:rPr>
      </w:pPr>
    </w:p>
    <w:p w14:paraId="0DD48801" w14:textId="77777777" w:rsidR="00EB3772" w:rsidRDefault="00EB3772">
      <w:pPr>
        <w:spacing w:after="120"/>
        <w:rPr>
          <w:rFonts w:ascii="Arial" w:hAnsi="Arial" w:cs="Arial"/>
          <w:b/>
          <w:color w:val="auto"/>
          <w:sz w:val="24"/>
          <w:szCs w:val="24"/>
        </w:rPr>
      </w:pPr>
    </w:p>
    <w:p w14:paraId="129F8EEE" w14:textId="77777777" w:rsidR="00EB3772" w:rsidRDefault="00EB3772">
      <w:pPr>
        <w:spacing w:after="120"/>
        <w:rPr>
          <w:rFonts w:ascii="Arial" w:hAnsi="Arial" w:cs="Arial"/>
          <w:b/>
          <w:color w:val="auto"/>
          <w:sz w:val="24"/>
          <w:szCs w:val="24"/>
        </w:rPr>
      </w:pPr>
    </w:p>
    <w:p w14:paraId="0545C007" w14:textId="77777777" w:rsidR="00EB3772" w:rsidRDefault="00EB3772">
      <w:pPr>
        <w:spacing w:after="120"/>
        <w:rPr>
          <w:rFonts w:ascii="Arial" w:hAnsi="Arial" w:cs="Arial"/>
          <w:b/>
          <w:color w:val="auto"/>
          <w:sz w:val="24"/>
          <w:szCs w:val="24"/>
        </w:rPr>
      </w:pPr>
    </w:p>
    <w:p w14:paraId="6E4321E4" w14:textId="77777777" w:rsidR="00EB3772" w:rsidRPr="00EB3772" w:rsidRDefault="00EB3772" w:rsidP="00BF2BB1">
      <w:pPr>
        <w:rPr>
          <w:rFonts w:ascii="Arial" w:hAnsi="Arial" w:cs="Arial"/>
          <w:b/>
          <w:color w:val="auto"/>
          <w:sz w:val="24"/>
          <w:szCs w:val="24"/>
        </w:rPr>
      </w:pPr>
    </w:p>
    <w:p w14:paraId="38FB76D0" w14:textId="77777777" w:rsidR="00EB3772" w:rsidRPr="00EB3772" w:rsidRDefault="00EB3772">
      <w:pPr>
        <w:spacing w:after="120"/>
        <w:rPr>
          <w:rFonts w:ascii="Arial" w:hAnsi="Arial" w:cs="Arial"/>
          <w:b/>
          <w:color w:val="auto"/>
          <w:sz w:val="24"/>
          <w:szCs w:val="24"/>
        </w:rPr>
      </w:pPr>
    </w:p>
    <w:p w14:paraId="3BD6886E" w14:textId="77777777" w:rsidR="00EB3772" w:rsidRPr="00EB3772" w:rsidRDefault="00EB3772">
      <w:pPr>
        <w:spacing w:after="120"/>
        <w:rPr>
          <w:rFonts w:ascii="Arial" w:hAnsi="Arial" w:cs="Arial"/>
          <w:b/>
          <w:color w:val="auto"/>
          <w:sz w:val="24"/>
          <w:szCs w:val="24"/>
        </w:rPr>
      </w:pPr>
    </w:p>
    <w:p w14:paraId="629ED222" w14:textId="77777777" w:rsidR="00EB3772" w:rsidRPr="00EB3772" w:rsidRDefault="00EB3772">
      <w:pPr>
        <w:spacing w:after="120"/>
        <w:rPr>
          <w:rFonts w:ascii="Arial" w:hAnsi="Arial" w:cs="Arial"/>
          <w:b/>
          <w:color w:val="auto"/>
          <w:sz w:val="24"/>
          <w:szCs w:val="24"/>
        </w:rPr>
      </w:pPr>
    </w:p>
    <w:p w14:paraId="58BDAD2F" w14:textId="45CEA920" w:rsidR="00767214" w:rsidRPr="00EB3772" w:rsidRDefault="00000000">
      <w:pPr>
        <w:spacing w:after="120"/>
        <w:rPr>
          <w:rFonts w:ascii="Arial" w:hAnsi="Arial" w:cs="Arial"/>
          <w:color w:val="auto"/>
          <w:sz w:val="24"/>
          <w:szCs w:val="24"/>
          <w:lang w:val="pt-BR"/>
        </w:rPr>
      </w:pPr>
      <w:r w:rsidRPr="00EB3772">
        <w:rPr>
          <w:rFonts w:ascii="Arial" w:hAnsi="Arial" w:cs="Arial"/>
          <w:b/>
          <w:color w:val="auto"/>
          <w:sz w:val="24"/>
          <w:szCs w:val="24"/>
          <w:lang w:val="pt-BR"/>
        </w:rPr>
        <w:t>Projeto:</w:t>
      </w:r>
      <w:r w:rsidRPr="00EB3772">
        <w:rPr>
          <w:rFonts w:ascii="Arial" w:hAnsi="Arial" w:cs="Arial"/>
          <w:color w:val="auto"/>
          <w:sz w:val="24"/>
          <w:szCs w:val="24"/>
          <w:lang w:val="pt-BR"/>
        </w:rPr>
        <w:t xml:space="preserve"> Classificação da Qualidade de Vinhos com Machine Learning</w:t>
      </w:r>
    </w:p>
    <w:p w14:paraId="7FA9C57A" w14:textId="77777777" w:rsidR="00767214" w:rsidRDefault="00000000">
      <w:pPr>
        <w:spacing w:after="120"/>
        <w:rPr>
          <w:rFonts w:ascii="Arial" w:hAnsi="Arial" w:cs="Arial"/>
          <w:color w:val="auto"/>
          <w:sz w:val="24"/>
          <w:szCs w:val="24"/>
          <w:lang w:val="pt-BR"/>
        </w:rPr>
      </w:pPr>
      <w:r w:rsidRPr="00EB3772">
        <w:rPr>
          <w:rFonts w:ascii="Arial" w:hAnsi="Arial" w:cs="Arial"/>
          <w:b/>
          <w:color w:val="auto"/>
          <w:sz w:val="24"/>
          <w:szCs w:val="24"/>
          <w:lang w:val="pt-BR"/>
        </w:rPr>
        <w:t>Aluno:</w:t>
      </w:r>
      <w:r w:rsidRPr="00EB3772">
        <w:rPr>
          <w:rFonts w:ascii="Arial" w:hAnsi="Arial" w:cs="Arial"/>
          <w:color w:val="auto"/>
          <w:sz w:val="24"/>
          <w:szCs w:val="24"/>
          <w:lang w:val="pt-BR"/>
        </w:rPr>
        <w:t xml:space="preserve"> Bruno Ricardo de Oliveira — Grupo 143</w:t>
      </w:r>
    </w:p>
    <w:p w14:paraId="13E2C8B4" w14:textId="40FC0029" w:rsidR="000F2685" w:rsidRPr="000F2685" w:rsidRDefault="000F2685" w:rsidP="000F2685">
      <w:pPr>
        <w:spacing w:after="120"/>
        <w:rPr>
          <w:rFonts w:ascii="Arial" w:hAnsi="Arial" w:cs="Arial"/>
          <w:color w:val="auto"/>
          <w:sz w:val="24"/>
          <w:szCs w:val="24"/>
        </w:rPr>
      </w:pPr>
      <w:proofErr w:type="spellStart"/>
      <w:r w:rsidRPr="000F2685">
        <w:rPr>
          <w:rFonts w:ascii="Arial" w:hAnsi="Arial" w:cs="Arial"/>
          <w:b/>
          <w:bCs/>
          <w:color w:val="auto"/>
          <w:sz w:val="24"/>
          <w:szCs w:val="24"/>
        </w:rPr>
        <w:t>Curso</w:t>
      </w:r>
      <w:proofErr w:type="spellEnd"/>
      <w:r w:rsidRPr="000F2685">
        <w:rPr>
          <w:rFonts w:ascii="Arial" w:hAnsi="Arial" w:cs="Arial"/>
          <w:color w:val="auto"/>
          <w:sz w:val="24"/>
          <w:szCs w:val="24"/>
        </w:rPr>
        <w:t>: Data Analytics – Tech Chall</w:t>
      </w:r>
      <w:r>
        <w:rPr>
          <w:rFonts w:ascii="Arial" w:hAnsi="Arial" w:cs="Arial"/>
          <w:color w:val="auto"/>
          <w:sz w:val="24"/>
          <w:szCs w:val="24"/>
        </w:rPr>
        <w:t>enge – Fase 2</w:t>
      </w:r>
    </w:p>
    <w:sdt>
      <w:sdtPr>
        <w:rPr>
          <w:rFonts w:ascii="Arial" w:hAnsi="Arial" w:cs="Arial"/>
          <w:sz w:val="24"/>
          <w:szCs w:val="24"/>
          <w:lang w:val="pt-BR"/>
        </w:rPr>
        <w:id w:val="-663093430"/>
        <w:docPartObj>
          <w:docPartGallery w:val="Table of Contents"/>
          <w:docPartUnique/>
        </w:docPartObj>
      </w:sdtPr>
      <w:sdtEndPr>
        <w:rPr>
          <w:rFonts w:ascii="Calibri" w:eastAsiaTheme="minorEastAsia" w:hAnsi="Calibri" w:cstheme="minorBidi"/>
          <w:color w:val="28251D"/>
          <w:sz w:val="21"/>
          <w:szCs w:val="22"/>
          <w:lang w:val="en-US"/>
        </w:rPr>
      </w:sdtEndPr>
      <w:sdtContent>
        <w:p w14:paraId="4FA7AE82" w14:textId="127E17D4" w:rsidR="00435531" w:rsidRPr="0075739F" w:rsidRDefault="0075739F" w:rsidP="0075739F">
          <w:pPr>
            <w:pStyle w:val="CabealhodoSumrio"/>
            <w:spacing w:line="360" w:lineRule="auto"/>
            <w:jc w:val="center"/>
            <w:rPr>
              <w:rFonts w:ascii="Arial" w:hAnsi="Arial" w:cs="Arial"/>
              <w:sz w:val="28"/>
            </w:rPr>
          </w:pPr>
          <w:r w:rsidRPr="0075739F">
            <w:rPr>
              <w:rFonts w:ascii="Arial" w:hAnsi="Arial" w:cs="Arial"/>
              <w:sz w:val="28"/>
              <w:lang w:val="pt-BR"/>
            </w:rPr>
            <w:t>Índice</w:t>
          </w:r>
        </w:p>
        <w:p w14:paraId="246E71B0" w14:textId="77777777" w:rsidR="0075739F" w:rsidRDefault="0075739F" w:rsidP="0075739F">
          <w:pPr>
            <w:pStyle w:val="Sumrio1"/>
            <w:tabs>
              <w:tab w:val="left" w:pos="440"/>
              <w:tab w:val="right" w:leader="dot" w:pos="9395"/>
            </w:tabs>
            <w:spacing w:line="360" w:lineRule="auto"/>
            <w:jc w:val="both"/>
            <w:rPr>
              <w:rFonts w:ascii="Arial" w:hAnsi="Arial" w:cs="Arial"/>
              <w:sz w:val="24"/>
              <w:szCs w:val="24"/>
            </w:rPr>
          </w:pPr>
        </w:p>
        <w:p w14:paraId="48291734" w14:textId="2A82B582" w:rsidR="00435531" w:rsidRPr="0075739F" w:rsidRDefault="00435531" w:rsidP="0075739F">
          <w:pPr>
            <w:pStyle w:val="Sumrio1"/>
            <w:tabs>
              <w:tab w:val="left" w:pos="440"/>
              <w:tab w:val="right" w:leader="dot" w:pos="9395"/>
            </w:tabs>
            <w:spacing w:line="360" w:lineRule="auto"/>
            <w:jc w:val="both"/>
            <w:rPr>
              <w:rFonts w:ascii="Arial" w:hAnsi="Arial" w:cs="Arial"/>
              <w:noProof/>
              <w:kern w:val="2"/>
              <w:sz w:val="24"/>
              <w:szCs w:val="24"/>
              <w14:ligatures w14:val="standardContextual"/>
            </w:rPr>
          </w:pPr>
          <w:r w:rsidRPr="0075739F">
            <w:rPr>
              <w:rFonts w:ascii="Arial" w:hAnsi="Arial" w:cs="Arial"/>
              <w:sz w:val="24"/>
              <w:szCs w:val="24"/>
            </w:rPr>
            <w:fldChar w:fldCharType="begin"/>
          </w:r>
          <w:r w:rsidRPr="0075739F">
            <w:rPr>
              <w:rFonts w:ascii="Arial" w:hAnsi="Arial" w:cs="Arial"/>
              <w:sz w:val="24"/>
              <w:szCs w:val="24"/>
            </w:rPr>
            <w:instrText xml:space="preserve"> TOC \o "1-3" \h \z \u </w:instrText>
          </w:r>
          <w:r w:rsidRPr="0075739F">
            <w:rPr>
              <w:rFonts w:ascii="Arial" w:hAnsi="Arial" w:cs="Arial"/>
              <w:sz w:val="24"/>
              <w:szCs w:val="24"/>
            </w:rPr>
            <w:fldChar w:fldCharType="separate"/>
          </w:r>
          <w:hyperlink w:anchor="_Toc234491156" w:history="1">
            <w:r w:rsidRPr="0075739F">
              <w:rPr>
                <w:rStyle w:val="Hyperlink"/>
                <w:rFonts w:ascii="Arial" w:hAnsi="Arial" w:cs="Arial"/>
                <w:noProof/>
                <w:sz w:val="24"/>
                <w:szCs w:val="24"/>
              </w:rPr>
              <w:t>1.</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Introdução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_Toc234491156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2</w:t>
            </w:r>
            <w:r w:rsidRPr="0075739F">
              <w:rPr>
                <w:rFonts w:ascii="Arial" w:hAnsi="Arial" w:cs="Arial"/>
                <w:noProof/>
                <w:webHidden/>
                <w:sz w:val="24"/>
                <w:szCs w:val="24"/>
              </w:rPr>
              <w:fldChar w:fldCharType="end"/>
            </w:r>
          </w:hyperlink>
        </w:p>
        <w:p w14:paraId="6B6C0C9D" w14:textId="1424475D" w:rsidR="00435531" w:rsidRPr="0075739F" w:rsidRDefault="00435531" w:rsidP="0075739F">
          <w:pPr>
            <w:pStyle w:val="Sumrio1"/>
            <w:tabs>
              <w:tab w:val="left" w:pos="440"/>
              <w:tab w:val="right" w:leader="dot" w:pos="9395"/>
            </w:tabs>
            <w:spacing w:line="360" w:lineRule="auto"/>
            <w:jc w:val="both"/>
            <w:rPr>
              <w:rFonts w:ascii="Arial" w:hAnsi="Arial" w:cs="Arial"/>
              <w:noProof/>
              <w:kern w:val="2"/>
              <w:sz w:val="24"/>
              <w:szCs w:val="24"/>
              <w14:ligatures w14:val="standardContextual"/>
            </w:rPr>
          </w:pPr>
          <w:hyperlink w:anchor="_Toc234491157" w:history="1">
            <w:r w:rsidRPr="0075739F">
              <w:rPr>
                <w:rStyle w:val="Hyperlink"/>
                <w:rFonts w:ascii="Arial" w:hAnsi="Arial" w:cs="Arial"/>
                <w:noProof/>
                <w:sz w:val="24"/>
                <w:szCs w:val="24"/>
              </w:rPr>
              <w:t>2.</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PONTO DE PARTIDA – Observações e Achados nos Dados Analisados</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_Toc234491157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4</w:t>
            </w:r>
            <w:r w:rsidRPr="0075739F">
              <w:rPr>
                <w:rFonts w:ascii="Arial" w:hAnsi="Arial" w:cs="Arial"/>
                <w:noProof/>
                <w:webHidden/>
                <w:sz w:val="24"/>
                <w:szCs w:val="24"/>
              </w:rPr>
              <w:fldChar w:fldCharType="end"/>
            </w:r>
          </w:hyperlink>
        </w:p>
        <w:p w14:paraId="2B2CE45D" w14:textId="78BD5EF1" w:rsidR="00435531" w:rsidRPr="0075739F" w:rsidRDefault="00435531" w:rsidP="0075739F">
          <w:pPr>
            <w:pStyle w:val="Sumrio2"/>
            <w:tabs>
              <w:tab w:val="left" w:pos="960"/>
              <w:tab w:val="right" w:leader="dot" w:pos="9395"/>
            </w:tabs>
            <w:spacing w:line="360" w:lineRule="auto"/>
            <w:ind w:left="0"/>
            <w:jc w:val="both"/>
            <w:rPr>
              <w:rFonts w:ascii="Arial" w:hAnsi="Arial" w:cs="Arial"/>
              <w:noProof/>
              <w:kern w:val="2"/>
              <w:sz w:val="24"/>
              <w:szCs w:val="24"/>
              <w14:ligatures w14:val="standardContextual"/>
            </w:rPr>
          </w:pPr>
          <w:hyperlink w:anchor="_Toc234491158" w:history="1">
            <w:r w:rsidRPr="0075739F">
              <w:rPr>
                <w:rStyle w:val="Hyperlink"/>
                <w:rFonts w:ascii="Arial" w:hAnsi="Arial" w:cs="Arial"/>
                <w:noProof/>
                <w:sz w:val="24"/>
                <w:szCs w:val="24"/>
              </w:rPr>
              <w:t>2.1.1</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Insight para construção do Modelo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_Toc234491158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5</w:t>
            </w:r>
            <w:r w:rsidRPr="0075739F">
              <w:rPr>
                <w:rFonts w:ascii="Arial" w:hAnsi="Arial" w:cs="Arial"/>
                <w:noProof/>
                <w:webHidden/>
                <w:sz w:val="24"/>
                <w:szCs w:val="24"/>
              </w:rPr>
              <w:fldChar w:fldCharType="end"/>
            </w:r>
          </w:hyperlink>
        </w:p>
        <w:p w14:paraId="74418B0A" w14:textId="01D766B6"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59" w:history="1">
            <w:r w:rsidRPr="0075739F">
              <w:rPr>
                <w:rStyle w:val="Hyperlink"/>
                <w:rFonts w:ascii="Arial" w:hAnsi="Arial" w:cs="Arial"/>
                <w:noProof/>
                <w:sz w:val="24"/>
                <w:szCs w:val="24"/>
              </w:rPr>
              <w:t>2.1.2</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Da nota sensorial para uma decisão de negócio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_Toc234491159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6</w:t>
            </w:r>
            <w:r w:rsidRPr="0075739F">
              <w:rPr>
                <w:rFonts w:ascii="Arial" w:hAnsi="Arial" w:cs="Arial"/>
                <w:noProof/>
                <w:webHidden/>
                <w:sz w:val="24"/>
                <w:szCs w:val="24"/>
              </w:rPr>
              <w:fldChar w:fldCharType="end"/>
            </w:r>
          </w:hyperlink>
        </w:p>
        <w:p w14:paraId="117FF4DF" w14:textId="7A038447" w:rsidR="00435531" w:rsidRPr="0075739F" w:rsidRDefault="00435531" w:rsidP="0075739F">
          <w:pPr>
            <w:pStyle w:val="Sumrio2"/>
            <w:tabs>
              <w:tab w:val="left" w:pos="960"/>
              <w:tab w:val="right" w:leader="dot" w:pos="9395"/>
            </w:tabs>
            <w:spacing w:line="360" w:lineRule="auto"/>
            <w:ind w:left="0"/>
            <w:jc w:val="both"/>
            <w:rPr>
              <w:rFonts w:ascii="Arial" w:hAnsi="Arial" w:cs="Arial"/>
              <w:noProof/>
              <w:kern w:val="2"/>
              <w:sz w:val="24"/>
              <w:szCs w:val="24"/>
              <w14:ligatures w14:val="standardContextual"/>
            </w:rPr>
          </w:pPr>
          <w:hyperlink w:anchor="_Toc234491160" w:history="1">
            <w:r w:rsidRPr="0075739F">
              <w:rPr>
                <w:rStyle w:val="Hyperlink"/>
                <w:rFonts w:ascii="Arial" w:hAnsi="Arial" w:cs="Arial"/>
                <w:noProof/>
                <w:sz w:val="24"/>
                <w:szCs w:val="24"/>
              </w:rPr>
              <w:t>2.1.3</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Implicação para avaliação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_Toc234491160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6</w:t>
            </w:r>
            <w:r w:rsidRPr="0075739F">
              <w:rPr>
                <w:rFonts w:ascii="Arial" w:hAnsi="Arial" w:cs="Arial"/>
                <w:noProof/>
                <w:webHidden/>
                <w:sz w:val="24"/>
                <w:szCs w:val="24"/>
              </w:rPr>
              <w:fldChar w:fldCharType="end"/>
            </w:r>
          </w:hyperlink>
        </w:p>
        <w:p w14:paraId="74E1DAC3" w14:textId="55ADA955"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1" w:history="1">
            <w:r w:rsidRPr="0075739F">
              <w:rPr>
                <w:rStyle w:val="Hyperlink"/>
                <w:rFonts w:ascii="Arial" w:hAnsi="Arial" w:cs="Arial"/>
                <w:noProof/>
                <w:sz w:val="24"/>
                <w:szCs w:val="24"/>
              </w:rPr>
              <w:t>2.1.4</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Qualidade dos dados: base limpa, mas com duplicatas relevantes</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_Toc234491161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7</w:t>
            </w:r>
            <w:r w:rsidRPr="0075739F">
              <w:rPr>
                <w:rFonts w:ascii="Arial" w:hAnsi="Arial" w:cs="Arial"/>
                <w:noProof/>
                <w:webHidden/>
                <w:sz w:val="24"/>
                <w:szCs w:val="24"/>
              </w:rPr>
              <w:fldChar w:fldCharType="end"/>
            </w:r>
          </w:hyperlink>
        </w:p>
        <w:p w14:paraId="17925D2F" w14:textId="527D4C04" w:rsidR="00435531" w:rsidRPr="0075739F" w:rsidRDefault="00435531" w:rsidP="0075739F">
          <w:pPr>
            <w:pStyle w:val="Sumrio2"/>
            <w:tabs>
              <w:tab w:val="left" w:pos="960"/>
              <w:tab w:val="right" w:leader="dot" w:pos="9395"/>
            </w:tabs>
            <w:spacing w:line="360" w:lineRule="auto"/>
            <w:ind w:left="0"/>
            <w:jc w:val="both"/>
            <w:rPr>
              <w:rFonts w:ascii="Arial" w:hAnsi="Arial" w:cs="Arial"/>
              <w:noProof/>
              <w:kern w:val="2"/>
              <w:sz w:val="24"/>
              <w:szCs w:val="24"/>
              <w14:ligatures w14:val="standardContextual"/>
            </w:rPr>
          </w:pPr>
          <w:hyperlink w:anchor="_Toc234491162" w:history="1">
            <w:r w:rsidRPr="0075739F">
              <w:rPr>
                <w:rStyle w:val="Hyperlink"/>
                <w:rFonts w:ascii="Arial" w:hAnsi="Arial" w:cs="Arial"/>
                <w:noProof/>
                <w:sz w:val="24"/>
                <w:szCs w:val="24"/>
              </w:rPr>
              <w:t>2.1.5</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Decisão tomada</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_Toc234491162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7</w:t>
            </w:r>
            <w:r w:rsidRPr="0075739F">
              <w:rPr>
                <w:rFonts w:ascii="Arial" w:hAnsi="Arial" w:cs="Arial"/>
                <w:noProof/>
                <w:webHidden/>
                <w:sz w:val="24"/>
                <w:szCs w:val="24"/>
              </w:rPr>
              <w:fldChar w:fldCharType="end"/>
            </w:r>
          </w:hyperlink>
        </w:p>
        <w:p w14:paraId="650D8EBE" w14:textId="662528F5"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3" w:history="1">
            <w:r w:rsidRPr="0075739F">
              <w:rPr>
                <w:rStyle w:val="Hyperlink"/>
                <w:rFonts w:ascii="Arial" w:hAnsi="Arial" w:cs="Arial"/>
                <w:noProof/>
                <w:sz w:val="24"/>
                <w:szCs w:val="24"/>
              </w:rPr>
              <w:t>2.1.6</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Relações físico-químicas: os sinais mais fortes de qualidade</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_Toc234491163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8</w:t>
            </w:r>
            <w:r w:rsidRPr="0075739F">
              <w:rPr>
                <w:rFonts w:ascii="Arial" w:hAnsi="Arial" w:cs="Arial"/>
                <w:noProof/>
                <w:webHidden/>
                <w:sz w:val="24"/>
                <w:szCs w:val="24"/>
              </w:rPr>
              <w:fldChar w:fldCharType="end"/>
            </w:r>
          </w:hyperlink>
        </w:p>
        <w:p w14:paraId="5429F17A" w14:textId="51AD435B" w:rsidR="00435531" w:rsidRPr="0075739F" w:rsidRDefault="00435531" w:rsidP="0075739F">
          <w:pPr>
            <w:pStyle w:val="Sumrio2"/>
            <w:tabs>
              <w:tab w:val="left" w:pos="960"/>
              <w:tab w:val="right" w:leader="dot" w:pos="9395"/>
            </w:tabs>
            <w:spacing w:line="360" w:lineRule="auto"/>
            <w:ind w:left="0"/>
            <w:jc w:val="both"/>
            <w:rPr>
              <w:rFonts w:ascii="Arial" w:hAnsi="Arial" w:cs="Arial"/>
              <w:noProof/>
              <w:kern w:val="2"/>
              <w:sz w:val="24"/>
              <w:szCs w:val="24"/>
              <w14:ligatures w14:val="standardContextual"/>
            </w:rPr>
          </w:pPr>
          <w:hyperlink w:anchor="_Toc234491164" w:history="1">
            <w:r w:rsidRPr="0075739F">
              <w:rPr>
                <w:rStyle w:val="Hyperlink"/>
                <w:rFonts w:ascii="Arial" w:hAnsi="Arial" w:cs="Arial"/>
                <w:noProof/>
                <w:sz w:val="24"/>
                <w:szCs w:val="24"/>
              </w:rPr>
              <w:t>2.1.7</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Tradução para o negócio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_Toc234491164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10</w:t>
            </w:r>
            <w:r w:rsidRPr="0075739F">
              <w:rPr>
                <w:rFonts w:ascii="Arial" w:hAnsi="Arial" w:cs="Arial"/>
                <w:noProof/>
                <w:webHidden/>
                <w:sz w:val="24"/>
                <w:szCs w:val="24"/>
              </w:rPr>
              <w:fldChar w:fldCharType="end"/>
            </w:r>
          </w:hyperlink>
        </w:p>
        <w:p w14:paraId="6821C915" w14:textId="6ACB0F52"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5" w:history="1">
            <w:r w:rsidRPr="0075739F">
              <w:rPr>
                <w:rStyle w:val="Hyperlink"/>
                <w:rFonts w:ascii="Arial" w:hAnsi="Arial" w:cs="Arial"/>
                <w:noProof/>
                <w:sz w:val="24"/>
                <w:szCs w:val="24"/>
              </w:rPr>
              <w:t>2.1.8</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Comparação entre vinhos de alta qualidade e baixa/média qualidade</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_Toc234491165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10</w:t>
            </w:r>
            <w:r w:rsidRPr="0075739F">
              <w:rPr>
                <w:rFonts w:ascii="Arial" w:hAnsi="Arial" w:cs="Arial"/>
                <w:noProof/>
                <w:webHidden/>
                <w:sz w:val="24"/>
                <w:szCs w:val="24"/>
              </w:rPr>
              <w:fldChar w:fldCharType="end"/>
            </w:r>
          </w:hyperlink>
        </w:p>
        <w:p w14:paraId="732C1CD1" w14:textId="24592076" w:rsidR="00435531" w:rsidRPr="0075739F" w:rsidRDefault="00435531" w:rsidP="0075739F">
          <w:pPr>
            <w:pStyle w:val="Sumrio2"/>
            <w:tabs>
              <w:tab w:val="left" w:pos="960"/>
              <w:tab w:val="right" w:leader="dot" w:pos="9395"/>
            </w:tabs>
            <w:spacing w:line="360" w:lineRule="auto"/>
            <w:ind w:left="0"/>
            <w:jc w:val="both"/>
            <w:rPr>
              <w:rFonts w:ascii="Arial" w:hAnsi="Arial" w:cs="Arial"/>
              <w:noProof/>
              <w:kern w:val="2"/>
              <w:sz w:val="24"/>
              <w:szCs w:val="24"/>
              <w14:ligatures w14:val="standardContextual"/>
            </w:rPr>
          </w:pPr>
          <w:hyperlink w:anchor="_Toc234491166" w:history="1">
            <w:r w:rsidRPr="0075739F">
              <w:rPr>
                <w:rStyle w:val="Hyperlink"/>
                <w:rFonts w:ascii="Arial" w:hAnsi="Arial" w:cs="Arial"/>
                <w:noProof/>
                <w:sz w:val="24"/>
                <w:szCs w:val="24"/>
              </w:rPr>
              <w:t>2.1.9</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Insight para o Negócio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_Toc234491166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11</w:t>
            </w:r>
            <w:r w:rsidRPr="0075739F">
              <w:rPr>
                <w:rFonts w:ascii="Arial" w:hAnsi="Arial" w:cs="Arial"/>
                <w:noProof/>
                <w:webHidden/>
                <w:sz w:val="24"/>
                <w:szCs w:val="24"/>
              </w:rPr>
              <w:fldChar w:fldCharType="end"/>
            </w:r>
          </w:hyperlink>
        </w:p>
        <w:p w14:paraId="7E5A773B" w14:textId="2EA89760"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7" w:history="1">
            <w:r w:rsidRPr="0075739F">
              <w:rPr>
                <w:rStyle w:val="Hyperlink"/>
                <w:rFonts w:ascii="Arial" w:hAnsi="Arial" w:cs="Arial"/>
                <w:noProof/>
                <w:sz w:val="24"/>
                <w:szCs w:val="24"/>
              </w:rPr>
              <w:t>2.1.10</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Avaliação dos Outliers (pontos fora do padrão): valores extremos são risco e oportunidade</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_Toc234491167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11</w:t>
            </w:r>
            <w:r w:rsidRPr="0075739F">
              <w:rPr>
                <w:rFonts w:ascii="Arial" w:hAnsi="Arial" w:cs="Arial"/>
                <w:noProof/>
                <w:webHidden/>
                <w:sz w:val="24"/>
                <w:szCs w:val="24"/>
              </w:rPr>
              <w:fldChar w:fldCharType="end"/>
            </w:r>
          </w:hyperlink>
        </w:p>
        <w:p w14:paraId="6F9D15A1" w14:textId="3E9B5E03"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8" w:history="1">
            <w:r w:rsidRPr="0075739F">
              <w:rPr>
                <w:rStyle w:val="Hyperlink"/>
                <w:rFonts w:ascii="Arial" w:hAnsi="Arial" w:cs="Arial"/>
                <w:noProof/>
                <w:sz w:val="24"/>
                <w:szCs w:val="24"/>
              </w:rPr>
              <w:t>2.1.11</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Como os achados da EDA orientaram a modelagem</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_Toc234491168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12</w:t>
            </w:r>
            <w:r w:rsidRPr="0075739F">
              <w:rPr>
                <w:rFonts w:ascii="Arial" w:hAnsi="Arial" w:cs="Arial"/>
                <w:noProof/>
                <w:webHidden/>
                <w:sz w:val="24"/>
                <w:szCs w:val="24"/>
              </w:rPr>
              <w:fldChar w:fldCharType="end"/>
            </w:r>
          </w:hyperlink>
        </w:p>
        <w:p w14:paraId="7853C3C9" w14:textId="64686062"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69" w:history="1">
            <w:r w:rsidRPr="0075739F">
              <w:rPr>
                <w:rStyle w:val="Hyperlink"/>
                <w:rFonts w:ascii="Arial" w:hAnsi="Arial" w:cs="Arial"/>
                <w:noProof/>
                <w:sz w:val="24"/>
                <w:szCs w:val="24"/>
              </w:rPr>
              <w:t>2.1.12</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Evidência de valor: o modelo aprende além da maioria</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_Toc234491169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13</w:t>
            </w:r>
            <w:r w:rsidRPr="0075739F">
              <w:rPr>
                <w:rFonts w:ascii="Arial" w:hAnsi="Arial" w:cs="Arial"/>
                <w:noProof/>
                <w:webHidden/>
                <w:sz w:val="24"/>
                <w:szCs w:val="24"/>
              </w:rPr>
              <w:fldChar w:fldCharType="end"/>
            </w:r>
          </w:hyperlink>
        </w:p>
        <w:p w14:paraId="408AF16D" w14:textId="13D9D117"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70" w:history="1">
            <w:r w:rsidRPr="0075739F">
              <w:rPr>
                <w:rStyle w:val="Hyperlink"/>
                <w:rFonts w:ascii="Arial" w:hAnsi="Arial" w:cs="Arial"/>
                <w:noProof/>
                <w:sz w:val="24"/>
                <w:szCs w:val="24"/>
              </w:rPr>
              <w:t>2.1.13</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O que o melhor modelo acerta e onde ainda há risco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_Toc234491170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15</w:t>
            </w:r>
            <w:r w:rsidRPr="0075739F">
              <w:rPr>
                <w:rFonts w:ascii="Arial" w:hAnsi="Arial" w:cs="Arial"/>
                <w:noProof/>
                <w:webHidden/>
                <w:sz w:val="24"/>
                <w:szCs w:val="24"/>
              </w:rPr>
              <w:fldChar w:fldCharType="end"/>
            </w:r>
          </w:hyperlink>
        </w:p>
        <w:p w14:paraId="2D5CC2BB" w14:textId="2B641556" w:rsidR="00435531" w:rsidRPr="0075739F" w:rsidRDefault="00435531" w:rsidP="0075739F">
          <w:pPr>
            <w:pStyle w:val="Sumrio2"/>
            <w:tabs>
              <w:tab w:val="left" w:pos="1200"/>
              <w:tab w:val="right" w:leader="dot" w:pos="9395"/>
            </w:tabs>
            <w:spacing w:line="360" w:lineRule="auto"/>
            <w:ind w:left="0"/>
            <w:jc w:val="both"/>
            <w:rPr>
              <w:rFonts w:ascii="Arial" w:hAnsi="Arial" w:cs="Arial"/>
              <w:noProof/>
              <w:kern w:val="2"/>
              <w:sz w:val="24"/>
              <w:szCs w:val="24"/>
              <w14:ligatures w14:val="standardContextual"/>
            </w:rPr>
          </w:pPr>
          <w:hyperlink w:anchor="_Toc234491171" w:history="1">
            <w:r w:rsidRPr="0075739F">
              <w:rPr>
                <w:rStyle w:val="Hyperlink"/>
                <w:rFonts w:ascii="Arial" w:hAnsi="Arial" w:cs="Arial"/>
                <w:noProof/>
                <w:sz w:val="24"/>
                <w:szCs w:val="24"/>
              </w:rPr>
              <w:t>2.1.14</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Interpretação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_Toc234491171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16</w:t>
            </w:r>
            <w:r w:rsidRPr="0075739F">
              <w:rPr>
                <w:rFonts w:ascii="Arial" w:hAnsi="Arial" w:cs="Arial"/>
                <w:noProof/>
                <w:webHidden/>
                <w:sz w:val="24"/>
                <w:szCs w:val="24"/>
              </w:rPr>
              <w:fldChar w:fldCharType="end"/>
            </w:r>
          </w:hyperlink>
        </w:p>
        <w:p w14:paraId="5AA75B7F" w14:textId="615CED8A" w:rsidR="00435531" w:rsidRPr="0075739F" w:rsidRDefault="00435531" w:rsidP="0075739F">
          <w:pPr>
            <w:pStyle w:val="Sumrio1"/>
            <w:tabs>
              <w:tab w:val="left" w:pos="960"/>
              <w:tab w:val="right" w:leader="dot" w:pos="9395"/>
            </w:tabs>
            <w:spacing w:line="360" w:lineRule="auto"/>
            <w:jc w:val="both"/>
            <w:rPr>
              <w:rFonts w:ascii="Arial" w:hAnsi="Arial" w:cs="Arial"/>
              <w:noProof/>
              <w:kern w:val="2"/>
              <w:sz w:val="24"/>
              <w:szCs w:val="24"/>
              <w14:ligatures w14:val="standardContextual"/>
            </w:rPr>
          </w:pPr>
          <w:hyperlink w:anchor="_Toc234491172" w:history="1">
            <w:r w:rsidRPr="0075739F">
              <w:rPr>
                <w:rStyle w:val="Hyperlink"/>
                <w:rFonts w:ascii="Arial" w:hAnsi="Arial" w:cs="Arial"/>
                <w:noProof/>
                <w:sz w:val="24"/>
                <w:szCs w:val="24"/>
              </w:rPr>
              <w:t>2.1.15</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Quais variáveis mais influenciaram a decisão do modelo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_Toc234491172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17</w:t>
            </w:r>
            <w:r w:rsidRPr="0075739F">
              <w:rPr>
                <w:rFonts w:ascii="Arial" w:hAnsi="Arial" w:cs="Arial"/>
                <w:noProof/>
                <w:webHidden/>
                <w:sz w:val="24"/>
                <w:szCs w:val="24"/>
              </w:rPr>
              <w:fldChar w:fldCharType="end"/>
            </w:r>
          </w:hyperlink>
        </w:p>
        <w:p w14:paraId="616DEFA0" w14:textId="50AC9E61" w:rsidR="00435531" w:rsidRPr="0075739F" w:rsidRDefault="00435531" w:rsidP="0075739F">
          <w:pPr>
            <w:pStyle w:val="Sumrio1"/>
            <w:tabs>
              <w:tab w:val="left" w:pos="440"/>
              <w:tab w:val="right" w:leader="dot" w:pos="9395"/>
            </w:tabs>
            <w:spacing w:line="360" w:lineRule="auto"/>
            <w:jc w:val="both"/>
            <w:rPr>
              <w:rFonts w:ascii="Arial" w:hAnsi="Arial" w:cs="Arial"/>
              <w:noProof/>
              <w:kern w:val="2"/>
              <w:sz w:val="24"/>
              <w:szCs w:val="24"/>
              <w14:ligatures w14:val="standardContextual"/>
            </w:rPr>
          </w:pPr>
          <w:hyperlink w:anchor="_Toc234491173" w:history="1">
            <w:r w:rsidRPr="0075739F">
              <w:rPr>
                <w:rStyle w:val="Hyperlink"/>
                <w:rFonts w:ascii="Arial" w:hAnsi="Arial" w:cs="Arial"/>
                <w:noProof/>
                <w:sz w:val="24"/>
                <w:szCs w:val="24"/>
              </w:rPr>
              <w:t>3.</w:t>
            </w:r>
            <w:r w:rsidRPr="0075739F">
              <w:rPr>
                <w:rFonts w:ascii="Arial" w:hAnsi="Arial" w:cs="Arial"/>
                <w:noProof/>
                <w:kern w:val="2"/>
                <w:sz w:val="24"/>
                <w:szCs w:val="24"/>
                <w14:ligatures w14:val="standardContextual"/>
              </w:rPr>
              <w:tab/>
            </w:r>
            <w:r w:rsidRPr="0075739F">
              <w:rPr>
                <w:rStyle w:val="Hyperlink"/>
                <w:rFonts w:ascii="Arial" w:hAnsi="Arial" w:cs="Arial"/>
                <w:noProof/>
                <w:sz w:val="24"/>
                <w:szCs w:val="24"/>
              </w:rPr>
              <w:t>Conclusão</w:t>
            </w:r>
            <w:r w:rsidRPr="0075739F">
              <w:rPr>
                <w:rFonts w:ascii="Arial" w:hAnsi="Arial" w:cs="Arial"/>
                <w:noProof/>
                <w:webHidden/>
                <w:sz w:val="24"/>
                <w:szCs w:val="24"/>
              </w:rPr>
              <w:tab/>
            </w:r>
            <w:r w:rsidRPr="0075739F">
              <w:rPr>
                <w:rFonts w:ascii="Arial" w:hAnsi="Arial" w:cs="Arial"/>
                <w:noProof/>
                <w:webHidden/>
                <w:sz w:val="24"/>
                <w:szCs w:val="24"/>
              </w:rPr>
              <w:fldChar w:fldCharType="begin"/>
            </w:r>
            <w:r w:rsidRPr="0075739F">
              <w:rPr>
                <w:rFonts w:ascii="Arial" w:hAnsi="Arial" w:cs="Arial"/>
                <w:noProof/>
                <w:webHidden/>
                <w:sz w:val="24"/>
                <w:szCs w:val="24"/>
              </w:rPr>
              <w:instrText xml:space="preserve"> PAGEREF _Toc234491173 \h </w:instrText>
            </w:r>
            <w:r w:rsidRPr="0075739F">
              <w:rPr>
                <w:rFonts w:ascii="Arial" w:hAnsi="Arial" w:cs="Arial"/>
                <w:noProof/>
                <w:webHidden/>
                <w:sz w:val="24"/>
                <w:szCs w:val="24"/>
              </w:rPr>
            </w:r>
            <w:r w:rsidRPr="0075739F">
              <w:rPr>
                <w:rFonts w:ascii="Arial" w:hAnsi="Arial" w:cs="Arial"/>
                <w:noProof/>
                <w:webHidden/>
                <w:sz w:val="24"/>
                <w:szCs w:val="24"/>
              </w:rPr>
              <w:fldChar w:fldCharType="separate"/>
            </w:r>
            <w:r w:rsidR="0021479D">
              <w:rPr>
                <w:rFonts w:ascii="Arial" w:hAnsi="Arial" w:cs="Arial"/>
                <w:noProof/>
                <w:webHidden/>
                <w:sz w:val="24"/>
                <w:szCs w:val="24"/>
              </w:rPr>
              <w:t>18</w:t>
            </w:r>
            <w:r w:rsidRPr="0075739F">
              <w:rPr>
                <w:rFonts w:ascii="Arial" w:hAnsi="Arial" w:cs="Arial"/>
                <w:noProof/>
                <w:webHidden/>
                <w:sz w:val="24"/>
                <w:szCs w:val="24"/>
              </w:rPr>
              <w:fldChar w:fldCharType="end"/>
            </w:r>
          </w:hyperlink>
        </w:p>
        <w:p w14:paraId="6EDE855E" w14:textId="0BD72C32" w:rsidR="00435531" w:rsidRDefault="00435531" w:rsidP="0075739F">
          <w:pPr>
            <w:spacing w:line="360" w:lineRule="auto"/>
            <w:jc w:val="both"/>
          </w:pPr>
          <w:r w:rsidRPr="0075739F">
            <w:rPr>
              <w:rFonts w:ascii="Arial" w:hAnsi="Arial" w:cs="Arial"/>
              <w:b/>
              <w:bCs/>
              <w:sz w:val="24"/>
              <w:szCs w:val="24"/>
            </w:rPr>
            <w:fldChar w:fldCharType="end"/>
          </w:r>
        </w:p>
      </w:sdtContent>
    </w:sdt>
    <w:p w14:paraId="2C2167EA" w14:textId="77777777" w:rsidR="009D4AB6" w:rsidRDefault="009D4AB6" w:rsidP="00435531">
      <w:pPr>
        <w:jc w:val="center"/>
        <w:rPr>
          <w:rFonts w:ascii="Arial" w:hAnsi="Arial" w:cs="Arial"/>
          <w:color w:val="auto"/>
          <w:sz w:val="24"/>
          <w:szCs w:val="24"/>
          <w:lang w:val="pt-BR"/>
        </w:rPr>
      </w:pPr>
    </w:p>
    <w:p w14:paraId="40683993" w14:textId="77777777" w:rsidR="009D4AB6" w:rsidRDefault="009D4AB6" w:rsidP="009D4AB6">
      <w:pPr>
        <w:rPr>
          <w:rFonts w:ascii="Arial" w:hAnsi="Arial" w:cs="Arial"/>
          <w:color w:val="auto"/>
          <w:sz w:val="24"/>
          <w:szCs w:val="24"/>
          <w:lang w:val="pt-BR"/>
        </w:rPr>
      </w:pPr>
    </w:p>
    <w:p w14:paraId="650C11BB" w14:textId="77777777" w:rsidR="009D4AB6" w:rsidRDefault="009D4AB6" w:rsidP="009D4AB6">
      <w:pPr>
        <w:rPr>
          <w:lang w:val="pt-BR"/>
        </w:rPr>
      </w:pPr>
    </w:p>
    <w:p w14:paraId="28AE32A2" w14:textId="779EE874" w:rsidR="00767214" w:rsidRDefault="009D4AB6" w:rsidP="00E10C5E">
      <w:pPr>
        <w:pStyle w:val="Ttulo1"/>
        <w:numPr>
          <w:ilvl w:val="0"/>
          <w:numId w:val="10"/>
        </w:numPr>
        <w:rPr>
          <w:rFonts w:ascii="Arial" w:hAnsi="Arial" w:cs="Arial"/>
          <w:color w:val="auto"/>
          <w:sz w:val="24"/>
          <w:szCs w:val="24"/>
          <w:lang w:val="pt-BR"/>
        </w:rPr>
      </w:pPr>
      <w:bookmarkStart w:id="0" w:name="_Toc234491156"/>
      <w:r>
        <w:rPr>
          <w:rFonts w:ascii="Arial" w:hAnsi="Arial" w:cs="Arial"/>
          <w:color w:val="auto"/>
          <w:sz w:val="24"/>
          <w:szCs w:val="24"/>
          <w:lang w:val="pt-BR"/>
        </w:rPr>
        <w:t>Introdução</w:t>
      </w:r>
      <w:bookmarkEnd w:id="0"/>
    </w:p>
    <w:p w14:paraId="4A0FA27F" w14:textId="77777777" w:rsidR="009D4AB6" w:rsidRPr="009D4AB6" w:rsidRDefault="009D4AB6" w:rsidP="00165BA8">
      <w:pPr>
        <w:spacing w:line="360" w:lineRule="auto"/>
        <w:ind w:firstLine="851"/>
        <w:jc w:val="both"/>
        <w:rPr>
          <w:lang w:val="pt-BR"/>
        </w:rPr>
      </w:pPr>
    </w:p>
    <w:p w14:paraId="5B1BB080" w14:textId="2C6D7EA8" w:rsidR="00FC6CEA" w:rsidRPr="00FC6CEA" w:rsidRDefault="00FC6CEA" w:rsidP="00FC6CEA">
      <w:pPr>
        <w:spacing w:after="120" w:line="360" w:lineRule="auto"/>
        <w:ind w:firstLine="851"/>
        <w:jc w:val="both"/>
        <w:rPr>
          <w:rFonts w:ascii="Arial" w:hAnsi="Arial" w:cs="Arial"/>
          <w:color w:val="auto"/>
          <w:sz w:val="24"/>
          <w:szCs w:val="24"/>
          <w:lang w:val="pt-BR"/>
        </w:rPr>
      </w:pPr>
      <w:r w:rsidRPr="00FC6CEA">
        <w:rPr>
          <w:rFonts w:ascii="Arial" w:hAnsi="Arial" w:cs="Arial"/>
          <w:color w:val="auto"/>
          <w:sz w:val="24"/>
          <w:szCs w:val="24"/>
          <w:lang w:val="pt-BR"/>
        </w:rPr>
        <w:lastRenderedPageBreak/>
        <w:t xml:space="preserve">A </w:t>
      </w:r>
      <w:r w:rsidR="00512263">
        <w:rPr>
          <w:rFonts w:ascii="Arial" w:hAnsi="Arial" w:cs="Arial"/>
          <w:color w:val="auto"/>
          <w:sz w:val="24"/>
          <w:szCs w:val="24"/>
          <w:lang w:val="pt-BR"/>
        </w:rPr>
        <w:t>Vitivinícola</w:t>
      </w:r>
      <w:r w:rsidRPr="00FC6CEA">
        <w:rPr>
          <w:rFonts w:ascii="Arial" w:hAnsi="Arial" w:cs="Arial"/>
          <w:color w:val="auto"/>
          <w:sz w:val="24"/>
          <w:szCs w:val="24"/>
          <w:lang w:val="pt-BR"/>
        </w:rPr>
        <w:t xml:space="preserve"> ocupa </w:t>
      </w:r>
      <w:r w:rsidR="00512263">
        <w:rPr>
          <w:rFonts w:ascii="Arial" w:hAnsi="Arial" w:cs="Arial"/>
          <w:color w:val="auto"/>
          <w:sz w:val="24"/>
          <w:szCs w:val="24"/>
          <w:lang w:val="pt-BR"/>
        </w:rPr>
        <w:t xml:space="preserve">uma </w:t>
      </w:r>
      <w:r w:rsidRPr="00FC6CEA">
        <w:rPr>
          <w:rFonts w:ascii="Arial" w:hAnsi="Arial" w:cs="Arial"/>
          <w:color w:val="auto"/>
          <w:sz w:val="24"/>
          <w:szCs w:val="24"/>
          <w:lang w:val="pt-BR"/>
        </w:rPr>
        <w:t xml:space="preserve">posição estratégica na economia, combinando tradição, identidade cultural e alto valor agregado. </w:t>
      </w:r>
      <w:r w:rsidR="00B45FFD">
        <w:rPr>
          <w:rFonts w:ascii="Arial" w:hAnsi="Arial" w:cs="Arial"/>
          <w:color w:val="auto"/>
          <w:sz w:val="24"/>
          <w:szCs w:val="24"/>
          <w:lang w:val="pt-BR"/>
        </w:rPr>
        <w:t>Neste sentido, a</w:t>
      </w:r>
      <w:r w:rsidRPr="00FC6CEA">
        <w:rPr>
          <w:rFonts w:ascii="Arial" w:hAnsi="Arial" w:cs="Arial"/>
          <w:color w:val="auto"/>
          <w:sz w:val="24"/>
          <w:szCs w:val="24"/>
          <w:lang w:val="pt-BR"/>
        </w:rPr>
        <w:t xml:space="preserve"> avaliação da qualidade dos vinhos, historicamente conduzida por especialistas</w:t>
      </w:r>
      <w:r w:rsidR="003E21DE">
        <w:rPr>
          <w:rFonts w:ascii="Arial" w:hAnsi="Arial" w:cs="Arial"/>
          <w:color w:val="auto"/>
          <w:sz w:val="24"/>
          <w:szCs w:val="24"/>
          <w:lang w:val="pt-BR"/>
        </w:rPr>
        <w:t xml:space="preserve"> avaliadores</w:t>
      </w:r>
      <w:r w:rsidRPr="00FC6CEA">
        <w:rPr>
          <w:rFonts w:ascii="Arial" w:hAnsi="Arial" w:cs="Arial"/>
          <w:color w:val="auto"/>
          <w:sz w:val="24"/>
          <w:szCs w:val="24"/>
          <w:lang w:val="pt-BR"/>
        </w:rPr>
        <w:t xml:space="preserve"> por meio de análises sensoriais, depende de critérios como aroma, sabor, acidez e equilíbrio. Embora essencial, esse processo é subjetivo, exige tempo e está diretamente condicionado à experiência </w:t>
      </w:r>
      <w:r w:rsidR="004474C1">
        <w:rPr>
          <w:rFonts w:ascii="Arial" w:hAnsi="Arial" w:cs="Arial"/>
          <w:color w:val="auto"/>
          <w:sz w:val="24"/>
          <w:szCs w:val="24"/>
          <w:lang w:val="pt-BR"/>
        </w:rPr>
        <w:t>dos nossos enólogos</w:t>
      </w:r>
      <w:r w:rsidRPr="00FC6CEA">
        <w:rPr>
          <w:rFonts w:ascii="Arial" w:hAnsi="Arial" w:cs="Arial"/>
          <w:color w:val="auto"/>
          <w:sz w:val="24"/>
          <w:szCs w:val="24"/>
          <w:lang w:val="pt-BR"/>
        </w:rPr>
        <w:t>.</w:t>
      </w:r>
    </w:p>
    <w:p w14:paraId="04CFE2C9" w14:textId="320461CB" w:rsidR="00FC6CEA" w:rsidRPr="00FC6CEA" w:rsidRDefault="00F51C14" w:rsidP="00FC6CEA">
      <w:pPr>
        <w:spacing w:after="120" w:line="360" w:lineRule="auto"/>
        <w:ind w:firstLine="851"/>
        <w:jc w:val="both"/>
        <w:rPr>
          <w:rFonts w:ascii="Arial" w:hAnsi="Arial" w:cs="Arial"/>
          <w:color w:val="auto"/>
          <w:sz w:val="24"/>
          <w:szCs w:val="24"/>
          <w:lang w:val="pt-BR"/>
        </w:rPr>
      </w:pPr>
      <w:r>
        <w:rPr>
          <w:rFonts w:ascii="Arial" w:hAnsi="Arial" w:cs="Arial"/>
          <w:color w:val="auto"/>
          <w:sz w:val="24"/>
          <w:szCs w:val="24"/>
          <w:lang w:val="pt-BR"/>
        </w:rPr>
        <w:t>Com isso em mente, o</w:t>
      </w:r>
      <w:r w:rsidR="00FC6CEA" w:rsidRPr="00FC6CEA">
        <w:rPr>
          <w:rFonts w:ascii="Arial" w:hAnsi="Arial" w:cs="Arial"/>
          <w:color w:val="auto"/>
          <w:sz w:val="24"/>
          <w:szCs w:val="24"/>
          <w:lang w:val="pt-BR"/>
        </w:rPr>
        <w:t xml:space="preserve"> avanço das técnicas de ciência de dados e aprendizado de máquina</w:t>
      </w:r>
      <w:r>
        <w:rPr>
          <w:rFonts w:ascii="Arial" w:hAnsi="Arial" w:cs="Arial"/>
          <w:color w:val="auto"/>
          <w:sz w:val="24"/>
          <w:szCs w:val="24"/>
          <w:lang w:val="pt-BR"/>
        </w:rPr>
        <w:t xml:space="preserve"> (Machine Learning)</w:t>
      </w:r>
      <w:r w:rsidR="00FC6CEA" w:rsidRPr="00FC6CEA">
        <w:rPr>
          <w:rFonts w:ascii="Arial" w:hAnsi="Arial" w:cs="Arial"/>
          <w:color w:val="auto"/>
          <w:sz w:val="24"/>
          <w:szCs w:val="24"/>
          <w:lang w:val="pt-BR"/>
        </w:rPr>
        <w:t xml:space="preserve"> abriu novas possibilidades, permitindo que informações físico-químicas coletadas durante a produção sejam utilizadas para prever a qualidade final do vinho com maior precisão e consistência</w:t>
      </w:r>
      <w:r w:rsidR="00B75CD3">
        <w:rPr>
          <w:rFonts w:ascii="Arial" w:hAnsi="Arial" w:cs="Arial"/>
          <w:color w:val="auto"/>
          <w:sz w:val="24"/>
          <w:szCs w:val="24"/>
          <w:lang w:val="pt-BR"/>
        </w:rPr>
        <w:t xml:space="preserve"> através de</w:t>
      </w:r>
      <w:r w:rsidR="00FC6CEA" w:rsidRPr="00FC6CEA">
        <w:rPr>
          <w:rFonts w:ascii="Arial" w:hAnsi="Arial" w:cs="Arial"/>
          <w:color w:val="auto"/>
          <w:sz w:val="24"/>
          <w:szCs w:val="24"/>
          <w:lang w:val="pt-BR"/>
        </w:rPr>
        <w:t xml:space="preserve"> </w:t>
      </w:r>
      <w:r w:rsidR="00B75CD3">
        <w:rPr>
          <w:rFonts w:ascii="Arial" w:hAnsi="Arial" w:cs="Arial"/>
          <w:color w:val="auto"/>
          <w:sz w:val="24"/>
          <w:szCs w:val="24"/>
          <w:lang w:val="pt-BR"/>
        </w:rPr>
        <w:t>m</w:t>
      </w:r>
      <w:r w:rsidR="00FC6CEA" w:rsidRPr="00FC6CEA">
        <w:rPr>
          <w:rFonts w:ascii="Arial" w:hAnsi="Arial" w:cs="Arial"/>
          <w:color w:val="auto"/>
          <w:sz w:val="24"/>
          <w:szCs w:val="24"/>
          <w:lang w:val="pt-BR"/>
        </w:rPr>
        <w:t>odelos preditivos</w:t>
      </w:r>
      <w:r w:rsidR="00B75CD3">
        <w:rPr>
          <w:rFonts w:ascii="Arial" w:hAnsi="Arial" w:cs="Arial"/>
          <w:color w:val="auto"/>
          <w:sz w:val="24"/>
          <w:szCs w:val="24"/>
          <w:lang w:val="pt-BR"/>
        </w:rPr>
        <w:t>,</w:t>
      </w:r>
      <w:r w:rsidR="00FC6CEA" w:rsidRPr="00FC6CEA">
        <w:rPr>
          <w:rFonts w:ascii="Arial" w:hAnsi="Arial" w:cs="Arial"/>
          <w:color w:val="auto"/>
          <w:sz w:val="24"/>
          <w:szCs w:val="24"/>
          <w:lang w:val="pt-BR"/>
        </w:rPr>
        <w:t xml:space="preserve"> tornam-se, assim, ferramenta estratégica para apoiar enólogos e produtores na tomada de decisão</w:t>
      </w:r>
      <w:r w:rsidR="004804F9">
        <w:rPr>
          <w:rFonts w:ascii="Arial" w:hAnsi="Arial" w:cs="Arial"/>
          <w:color w:val="auto"/>
          <w:sz w:val="24"/>
          <w:szCs w:val="24"/>
          <w:lang w:val="pt-BR"/>
        </w:rPr>
        <w:t>.</w:t>
      </w:r>
    </w:p>
    <w:p w14:paraId="4D942FB7" w14:textId="04B17615" w:rsidR="00996C23" w:rsidRDefault="004804F9" w:rsidP="00FC6CEA">
      <w:pPr>
        <w:spacing w:after="120" w:line="360" w:lineRule="auto"/>
        <w:ind w:firstLine="851"/>
        <w:jc w:val="both"/>
        <w:rPr>
          <w:rFonts w:ascii="Arial" w:hAnsi="Arial" w:cs="Arial"/>
          <w:color w:val="auto"/>
          <w:sz w:val="24"/>
          <w:szCs w:val="24"/>
          <w:lang w:val="pt-BR"/>
        </w:rPr>
      </w:pPr>
      <w:r>
        <w:rPr>
          <w:rFonts w:ascii="Arial" w:hAnsi="Arial" w:cs="Arial"/>
          <w:color w:val="auto"/>
          <w:sz w:val="24"/>
          <w:szCs w:val="24"/>
          <w:lang w:val="pt-BR"/>
        </w:rPr>
        <w:t xml:space="preserve">Este </w:t>
      </w:r>
      <w:r w:rsidR="00F36946">
        <w:rPr>
          <w:rFonts w:ascii="Arial" w:hAnsi="Arial" w:cs="Arial"/>
          <w:color w:val="auto"/>
          <w:sz w:val="24"/>
          <w:szCs w:val="24"/>
          <w:lang w:val="pt-BR"/>
        </w:rPr>
        <w:t>projeto</w:t>
      </w:r>
      <w:r>
        <w:rPr>
          <w:rFonts w:ascii="Arial" w:hAnsi="Arial" w:cs="Arial"/>
          <w:color w:val="auto"/>
          <w:sz w:val="24"/>
          <w:szCs w:val="24"/>
          <w:lang w:val="pt-BR"/>
        </w:rPr>
        <w:t xml:space="preserve"> </w:t>
      </w:r>
      <w:r w:rsidR="00AA266D">
        <w:rPr>
          <w:rFonts w:ascii="Arial" w:hAnsi="Arial" w:cs="Arial"/>
          <w:color w:val="auto"/>
          <w:sz w:val="24"/>
          <w:szCs w:val="24"/>
          <w:lang w:val="pt-BR"/>
        </w:rPr>
        <w:t>utiliza</w:t>
      </w:r>
      <w:r w:rsidR="00FC6CEA" w:rsidRPr="00FC6CEA">
        <w:rPr>
          <w:rFonts w:ascii="Arial" w:hAnsi="Arial" w:cs="Arial"/>
          <w:color w:val="auto"/>
          <w:sz w:val="24"/>
          <w:szCs w:val="24"/>
          <w:lang w:val="pt-BR"/>
        </w:rPr>
        <w:t xml:space="preserve"> </w:t>
      </w:r>
      <w:r>
        <w:rPr>
          <w:rFonts w:ascii="Arial" w:hAnsi="Arial" w:cs="Arial"/>
          <w:color w:val="auto"/>
          <w:sz w:val="24"/>
          <w:szCs w:val="24"/>
          <w:lang w:val="pt-BR"/>
        </w:rPr>
        <w:t>dados históricos</w:t>
      </w:r>
      <w:r w:rsidR="00FC6CEA" w:rsidRPr="00FC6CEA">
        <w:rPr>
          <w:rFonts w:ascii="Arial" w:hAnsi="Arial" w:cs="Arial"/>
          <w:color w:val="auto"/>
          <w:sz w:val="24"/>
          <w:szCs w:val="24"/>
          <w:lang w:val="pt-BR"/>
        </w:rPr>
        <w:t xml:space="preserve"> </w:t>
      </w:r>
      <w:r w:rsidR="00C3305D">
        <w:rPr>
          <w:rFonts w:ascii="Arial" w:hAnsi="Arial" w:cs="Arial"/>
          <w:color w:val="auto"/>
          <w:sz w:val="24"/>
          <w:szCs w:val="24"/>
          <w:lang w:val="pt-BR"/>
        </w:rPr>
        <w:t>de</w:t>
      </w:r>
      <w:r w:rsidR="00FC6CEA" w:rsidRPr="00FC6CEA">
        <w:rPr>
          <w:rFonts w:ascii="Arial" w:hAnsi="Arial" w:cs="Arial"/>
          <w:color w:val="auto"/>
          <w:sz w:val="24"/>
          <w:szCs w:val="24"/>
          <w:lang w:val="pt-BR"/>
        </w:rPr>
        <w:t xml:space="preserve"> variáveis físico-químicas como acidez, teor alcoólico, densidade e níveis de dióxido de enxofre, além das notas de qualidade atribuídas por e</w:t>
      </w:r>
      <w:r w:rsidR="00C3305D">
        <w:rPr>
          <w:rFonts w:ascii="Arial" w:hAnsi="Arial" w:cs="Arial"/>
          <w:color w:val="auto"/>
          <w:sz w:val="24"/>
          <w:szCs w:val="24"/>
          <w:lang w:val="pt-BR"/>
        </w:rPr>
        <w:t>nólogos especialistas</w:t>
      </w:r>
      <w:r w:rsidR="00FC6CEA" w:rsidRPr="00FC6CEA">
        <w:rPr>
          <w:rFonts w:ascii="Arial" w:hAnsi="Arial" w:cs="Arial"/>
          <w:color w:val="auto"/>
          <w:sz w:val="24"/>
          <w:szCs w:val="24"/>
          <w:lang w:val="pt-BR"/>
        </w:rPr>
        <w:t xml:space="preserve"> </w:t>
      </w:r>
      <w:r w:rsidR="00C3305D">
        <w:rPr>
          <w:rFonts w:ascii="Arial" w:hAnsi="Arial" w:cs="Arial"/>
          <w:color w:val="auto"/>
          <w:sz w:val="24"/>
          <w:szCs w:val="24"/>
          <w:lang w:val="pt-BR"/>
        </w:rPr>
        <w:t>para</w:t>
      </w:r>
      <w:r w:rsidR="00FC6CEA" w:rsidRPr="00FC6CEA">
        <w:rPr>
          <w:rFonts w:ascii="Arial" w:hAnsi="Arial" w:cs="Arial"/>
          <w:color w:val="auto"/>
          <w:sz w:val="24"/>
          <w:szCs w:val="24"/>
          <w:lang w:val="pt-BR"/>
        </w:rPr>
        <w:t xml:space="preserve"> desenvolv</w:t>
      </w:r>
      <w:r w:rsidR="00C3305D">
        <w:rPr>
          <w:rFonts w:ascii="Arial" w:hAnsi="Arial" w:cs="Arial"/>
          <w:color w:val="auto"/>
          <w:sz w:val="24"/>
          <w:szCs w:val="24"/>
          <w:lang w:val="pt-BR"/>
        </w:rPr>
        <w:t>er</w:t>
      </w:r>
      <w:r w:rsidR="00FC6CEA" w:rsidRPr="00FC6CEA">
        <w:rPr>
          <w:rFonts w:ascii="Arial" w:hAnsi="Arial" w:cs="Arial"/>
          <w:color w:val="auto"/>
          <w:sz w:val="24"/>
          <w:szCs w:val="24"/>
          <w:lang w:val="pt-BR"/>
        </w:rPr>
        <w:t xml:space="preserve"> modelos de classificação capazes de estimar a qualidade </w:t>
      </w:r>
      <w:r w:rsidR="007F2444">
        <w:rPr>
          <w:rFonts w:ascii="Arial" w:hAnsi="Arial" w:cs="Arial"/>
          <w:color w:val="auto"/>
          <w:sz w:val="24"/>
          <w:szCs w:val="24"/>
          <w:lang w:val="pt-BR"/>
        </w:rPr>
        <w:t>dos vinhos, com base nos dados destas variáveis</w:t>
      </w:r>
      <w:r w:rsidR="00FC6CEA" w:rsidRPr="00FC6CEA">
        <w:rPr>
          <w:rFonts w:ascii="Arial" w:hAnsi="Arial" w:cs="Arial"/>
          <w:color w:val="auto"/>
          <w:sz w:val="24"/>
          <w:szCs w:val="24"/>
          <w:lang w:val="pt-BR"/>
        </w:rPr>
        <w:t>, demonstrando o potencial da inteligência artificial</w:t>
      </w:r>
      <w:r w:rsidR="007F2444">
        <w:rPr>
          <w:rFonts w:ascii="Arial" w:hAnsi="Arial" w:cs="Arial"/>
          <w:color w:val="auto"/>
          <w:sz w:val="24"/>
          <w:szCs w:val="24"/>
          <w:lang w:val="pt-BR"/>
        </w:rPr>
        <w:t xml:space="preserve"> e machine learning</w:t>
      </w:r>
      <w:r w:rsidR="00FC6CEA" w:rsidRPr="00FC6CEA">
        <w:rPr>
          <w:rFonts w:ascii="Arial" w:hAnsi="Arial" w:cs="Arial"/>
          <w:color w:val="auto"/>
          <w:sz w:val="24"/>
          <w:szCs w:val="24"/>
          <w:lang w:val="pt-BR"/>
        </w:rPr>
        <w:t xml:space="preserve"> como aliada na evolução da </w:t>
      </w:r>
      <w:r w:rsidR="00A8589C">
        <w:rPr>
          <w:rFonts w:ascii="Arial" w:hAnsi="Arial" w:cs="Arial"/>
          <w:color w:val="auto"/>
          <w:sz w:val="24"/>
          <w:szCs w:val="24"/>
          <w:lang w:val="pt-BR"/>
        </w:rPr>
        <w:t>companhia</w:t>
      </w:r>
      <w:r w:rsidR="00FC6CEA" w:rsidRPr="00FC6CEA">
        <w:rPr>
          <w:rFonts w:ascii="Arial" w:hAnsi="Arial" w:cs="Arial"/>
          <w:color w:val="auto"/>
          <w:sz w:val="24"/>
          <w:szCs w:val="24"/>
          <w:lang w:val="pt-BR"/>
        </w:rPr>
        <w:t>.</w:t>
      </w:r>
    </w:p>
    <w:p w14:paraId="3DD94585" w14:textId="4E81332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A análise exploratória dos dados mostra que a qualidade do vinho pode ser parcialmente antecipada por sinais físico-químicos objetivos. O padrão mais forte observado é que vinhos de alta qualidade tendem a apresentar </w:t>
      </w:r>
      <w:r w:rsidRPr="00AA266D">
        <w:rPr>
          <w:rFonts w:ascii="Arial" w:hAnsi="Arial" w:cs="Arial"/>
          <w:bCs/>
          <w:color w:val="auto"/>
          <w:sz w:val="24"/>
          <w:szCs w:val="24"/>
          <w:lang w:val="pt-BR"/>
        </w:rPr>
        <w:t>maior teor alcoólico, menor acidez volátil, maiores níveis de sulfatos e maior presença de ácido cítrico</w:t>
      </w:r>
      <w:r w:rsidRPr="00EB3772">
        <w:rPr>
          <w:rFonts w:ascii="Arial" w:hAnsi="Arial" w:cs="Arial"/>
          <w:color w:val="auto"/>
          <w:sz w:val="24"/>
          <w:szCs w:val="24"/>
          <w:lang w:val="pt-BR"/>
        </w:rPr>
        <w:t>. Esses sinais são coerentes com o problema de negócio: apoiar a triagem inicial de lotes com base em medições laboratoriais, antes da avaliação sensorial especializada.</w:t>
      </w:r>
    </w:p>
    <w:p w14:paraId="3E8928F4" w14:textId="048506D0" w:rsidR="009D4AB6" w:rsidRPr="008812FA" w:rsidRDefault="00000000" w:rsidP="008812FA">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O conjunto de dados</w:t>
      </w:r>
      <w:r w:rsidR="00C94EC8">
        <w:rPr>
          <w:rFonts w:ascii="Arial" w:hAnsi="Arial" w:cs="Arial"/>
          <w:color w:val="auto"/>
          <w:sz w:val="24"/>
          <w:szCs w:val="24"/>
          <w:lang w:val="pt-BR"/>
        </w:rPr>
        <w:t xml:space="preserve"> analisado e utilizado parar o desenvolvimento dos modelos</w:t>
      </w:r>
      <w:r w:rsidRPr="00EB3772">
        <w:rPr>
          <w:rFonts w:ascii="Arial" w:hAnsi="Arial" w:cs="Arial"/>
          <w:color w:val="auto"/>
          <w:sz w:val="24"/>
          <w:szCs w:val="24"/>
          <w:lang w:val="pt-BR"/>
        </w:rPr>
        <w:t xml:space="preserve">, apresenta um desafio relevante: vinhos de alta qualidade são minoria. </w:t>
      </w:r>
      <w:r w:rsidR="00653733">
        <w:rPr>
          <w:rFonts w:ascii="Arial" w:hAnsi="Arial" w:cs="Arial"/>
          <w:color w:val="auto"/>
          <w:sz w:val="24"/>
          <w:szCs w:val="24"/>
          <w:lang w:val="pt-BR"/>
        </w:rPr>
        <w:t>Como será visto mais abaixo, a</w:t>
      </w:r>
      <w:r w:rsidRPr="00EB3772">
        <w:rPr>
          <w:rFonts w:ascii="Arial" w:hAnsi="Arial" w:cs="Arial"/>
          <w:color w:val="auto"/>
          <w:sz w:val="24"/>
          <w:szCs w:val="24"/>
          <w:lang w:val="pt-BR"/>
        </w:rPr>
        <w:t xml:space="preserve">pós a preparação dos dados, apenas </w:t>
      </w:r>
      <w:r w:rsidRPr="00EB3772">
        <w:rPr>
          <w:rFonts w:ascii="Arial" w:hAnsi="Arial" w:cs="Arial"/>
          <w:b/>
          <w:color w:val="auto"/>
          <w:sz w:val="24"/>
          <w:szCs w:val="24"/>
          <w:lang w:val="pt-BR"/>
        </w:rPr>
        <w:t>13,5%</w:t>
      </w:r>
      <w:r w:rsidRPr="00EB3772">
        <w:rPr>
          <w:rFonts w:ascii="Arial" w:hAnsi="Arial" w:cs="Arial"/>
          <w:color w:val="auto"/>
          <w:sz w:val="24"/>
          <w:szCs w:val="24"/>
          <w:lang w:val="pt-BR"/>
        </w:rPr>
        <w:t xml:space="preserve"> dos registros pertencem à classe de alta qualidade, enquanto </w:t>
      </w:r>
      <w:r w:rsidRPr="00EB3772">
        <w:rPr>
          <w:rFonts w:ascii="Arial" w:hAnsi="Arial" w:cs="Arial"/>
          <w:b/>
          <w:color w:val="auto"/>
          <w:sz w:val="24"/>
          <w:szCs w:val="24"/>
          <w:lang w:val="pt-BR"/>
        </w:rPr>
        <w:t>86,5%</w:t>
      </w:r>
      <w:r w:rsidRPr="00EB3772">
        <w:rPr>
          <w:rFonts w:ascii="Arial" w:hAnsi="Arial" w:cs="Arial"/>
          <w:color w:val="auto"/>
          <w:sz w:val="24"/>
          <w:szCs w:val="24"/>
          <w:lang w:val="pt-BR"/>
        </w:rPr>
        <w:t xml:space="preserve"> são vinhos de baixa ou média qualidade. Isso significa que a análise e a modelagem não devem ser avaliadas apenas por acurácia. O objetivo</w:t>
      </w:r>
      <w:r w:rsidR="000D58F6">
        <w:rPr>
          <w:rFonts w:ascii="Arial" w:hAnsi="Arial" w:cs="Arial"/>
          <w:color w:val="auto"/>
          <w:sz w:val="24"/>
          <w:szCs w:val="24"/>
          <w:lang w:val="pt-BR"/>
        </w:rPr>
        <w:t xml:space="preserve"> </w:t>
      </w:r>
      <w:r w:rsidRPr="00EB3772">
        <w:rPr>
          <w:rFonts w:ascii="Arial" w:hAnsi="Arial" w:cs="Arial"/>
          <w:color w:val="auto"/>
          <w:sz w:val="24"/>
          <w:szCs w:val="24"/>
          <w:lang w:val="pt-BR"/>
        </w:rPr>
        <w:t>não é apenas acertar a maioria dos vinhos comuns, mas identificar com boa confiabilidade os lotes com maior potencial de qualidade superior.</w:t>
      </w:r>
    </w:p>
    <w:p w14:paraId="143734AA" w14:textId="00F05A6F" w:rsidR="00804EB6" w:rsidRPr="00EB3772" w:rsidRDefault="00A16F6A" w:rsidP="00804EB6">
      <w:pPr>
        <w:spacing w:after="120" w:line="360" w:lineRule="auto"/>
        <w:ind w:firstLine="851"/>
        <w:jc w:val="both"/>
        <w:rPr>
          <w:rFonts w:ascii="Arial" w:hAnsi="Arial" w:cs="Arial"/>
          <w:color w:val="auto"/>
          <w:sz w:val="24"/>
          <w:szCs w:val="24"/>
          <w:lang w:val="pt-BR"/>
        </w:rPr>
      </w:pPr>
      <w:r>
        <w:rPr>
          <w:rFonts w:ascii="Arial" w:hAnsi="Arial" w:cs="Arial"/>
          <w:color w:val="auto"/>
          <w:sz w:val="24"/>
          <w:szCs w:val="24"/>
          <w:lang w:val="pt-BR"/>
        </w:rPr>
        <w:lastRenderedPageBreak/>
        <w:t xml:space="preserve">Este </w:t>
      </w:r>
      <w:r w:rsidR="00000000" w:rsidRPr="00EB3772">
        <w:rPr>
          <w:rFonts w:ascii="Arial" w:hAnsi="Arial" w:cs="Arial"/>
          <w:color w:val="auto"/>
          <w:sz w:val="24"/>
          <w:szCs w:val="24"/>
          <w:lang w:val="pt-BR"/>
        </w:rPr>
        <w:t xml:space="preserve">relatório </w:t>
      </w:r>
      <w:r>
        <w:rPr>
          <w:rFonts w:ascii="Arial" w:hAnsi="Arial" w:cs="Arial"/>
          <w:color w:val="auto"/>
          <w:sz w:val="24"/>
          <w:szCs w:val="24"/>
          <w:lang w:val="pt-BR"/>
        </w:rPr>
        <w:t xml:space="preserve">tem como objetivo </w:t>
      </w:r>
      <w:r w:rsidR="00000000" w:rsidRPr="00EB3772">
        <w:rPr>
          <w:rFonts w:ascii="Arial" w:hAnsi="Arial" w:cs="Arial"/>
          <w:color w:val="auto"/>
          <w:sz w:val="24"/>
          <w:szCs w:val="24"/>
          <w:lang w:val="pt-BR"/>
        </w:rPr>
        <w:t>aprofunda</w:t>
      </w:r>
      <w:r>
        <w:rPr>
          <w:rFonts w:ascii="Arial" w:hAnsi="Arial" w:cs="Arial"/>
          <w:color w:val="auto"/>
          <w:sz w:val="24"/>
          <w:szCs w:val="24"/>
          <w:lang w:val="pt-BR"/>
        </w:rPr>
        <w:t>r</w:t>
      </w:r>
      <w:r w:rsidR="00000000" w:rsidRPr="00EB3772">
        <w:rPr>
          <w:rFonts w:ascii="Arial" w:hAnsi="Arial" w:cs="Arial"/>
          <w:color w:val="auto"/>
          <w:sz w:val="24"/>
          <w:szCs w:val="24"/>
          <w:lang w:val="pt-BR"/>
        </w:rPr>
        <w:t xml:space="preserve"> a narrativa da </w:t>
      </w:r>
      <w:r w:rsidR="00000000" w:rsidRPr="000D58F6">
        <w:rPr>
          <w:rFonts w:ascii="Arial" w:hAnsi="Arial" w:cs="Arial"/>
          <w:bCs/>
          <w:color w:val="auto"/>
          <w:sz w:val="24"/>
          <w:szCs w:val="24"/>
          <w:lang w:val="pt-BR"/>
        </w:rPr>
        <w:t>análise exploratória dos dados</w:t>
      </w:r>
      <w:r w:rsidR="00000000" w:rsidRPr="00EB3772">
        <w:rPr>
          <w:rFonts w:ascii="Arial" w:hAnsi="Arial" w:cs="Arial"/>
          <w:color w:val="auto"/>
          <w:sz w:val="24"/>
          <w:szCs w:val="24"/>
          <w:lang w:val="pt-BR"/>
        </w:rPr>
        <w:t>, explicando o que foi observado, por que isso importa e como es</w:t>
      </w:r>
      <w:r>
        <w:rPr>
          <w:rFonts w:ascii="Arial" w:hAnsi="Arial" w:cs="Arial"/>
          <w:color w:val="auto"/>
          <w:sz w:val="24"/>
          <w:szCs w:val="24"/>
          <w:lang w:val="pt-BR"/>
        </w:rPr>
        <w:t>t</w:t>
      </w:r>
      <w:r w:rsidR="00000000" w:rsidRPr="00EB3772">
        <w:rPr>
          <w:rFonts w:ascii="Arial" w:hAnsi="Arial" w:cs="Arial"/>
          <w:color w:val="auto"/>
          <w:sz w:val="24"/>
          <w:szCs w:val="24"/>
          <w:lang w:val="pt-BR"/>
        </w:rPr>
        <w:t>es achados orientaram as decisões de modelagem.</w:t>
      </w:r>
    </w:p>
    <w:p w14:paraId="12E1B3FE" w14:textId="181CDF13" w:rsidR="00804EB6" w:rsidRPr="00EB3772" w:rsidRDefault="00000000" w:rsidP="00804EB6">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O relatório </w:t>
      </w:r>
      <w:r w:rsidR="00D5031F">
        <w:rPr>
          <w:rFonts w:ascii="Arial" w:hAnsi="Arial" w:cs="Arial"/>
          <w:color w:val="auto"/>
          <w:sz w:val="24"/>
          <w:szCs w:val="24"/>
          <w:lang w:val="pt-BR"/>
        </w:rPr>
        <w:t>explica os achados e observações</w:t>
      </w:r>
      <w:r w:rsidRPr="00EB3772">
        <w:rPr>
          <w:rFonts w:ascii="Arial" w:hAnsi="Arial" w:cs="Arial"/>
          <w:color w:val="auto"/>
          <w:sz w:val="24"/>
          <w:szCs w:val="24"/>
          <w:lang w:val="pt-BR"/>
        </w:rPr>
        <w:t xml:space="preserve"> em cinco etapas:</w:t>
      </w:r>
    </w:p>
    <w:p w14:paraId="641E0E52" w14:textId="0CFA6C72" w:rsidR="00767214" w:rsidRPr="00804EB6" w:rsidRDefault="00D5031F" w:rsidP="00804EB6">
      <w:pPr>
        <w:pStyle w:val="Numerada"/>
        <w:numPr>
          <w:ilvl w:val="0"/>
          <w:numId w:val="14"/>
        </w:numPr>
        <w:spacing w:line="360" w:lineRule="auto"/>
        <w:jc w:val="both"/>
        <w:rPr>
          <w:rFonts w:ascii="Arial" w:hAnsi="Arial" w:cs="Arial"/>
          <w:bCs/>
          <w:color w:val="auto"/>
          <w:sz w:val="24"/>
          <w:szCs w:val="24"/>
          <w:lang w:val="pt-BR"/>
        </w:rPr>
      </w:pPr>
      <w:r>
        <w:rPr>
          <w:rFonts w:ascii="Arial" w:hAnsi="Arial" w:cs="Arial"/>
          <w:bCs/>
          <w:color w:val="auto"/>
          <w:sz w:val="24"/>
          <w:szCs w:val="24"/>
          <w:lang w:val="pt-BR"/>
        </w:rPr>
        <w:t>Entendimento</w:t>
      </w:r>
      <w:r w:rsidR="00000000" w:rsidRPr="00804EB6">
        <w:rPr>
          <w:rFonts w:ascii="Arial" w:hAnsi="Arial" w:cs="Arial"/>
          <w:bCs/>
          <w:color w:val="auto"/>
          <w:sz w:val="24"/>
          <w:szCs w:val="24"/>
          <w:lang w:val="pt-BR"/>
        </w:rPr>
        <w:t xml:space="preserve"> </w:t>
      </w:r>
      <w:r>
        <w:rPr>
          <w:rFonts w:ascii="Arial" w:hAnsi="Arial" w:cs="Arial"/>
          <w:bCs/>
          <w:color w:val="auto"/>
          <w:sz w:val="24"/>
          <w:szCs w:val="24"/>
          <w:lang w:val="pt-BR"/>
        </w:rPr>
        <w:t>d</w:t>
      </w:r>
      <w:r w:rsidR="00000000" w:rsidRPr="00804EB6">
        <w:rPr>
          <w:rFonts w:ascii="Arial" w:hAnsi="Arial" w:cs="Arial"/>
          <w:bCs/>
          <w:color w:val="auto"/>
          <w:sz w:val="24"/>
          <w:szCs w:val="24"/>
          <w:lang w:val="pt-BR"/>
        </w:rPr>
        <w:t>o perfil das notas de qualidade</w:t>
      </w:r>
      <w:r w:rsidR="00804EB6" w:rsidRPr="00804EB6">
        <w:rPr>
          <w:rFonts w:ascii="Arial" w:hAnsi="Arial" w:cs="Arial"/>
          <w:bCs/>
          <w:color w:val="auto"/>
          <w:sz w:val="24"/>
          <w:szCs w:val="24"/>
          <w:lang w:val="pt-BR"/>
        </w:rPr>
        <w:t>;</w:t>
      </w:r>
    </w:p>
    <w:p w14:paraId="701858DF" w14:textId="0A02F641" w:rsidR="00767214" w:rsidRPr="00804EB6" w:rsidRDefault="00000000" w:rsidP="00804EB6">
      <w:pPr>
        <w:pStyle w:val="Numerada"/>
        <w:numPr>
          <w:ilvl w:val="0"/>
          <w:numId w:val="14"/>
        </w:numPr>
        <w:spacing w:line="360" w:lineRule="auto"/>
        <w:jc w:val="both"/>
        <w:rPr>
          <w:rFonts w:ascii="Arial" w:hAnsi="Arial" w:cs="Arial"/>
          <w:bCs/>
          <w:color w:val="auto"/>
          <w:sz w:val="24"/>
          <w:szCs w:val="24"/>
          <w:lang w:val="pt-BR"/>
        </w:rPr>
      </w:pPr>
      <w:r w:rsidRPr="00804EB6">
        <w:rPr>
          <w:rFonts w:ascii="Arial" w:hAnsi="Arial" w:cs="Arial"/>
          <w:bCs/>
          <w:color w:val="auto"/>
          <w:sz w:val="24"/>
          <w:szCs w:val="24"/>
          <w:lang w:val="pt-BR"/>
        </w:rPr>
        <w:t>Transforma</w:t>
      </w:r>
      <w:r w:rsidR="005E1266">
        <w:rPr>
          <w:rFonts w:ascii="Arial" w:hAnsi="Arial" w:cs="Arial"/>
          <w:bCs/>
          <w:color w:val="auto"/>
          <w:sz w:val="24"/>
          <w:szCs w:val="24"/>
          <w:lang w:val="pt-BR"/>
        </w:rPr>
        <w:t>ção</w:t>
      </w:r>
      <w:r w:rsidRPr="00804EB6">
        <w:rPr>
          <w:rFonts w:ascii="Arial" w:hAnsi="Arial" w:cs="Arial"/>
          <w:bCs/>
          <w:color w:val="auto"/>
          <w:sz w:val="24"/>
          <w:szCs w:val="24"/>
          <w:lang w:val="pt-BR"/>
        </w:rPr>
        <w:t xml:space="preserve"> </w:t>
      </w:r>
      <w:r w:rsidR="005E1266">
        <w:rPr>
          <w:rFonts w:ascii="Arial" w:hAnsi="Arial" w:cs="Arial"/>
          <w:bCs/>
          <w:color w:val="auto"/>
          <w:sz w:val="24"/>
          <w:szCs w:val="24"/>
          <w:lang w:val="pt-BR"/>
        </w:rPr>
        <w:t>d</w:t>
      </w:r>
      <w:r w:rsidRPr="00804EB6">
        <w:rPr>
          <w:rFonts w:ascii="Arial" w:hAnsi="Arial" w:cs="Arial"/>
          <w:bCs/>
          <w:color w:val="auto"/>
          <w:sz w:val="24"/>
          <w:szCs w:val="24"/>
          <w:lang w:val="pt-BR"/>
        </w:rPr>
        <w:t>a nota em uma decisão prática de negócio</w:t>
      </w:r>
      <w:r w:rsidR="00804EB6" w:rsidRPr="00804EB6">
        <w:rPr>
          <w:rFonts w:ascii="Arial" w:hAnsi="Arial" w:cs="Arial"/>
          <w:bCs/>
          <w:color w:val="auto"/>
          <w:sz w:val="24"/>
          <w:szCs w:val="24"/>
          <w:lang w:val="pt-BR"/>
        </w:rPr>
        <w:t>;</w:t>
      </w:r>
    </w:p>
    <w:p w14:paraId="7116513B" w14:textId="1825D92E" w:rsidR="00767214" w:rsidRPr="00804EB6" w:rsidRDefault="005E1266" w:rsidP="00804EB6">
      <w:pPr>
        <w:pStyle w:val="Numerada"/>
        <w:numPr>
          <w:ilvl w:val="0"/>
          <w:numId w:val="14"/>
        </w:numPr>
        <w:spacing w:line="360" w:lineRule="auto"/>
        <w:jc w:val="both"/>
        <w:rPr>
          <w:rFonts w:ascii="Arial" w:hAnsi="Arial" w:cs="Arial"/>
          <w:bCs/>
          <w:color w:val="auto"/>
          <w:sz w:val="24"/>
          <w:szCs w:val="24"/>
          <w:lang w:val="pt-BR"/>
        </w:rPr>
      </w:pPr>
      <w:r>
        <w:rPr>
          <w:rFonts w:ascii="Arial" w:hAnsi="Arial" w:cs="Arial"/>
          <w:bCs/>
          <w:color w:val="auto"/>
          <w:sz w:val="24"/>
          <w:szCs w:val="24"/>
          <w:lang w:val="pt-BR"/>
        </w:rPr>
        <w:t>Identifica</w:t>
      </w:r>
      <w:r w:rsidR="00000000" w:rsidRPr="00804EB6">
        <w:rPr>
          <w:rFonts w:ascii="Arial" w:hAnsi="Arial" w:cs="Arial"/>
          <w:bCs/>
          <w:color w:val="auto"/>
          <w:sz w:val="24"/>
          <w:szCs w:val="24"/>
          <w:lang w:val="pt-BR"/>
        </w:rPr>
        <w:t xml:space="preserve"> sinais físico-químicos associados à qualidade</w:t>
      </w:r>
      <w:r w:rsidR="00804EB6" w:rsidRPr="00804EB6">
        <w:rPr>
          <w:rFonts w:ascii="Arial" w:hAnsi="Arial" w:cs="Arial"/>
          <w:bCs/>
          <w:color w:val="auto"/>
          <w:sz w:val="24"/>
          <w:szCs w:val="24"/>
          <w:lang w:val="pt-BR"/>
        </w:rPr>
        <w:t>;</w:t>
      </w:r>
    </w:p>
    <w:p w14:paraId="003725C5" w14:textId="23E75EBA" w:rsidR="00767214" w:rsidRPr="00804EB6" w:rsidRDefault="005E1266" w:rsidP="00804EB6">
      <w:pPr>
        <w:pStyle w:val="Numerada"/>
        <w:numPr>
          <w:ilvl w:val="0"/>
          <w:numId w:val="14"/>
        </w:numPr>
        <w:spacing w:line="360" w:lineRule="auto"/>
        <w:jc w:val="both"/>
        <w:rPr>
          <w:rFonts w:ascii="Arial" w:hAnsi="Arial" w:cs="Arial"/>
          <w:bCs/>
          <w:color w:val="auto"/>
          <w:sz w:val="24"/>
          <w:szCs w:val="24"/>
          <w:lang w:val="pt-BR"/>
        </w:rPr>
      </w:pPr>
      <w:r>
        <w:rPr>
          <w:rFonts w:ascii="Arial" w:hAnsi="Arial" w:cs="Arial"/>
          <w:bCs/>
          <w:color w:val="auto"/>
          <w:sz w:val="24"/>
          <w:szCs w:val="24"/>
          <w:lang w:val="pt-BR"/>
        </w:rPr>
        <w:t>Avalia</w:t>
      </w:r>
      <w:r w:rsidR="00000000" w:rsidRPr="00804EB6">
        <w:rPr>
          <w:rFonts w:ascii="Arial" w:hAnsi="Arial" w:cs="Arial"/>
          <w:bCs/>
          <w:color w:val="auto"/>
          <w:sz w:val="24"/>
          <w:szCs w:val="24"/>
          <w:lang w:val="pt-BR"/>
        </w:rPr>
        <w:t xml:space="preserve"> valores extremos sem descartar informação útil</w:t>
      </w:r>
      <w:r w:rsidR="00804EB6" w:rsidRPr="00804EB6">
        <w:rPr>
          <w:rFonts w:ascii="Arial" w:hAnsi="Arial" w:cs="Arial"/>
          <w:bCs/>
          <w:color w:val="auto"/>
          <w:sz w:val="24"/>
          <w:szCs w:val="24"/>
          <w:lang w:val="pt-BR"/>
        </w:rPr>
        <w:t>;</w:t>
      </w:r>
    </w:p>
    <w:p w14:paraId="63AFD061" w14:textId="04B0F95F" w:rsidR="009D4AB6" w:rsidRPr="00804EB6" w:rsidRDefault="00000000" w:rsidP="00804EB6">
      <w:pPr>
        <w:pStyle w:val="Numerada"/>
        <w:numPr>
          <w:ilvl w:val="0"/>
          <w:numId w:val="14"/>
        </w:numPr>
        <w:spacing w:line="360" w:lineRule="auto"/>
        <w:jc w:val="both"/>
        <w:rPr>
          <w:rFonts w:ascii="Arial" w:hAnsi="Arial" w:cs="Arial"/>
          <w:bCs/>
          <w:color w:val="auto"/>
          <w:sz w:val="24"/>
          <w:szCs w:val="24"/>
          <w:lang w:val="pt-BR"/>
        </w:rPr>
      </w:pPr>
      <w:r w:rsidRPr="00804EB6">
        <w:rPr>
          <w:rFonts w:ascii="Arial" w:hAnsi="Arial" w:cs="Arial"/>
          <w:bCs/>
          <w:color w:val="auto"/>
          <w:sz w:val="24"/>
          <w:szCs w:val="24"/>
          <w:lang w:val="pt-BR"/>
        </w:rPr>
        <w:t>Conect</w:t>
      </w:r>
      <w:r w:rsidR="005E1266">
        <w:rPr>
          <w:rFonts w:ascii="Arial" w:hAnsi="Arial" w:cs="Arial"/>
          <w:bCs/>
          <w:color w:val="auto"/>
          <w:sz w:val="24"/>
          <w:szCs w:val="24"/>
          <w:lang w:val="pt-BR"/>
        </w:rPr>
        <w:t>a</w:t>
      </w:r>
      <w:r w:rsidRPr="00804EB6">
        <w:rPr>
          <w:rFonts w:ascii="Arial" w:hAnsi="Arial" w:cs="Arial"/>
          <w:bCs/>
          <w:color w:val="auto"/>
          <w:sz w:val="24"/>
          <w:szCs w:val="24"/>
          <w:lang w:val="pt-BR"/>
        </w:rPr>
        <w:t xml:space="preserve"> os achados da </w:t>
      </w:r>
      <w:r w:rsidR="00B74677">
        <w:rPr>
          <w:rFonts w:ascii="Arial" w:hAnsi="Arial" w:cs="Arial"/>
          <w:bCs/>
          <w:color w:val="auto"/>
          <w:sz w:val="24"/>
          <w:szCs w:val="24"/>
          <w:lang w:val="pt-BR"/>
        </w:rPr>
        <w:t>análise</w:t>
      </w:r>
      <w:r w:rsidRPr="00804EB6">
        <w:rPr>
          <w:rFonts w:ascii="Arial" w:hAnsi="Arial" w:cs="Arial"/>
          <w:bCs/>
          <w:color w:val="auto"/>
          <w:sz w:val="24"/>
          <w:szCs w:val="24"/>
          <w:lang w:val="pt-BR"/>
        </w:rPr>
        <w:t xml:space="preserve"> à estratégia de modelagem</w:t>
      </w:r>
      <w:r w:rsidR="00804EB6" w:rsidRPr="00804EB6">
        <w:rPr>
          <w:rFonts w:ascii="Arial" w:hAnsi="Arial" w:cs="Arial"/>
          <w:bCs/>
          <w:color w:val="auto"/>
          <w:sz w:val="24"/>
          <w:szCs w:val="24"/>
          <w:lang w:val="pt-BR"/>
        </w:rPr>
        <w:t>;</w:t>
      </w:r>
    </w:p>
    <w:p w14:paraId="318CE4F1" w14:textId="77777777" w:rsidR="00D50BC4" w:rsidRDefault="00D50BC4" w:rsidP="00D50BC4">
      <w:pPr>
        <w:pStyle w:val="Numerada"/>
        <w:numPr>
          <w:ilvl w:val="0"/>
          <w:numId w:val="0"/>
        </w:numPr>
        <w:spacing w:line="360" w:lineRule="auto"/>
        <w:ind w:left="360" w:hanging="360"/>
        <w:jc w:val="both"/>
        <w:rPr>
          <w:rFonts w:ascii="Arial" w:hAnsi="Arial" w:cs="Arial"/>
          <w:b/>
          <w:color w:val="auto"/>
          <w:sz w:val="24"/>
          <w:szCs w:val="24"/>
          <w:lang w:val="pt-BR"/>
        </w:rPr>
      </w:pPr>
    </w:p>
    <w:p w14:paraId="45D66BC8" w14:textId="77777777" w:rsidR="00D50BC4" w:rsidRDefault="00D50BC4" w:rsidP="00D50BC4">
      <w:pPr>
        <w:pStyle w:val="Numerada"/>
        <w:numPr>
          <w:ilvl w:val="0"/>
          <w:numId w:val="0"/>
        </w:numPr>
        <w:spacing w:line="360" w:lineRule="auto"/>
        <w:ind w:left="360" w:hanging="360"/>
        <w:jc w:val="both"/>
        <w:rPr>
          <w:rFonts w:ascii="Arial" w:hAnsi="Arial" w:cs="Arial"/>
          <w:b/>
          <w:color w:val="auto"/>
          <w:sz w:val="24"/>
          <w:szCs w:val="24"/>
          <w:lang w:val="pt-BR"/>
        </w:rPr>
      </w:pPr>
    </w:p>
    <w:p w14:paraId="49A3C44B" w14:textId="77777777" w:rsidR="00D50BC4" w:rsidRDefault="00D50BC4" w:rsidP="00D50BC4">
      <w:pPr>
        <w:pStyle w:val="Numerada"/>
        <w:numPr>
          <w:ilvl w:val="0"/>
          <w:numId w:val="0"/>
        </w:numPr>
        <w:spacing w:line="360" w:lineRule="auto"/>
        <w:ind w:left="360" w:hanging="360"/>
        <w:jc w:val="both"/>
        <w:rPr>
          <w:rFonts w:ascii="Arial" w:hAnsi="Arial" w:cs="Arial"/>
          <w:color w:val="auto"/>
          <w:sz w:val="24"/>
          <w:szCs w:val="24"/>
          <w:lang w:val="pt-BR"/>
        </w:rPr>
      </w:pPr>
    </w:p>
    <w:p w14:paraId="0B125A8B"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54F70F1C"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46F75209"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082EB0BA"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346CA711"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2EDD17BD"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41354D72"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6303BB3C"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38E07480"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21AC0D31"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1731811E"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01994841" w14:textId="77777777" w:rsidR="00804EB6" w:rsidRDefault="00804EB6" w:rsidP="00D50BC4">
      <w:pPr>
        <w:pStyle w:val="Numerada"/>
        <w:numPr>
          <w:ilvl w:val="0"/>
          <w:numId w:val="0"/>
        </w:numPr>
        <w:spacing w:line="360" w:lineRule="auto"/>
        <w:ind w:left="360" w:hanging="360"/>
        <w:jc w:val="both"/>
        <w:rPr>
          <w:rFonts w:ascii="Arial" w:hAnsi="Arial" w:cs="Arial"/>
          <w:color w:val="auto"/>
          <w:sz w:val="24"/>
          <w:szCs w:val="24"/>
          <w:lang w:val="pt-BR"/>
        </w:rPr>
      </w:pPr>
    </w:p>
    <w:p w14:paraId="04BEF834" w14:textId="77777777" w:rsidR="00AC6626" w:rsidRPr="00E10C5E" w:rsidRDefault="00AC6626" w:rsidP="00D50BC4">
      <w:pPr>
        <w:pStyle w:val="Numerada"/>
        <w:numPr>
          <w:ilvl w:val="0"/>
          <w:numId w:val="0"/>
        </w:numPr>
        <w:spacing w:line="360" w:lineRule="auto"/>
        <w:ind w:left="360" w:hanging="360"/>
        <w:jc w:val="both"/>
        <w:rPr>
          <w:rFonts w:ascii="Arial" w:hAnsi="Arial" w:cs="Arial"/>
          <w:color w:val="auto"/>
          <w:sz w:val="24"/>
          <w:szCs w:val="24"/>
          <w:lang w:val="pt-BR"/>
        </w:rPr>
      </w:pPr>
    </w:p>
    <w:p w14:paraId="56332806" w14:textId="67B17A0F" w:rsidR="00B74677" w:rsidRDefault="00B74677" w:rsidP="00B74677">
      <w:pPr>
        <w:pStyle w:val="Ttulo1"/>
        <w:numPr>
          <w:ilvl w:val="0"/>
          <w:numId w:val="10"/>
        </w:numPr>
        <w:spacing w:line="360" w:lineRule="auto"/>
        <w:jc w:val="both"/>
        <w:rPr>
          <w:rFonts w:ascii="Arial" w:hAnsi="Arial" w:cs="Arial"/>
          <w:color w:val="auto"/>
          <w:sz w:val="24"/>
          <w:szCs w:val="24"/>
          <w:lang w:val="pt-BR"/>
        </w:rPr>
      </w:pPr>
      <w:bookmarkStart w:id="1" w:name="_Toc234491157"/>
      <w:r>
        <w:rPr>
          <w:rFonts w:ascii="Arial" w:hAnsi="Arial" w:cs="Arial"/>
          <w:color w:val="auto"/>
          <w:sz w:val="24"/>
          <w:szCs w:val="24"/>
          <w:lang w:val="pt-BR"/>
        </w:rPr>
        <w:t>PONTO DE PARTIDA</w:t>
      </w:r>
      <w:r w:rsidR="00927556">
        <w:rPr>
          <w:rFonts w:ascii="Arial" w:hAnsi="Arial" w:cs="Arial"/>
          <w:color w:val="auto"/>
          <w:sz w:val="24"/>
          <w:szCs w:val="24"/>
          <w:lang w:val="pt-BR"/>
        </w:rPr>
        <w:t xml:space="preserve"> – Observações </w:t>
      </w:r>
      <w:r w:rsidR="00AC6626">
        <w:rPr>
          <w:rFonts w:ascii="Arial" w:hAnsi="Arial" w:cs="Arial"/>
          <w:color w:val="auto"/>
          <w:sz w:val="24"/>
          <w:szCs w:val="24"/>
          <w:lang w:val="pt-BR"/>
        </w:rPr>
        <w:t>e Achados n</w:t>
      </w:r>
      <w:r w:rsidR="00927556">
        <w:rPr>
          <w:rFonts w:ascii="Arial" w:hAnsi="Arial" w:cs="Arial"/>
          <w:color w:val="auto"/>
          <w:sz w:val="24"/>
          <w:szCs w:val="24"/>
          <w:lang w:val="pt-BR"/>
        </w:rPr>
        <w:t>os Dados Analisados</w:t>
      </w:r>
      <w:bookmarkEnd w:id="1"/>
    </w:p>
    <w:p w14:paraId="27E3CA58" w14:textId="77777777" w:rsidR="00AC6626" w:rsidRPr="00AC6626" w:rsidRDefault="00AC6626" w:rsidP="00BB020B">
      <w:pPr>
        <w:spacing w:line="360" w:lineRule="auto"/>
        <w:ind w:firstLine="851"/>
        <w:jc w:val="center"/>
        <w:rPr>
          <w:rFonts w:ascii="Arial" w:hAnsi="Arial" w:cs="Arial"/>
          <w:color w:val="auto"/>
          <w:sz w:val="24"/>
          <w:szCs w:val="24"/>
          <w:lang w:val="pt-BR"/>
        </w:rPr>
      </w:pPr>
    </w:p>
    <w:p w14:paraId="5AAF4F85" w14:textId="0B9D2D69" w:rsidR="00767214" w:rsidRPr="00EB3772" w:rsidRDefault="00000000" w:rsidP="00BB020B">
      <w:pPr>
        <w:spacing w:line="360" w:lineRule="auto"/>
        <w:ind w:firstLine="851"/>
        <w:jc w:val="center"/>
        <w:rPr>
          <w:rFonts w:ascii="Arial" w:hAnsi="Arial" w:cs="Arial"/>
          <w:color w:val="auto"/>
          <w:sz w:val="24"/>
          <w:szCs w:val="24"/>
        </w:rPr>
      </w:pPr>
      <w:r w:rsidRPr="00EB3772">
        <w:rPr>
          <w:rFonts w:ascii="Arial" w:hAnsi="Arial" w:cs="Arial"/>
          <w:noProof/>
          <w:color w:val="auto"/>
          <w:sz w:val="24"/>
          <w:szCs w:val="24"/>
        </w:rPr>
        <w:lastRenderedPageBreak/>
        <w:drawing>
          <wp:inline distT="0" distB="0" distL="0" distR="0" wp14:anchorId="7749ADFE" wp14:editId="3F36F24A">
            <wp:extent cx="4853833" cy="288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icao_qualidade_original.png"/>
                    <pic:cNvPicPr/>
                  </pic:nvPicPr>
                  <pic:blipFill>
                    <a:blip r:embed="rId8"/>
                    <a:stretch>
                      <a:fillRect/>
                    </a:stretch>
                  </pic:blipFill>
                  <pic:spPr>
                    <a:xfrm>
                      <a:off x="0" y="0"/>
                      <a:ext cx="4853833" cy="2880000"/>
                    </a:xfrm>
                    <a:prstGeom prst="rect">
                      <a:avLst/>
                    </a:prstGeom>
                  </pic:spPr>
                </pic:pic>
              </a:graphicData>
            </a:graphic>
          </wp:inline>
        </w:drawing>
      </w:r>
    </w:p>
    <w:p w14:paraId="128A881F" w14:textId="3C41E294" w:rsidR="00767214" w:rsidRPr="00EB3772" w:rsidRDefault="00AC6626" w:rsidP="00165BA8">
      <w:pPr>
        <w:spacing w:after="120" w:line="360" w:lineRule="auto"/>
        <w:ind w:firstLine="851"/>
        <w:jc w:val="both"/>
        <w:rPr>
          <w:rFonts w:ascii="Arial" w:hAnsi="Arial" w:cs="Arial"/>
          <w:color w:val="auto"/>
          <w:sz w:val="24"/>
          <w:szCs w:val="24"/>
          <w:lang w:val="pt-BR"/>
        </w:rPr>
      </w:pPr>
      <w:r>
        <w:rPr>
          <w:rFonts w:ascii="Arial" w:hAnsi="Arial" w:cs="Arial"/>
          <w:color w:val="auto"/>
          <w:sz w:val="24"/>
          <w:szCs w:val="24"/>
          <w:lang w:val="pt-BR"/>
        </w:rPr>
        <w:t xml:space="preserve">A maior parte dos vinhos estão nas </w:t>
      </w:r>
      <w:r w:rsidR="008C22D7">
        <w:rPr>
          <w:rFonts w:ascii="Arial" w:hAnsi="Arial" w:cs="Arial"/>
          <w:color w:val="auto"/>
          <w:sz w:val="24"/>
          <w:szCs w:val="24"/>
          <w:lang w:val="pt-BR"/>
        </w:rPr>
        <w:t xml:space="preserve">faixas intermediárias. </w:t>
      </w:r>
      <w:r w:rsidR="00000000" w:rsidRPr="00EB3772">
        <w:rPr>
          <w:rFonts w:ascii="Arial" w:hAnsi="Arial" w:cs="Arial"/>
          <w:color w:val="auto"/>
          <w:sz w:val="24"/>
          <w:szCs w:val="24"/>
          <w:lang w:val="pt-BR"/>
        </w:rPr>
        <w:t xml:space="preserve">A distribuição original das notas mostra um comportamento concentrado: a maioria dos vinhos recebeu notas </w:t>
      </w:r>
      <w:r w:rsidR="00000000" w:rsidRPr="00EB3772">
        <w:rPr>
          <w:rFonts w:ascii="Arial" w:hAnsi="Arial" w:cs="Arial"/>
          <w:b/>
          <w:color w:val="auto"/>
          <w:sz w:val="24"/>
          <w:szCs w:val="24"/>
          <w:lang w:val="pt-BR"/>
        </w:rPr>
        <w:t>5</w:t>
      </w:r>
      <w:r w:rsidR="00000000" w:rsidRPr="00EB3772">
        <w:rPr>
          <w:rFonts w:ascii="Arial" w:hAnsi="Arial" w:cs="Arial"/>
          <w:color w:val="auto"/>
          <w:sz w:val="24"/>
          <w:szCs w:val="24"/>
          <w:lang w:val="pt-BR"/>
        </w:rPr>
        <w:t xml:space="preserve"> e </w:t>
      </w:r>
      <w:r w:rsidR="00000000" w:rsidRPr="00EB3772">
        <w:rPr>
          <w:rFonts w:ascii="Arial" w:hAnsi="Arial" w:cs="Arial"/>
          <w:b/>
          <w:color w:val="auto"/>
          <w:sz w:val="24"/>
          <w:szCs w:val="24"/>
          <w:lang w:val="pt-BR"/>
        </w:rPr>
        <w:t>6</w:t>
      </w:r>
      <w:r w:rsidR="00000000" w:rsidRPr="00EB3772">
        <w:rPr>
          <w:rFonts w:ascii="Arial" w:hAnsi="Arial" w:cs="Arial"/>
          <w:color w:val="auto"/>
          <w:sz w:val="24"/>
          <w:szCs w:val="24"/>
          <w:lang w:val="pt-BR"/>
        </w:rPr>
        <w:t xml:space="preserve">. Na base bruta, há </w:t>
      </w:r>
      <w:r w:rsidR="00000000" w:rsidRPr="00EB3772">
        <w:rPr>
          <w:rFonts w:ascii="Arial" w:hAnsi="Arial" w:cs="Arial"/>
          <w:b/>
          <w:color w:val="auto"/>
          <w:sz w:val="24"/>
          <w:szCs w:val="24"/>
          <w:lang w:val="pt-BR"/>
        </w:rPr>
        <w:t>483 vinhos com nota 5</w:t>
      </w:r>
      <w:r w:rsidR="00000000" w:rsidRPr="00EB3772">
        <w:rPr>
          <w:rFonts w:ascii="Arial" w:hAnsi="Arial" w:cs="Arial"/>
          <w:color w:val="auto"/>
          <w:sz w:val="24"/>
          <w:szCs w:val="24"/>
          <w:lang w:val="pt-BR"/>
        </w:rPr>
        <w:t xml:space="preserve"> e </w:t>
      </w:r>
      <w:r w:rsidR="00000000" w:rsidRPr="00EB3772">
        <w:rPr>
          <w:rFonts w:ascii="Arial" w:hAnsi="Arial" w:cs="Arial"/>
          <w:b/>
          <w:color w:val="auto"/>
          <w:sz w:val="24"/>
          <w:szCs w:val="24"/>
          <w:lang w:val="pt-BR"/>
        </w:rPr>
        <w:t>462 vinhos com nota 6</w:t>
      </w:r>
      <w:r w:rsidR="00000000" w:rsidRPr="00EB3772">
        <w:rPr>
          <w:rFonts w:ascii="Arial" w:hAnsi="Arial" w:cs="Arial"/>
          <w:color w:val="auto"/>
          <w:sz w:val="24"/>
          <w:szCs w:val="24"/>
          <w:lang w:val="pt-BR"/>
        </w:rPr>
        <w:t>, enquanto notas muito baixas ou muito altas aparecem com frequência bem menor. As notas 7 e 8, usadas para representar vinhos de qualidade superior, somam uma parcela pequena do total.</w:t>
      </w:r>
    </w:p>
    <w:p w14:paraId="39C2001D" w14:textId="0FFA2050" w:rsidR="00D50BC4" w:rsidRPr="00EB3772" w:rsidRDefault="00000000" w:rsidP="00BB020B">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Esse padrão é importante porque mostra que o problema não é simplesmente separar vinhos bons de ruins em grupos equilibrados. Na prática, a base representa um cenário comum em controle de qualidade: muitos produtos estão dentro de uma faixa intermediária aceitável, enquanto poucos se destacam como superiores</w:t>
      </w:r>
      <w:r w:rsidR="00DC7711">
        <w:rPr>
          <w:rFonts w:ascii="Arial" w:hAnsi="Arial" w:cs="Arial"/>
          <w:color w:val="auto"/>
          <w:sz w:val="24"/>
          <w:szCs w:val="24"/>
          <w:lang w:val="pt-BR"/>
        </w:rPr>
        <w:t xml:space="preserve"> ou inferiores</w:t>
      </w:r>
      <w:r w:rsidRPr="00EB3772">
        <w:rPr>
          <w:rFonts w:ascii="Arial" w:hAnsi="Arial" w:cs="Arial"/>
          <w:color w:val="auto"/>
          <w:sz w:val="24"/>
          <w:szCs w:val="24"/>
          <w:lang w:val="pt-BR"/>
        </w:rPr>
        <w:t xml:space="preserve">. Portanto, o modelo </w:t>
      </w:r>
      <w:r w:rsidR="00F90690">
        <w:rPr>
          <w:rFonts w:ascii="Arial" w:hAnsi="Arial" w:cs="Arial"/>
          <w:color w:val="auto"/>
          <w:sz w:val="24"/>
          <w:szCs w:val="24"/>
          <w:lang w:val="pt-BR"/>
        </w:rPr>
        <w:t xml:space="preserve">também </w:t>
      </w:r>
      <w:r w:rsidRPr="00EB3772">
        <w:rPr>
          <w:rFonts w:ascii="Arial" w:hAnsi="Arial" w:cs="Arial"/>
          <w:color w:val="auto"/>
          <w:sz w:val="24"/>
          <w:szCs w:val="24"/>
          <w:lang w:val="pt-BR"/>
        </w:rPr>
        <w:t>precisa ser avaliado pela capacidade de identificar essa minoria de maior interesse</w:t>
      </w:r>
      <w:r w:rsidR="00F90690">
        <w:rPr>
          <w:rFonts w:ascii="Arial" w:hAnsi="Arial" w:cs="Arial"/>
          <w:color w:val="auto"/>
          <w:sz w:val="24"/>
          <w:szCs w:val="24"/>
          <w:lang w:val="pt-BR"/>
        </w:rPr>
        <w:t>, não apenas os medianos.</w:t>
      </w:r>
    </w:p>
    <w:p w14:paraId="48E71A10" w14:textId="769C0C27" w:rsidR="009D4AB6" w:rsidRDefault="00000000" w:rsidP="00BB020B">
      <w:pPr>
        <w:pStyle w:val="Ttulo2"/>
        <w:numPr>
          <w:ilvl w:val="2"/>
          <w:numId w:val="10"/>
        </w:numPr>
        <w:rPr>
          <w:rFonts w:ascii="Arial" w:hAnsi="Arial" w:cs="Arial"/>
          <w:color w:val="auto"/>
          <w:sz w:val="24"/>
          <w:szCs w:val="24"/>
          <w:lang w:val="pt-BR"/>
        </w:rPr>
      </w:pPr>
      <w:bookmarkStart w:id="2" w:name="_Toc234491158"/>
      <w:r w:rsidRPr="00EB3772">
        <w:rPr>
          <w:rFonts w:ascii="Arial" w:hAnsi="Arial" w:cs="Arial"/>
          <w:color w:val="auto"/>
          <w:sz w:val="24"/>
          <w:szCs w:val="24"/>
          <w:lang w:val="pt-BR"/>
        </w:rPr>
        <w:t>Insight</w:t>
      </w:r>
      <w:r w:rsidR="00F90690">
        <w:rPr>
          <w:rFonts w:ascii="Arial" w:hAnsi="Arial" w:cs="Arial"/>
          <w:color w:val="auto"/>
          <w:sz w:val="24"/>
          <w:szCs w:val="24"/>
          <w:lang w:val="pt-BR"/>
        </w:rPr>
        <w:t xml:space="preserve"> para construção do Modelo</w:t>
      </w:r>
      <w:bookmarkEnd w:id="2"/>
    </w:p>
    <w:p w14:paraId="39800BB6" w14:textId="77777777" w:rsidR="00BB020B" w:rsidRPr="00BB020B" w:rsidRDefault="00BB020B" w:rsidP="00BB020B">
      <w:pPr>
        <w:rPr>
          <w:lang w:val="pt-BR"/>
        </w:rPr>
      </w:pPr>
    </w:p>
    <w:p w14:paraId="2F172CA4" w14:textId="67867365" w:rsidR="009D4AB6" w:rsidRPr="00EB3772" w:rsidRDefault="00000000" w:rsidP="00A722D5">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O valor d</w:t>
      </w:r>
      <w:r w:rsidR="00F90690">
        <w:rPr>
          <w:rFonts w:ascii="Arial" w:hAnsi="Arial" w:cs="Arial"/>
          <w:color w:val="auto"/>
          <w:sz w:val="24"/>
          <w:szCs w:val="24"/>
          <w:lang w:val="pt-BR"/>
        </w:rPr>
        <w:t>este</w:t>
      </w:r>
      <w:r w:rsidRPr="00EB3772">
        <w:rPr>
          <w:rFonts w:ascii="Arial" w:hAnsi="Arial" w:cs="Arial"/>
          <w:color w:val="auto"/>
          <w:sz w:val="24"/>
          <w:szCs w:val="24"/>
          <w:lang w:val="pt-BR"/>
        </w:rPr>
        <w:t xml:space="preserve"> projeto está em apoiar a identificação antecipada dos vinhos com maior potencial, e não apenas em classificar corretamente a massa de vinhos médios. A base reforça que o desafio é encontrar sinais confiáveis em um grupo pequeno, porém relevante para decisões de qualidade, posicionamento e priorização de lotes.</w:t>
      </w:r>
    </w:p>
    <w:p w14:paraId="2EA17D31" w14:textId="77777777" w:rsidR="00767214" w:rsidRDefault="00000000" w:rsidP="00A722D5">
      <w:pPr>
        <w:pStyle w:val="Ttulo1"/>
        <w:numPr>
          <w:ilvl w:val="2"/>
          <w:numId w:val="10"/>
        </w:numPr>
        <w:spacing w:line="360" w:lineRule="auto"/>
        <w:jc w:val="both"/>
        <w:rPr>
          <w:rFonts w:ascii="Arial" w:hAnsi="Arial" w:cs="Arial"/>
          <w:color w:val="auto"/>
          <w:sz w:val="24"/>
          <w:szCs w:val="24"/>
          <w:lang w:val="pt-BR"/>
        </w:rPr>
      </w:pPr>
      <w:bookmarkStart w:id="3" w:name="_Toc234491159"/>
      <w:r w:rsidRPr="00EB3772">
        <w:rPr>
          <w:rFonts w:ascii="Arial" w:hAnsi="Arial" w:cs="Arial"/>
          <w:color w:val="auto"/>
          <w:sz w:val="24"/>
          <w:szCs w:val="24"/>
          <w:lang w:val="pt-BR"/>
        </w:rPr>
        <w:lastRenderedPageBreak/>
        <w:t>Da nota sensorial para uma decisão de negócio</w:t>
      </w:r>
      <w:bookmarkEnd w:id="3"/>
    </w:p>
    <w:p w14:paraId="0FA6003C" w14:textId="77777777" w:rsidR="009D4AB6" w:rsidRPr="009D4AB6" w:rsidRDefault="009D4AB6" w:rsidP="00165BA8">
      <w:pPr>
        <w:spacing w:line="360" w:lineRule="auto"/>
        <w:ind w:firstLine="851"/>
        <w:jc w:val="both"/>
        <w:rPr>
          <w:lang w:val="pt-BR"/>
        </w:rPr>
      </w:pPr>
    </w:p>
    <w:p w14:paraId="7662DC0B" w14:textId="052637F8" w:rsidR="00A722D5" w:rsidRPr="00EB3772" w:rsidRDefault="00000000" w:rsidP="00BB020B">
      <w:pPr>
        <w:spacing w:line="360" w:lineRule="auto"/>
        <w:ind w:firstLine="851"/>
        <w:jc w:val="center"/>
        <w:rPr>
          <w:rFonts w:ascii="Arial" w:hAnsi="Arial" w:cs="Arial"/>
          <w:color w:val="auto"/>
          <w:sz w:val="24"/>
          <w:szCs w:val="24"/>
        </w:rPr>
      </w:pPr>
      <w:r w:rsidRPr="00EB3772">
        <w:rPr>
          <w:rFonts w:ascii="Arial" w:hAnsi="Arial" w:cs="Arial"/>
          <w:noProof/>
          <w:color w:val="auto"/>
          <w:sz w:val="24"/>
          <w:szCs w:val="24"/>
        </w:rPr>
        <w:drawing>
          <wp:inline distT="0" distB="0" distL="0" distR="0" wp14:anchorId="30E2E78D" wp14:editId="146026C2">
            <wp:extent cx="4070978" cy="28800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icao_alvo_binario.png"/>
                    <pic:cNvPicPr/>
                  </pic:nvPicPr>
                  <pic:blipFill>
                    <a:blip r:embed="rId9"/>
                    <a:stretch>
                      <a:fillRect/>
                    </a:stretch>
                  </pic:blipFill>
                  <pic:spPr>
                    <a:xfrm>
                      <a:off x="0" y="0"/>
                      <a:ext cx="4070978" cy="2880000"/>
                    </a:xfrm>
                    <a:prstGeom prst="rect">
                      <a:avLst/>
                    </a:prstGeom>
                  </pic:spPr>
                </pic:pic>
              </a:graphicData>
            </a:graphic>
          </wp:inline>
        </w:drawing>
      </w:r>
    </w:p>
    <w:p w14:paraId="083769E0"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Para transformar a nota sensorial em uma decisão acionável, o projeto definiu a variável alvo como:</w:t>
      </w:r>
    </w:p>
    <w:tbl>
      <w:tblPr>
        <w:tblStyle w:val="TabeladeGrade4-nfase1"/>
        <w:tblW w:w="0" w:type="auto"/>
        <w:jc w:val="center"/>
        <w:tblLook w:val="04A0" w:firstRow="1" w:lastRow="0" w:firstColumn="1" w:lastColumn="0" w:noHBand="0" w:noVBand="1"/>
      </w:tblPr>
      <w:tblGrid>
        <w:gridCol w:w="3062"/>
        <w:gridCol w:w="3049"/>
        <w:gridCol w:w="3176"/>
      </w:tblGrid>
      <w:tr w:rsidR="00767214" w:rsidRPr="00EB3772" w14:paraId="1FC9EC4F" w14:textId="77777777" w:rsidTr="00FC24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50E57B62" w14:textId="77777777" w:rsidR="00767214" w:rsidRPr="00EB3772" w:rsidRDefault="00000000" w:rsidP="00FC2472">
            <w:pPr>
              <w:jc w:val="center"/>
              <w:rPr>
                <w:rFonts w:ascii="Arial" w:hAnsi="Arial" w:cs="Arial"/>
                <w:color w:val="auto"/>
                <w:sz w:val="24"/>
                <w:szCs w:val="24"/>
              </w:rPr>
            </w:pPr>
            <w:r w:rsidRPr="00EB3772">
              <w:rPr>
                <w:rFonts w:ascii="Arial" w:hAnsi="Arial" w:cs="Arial"/>
                <w:color w:val="auto"/>
                <w:sz w:val="24"/>
                <w:szCs w:val="24"/>
              </w:rPr>
              <w:t>Classe</w:t>
            </w:r>
          </w:p>
        </w:tc>
        <w:tc>
          <w:tcPr>
            <w:tcW w:w="3437" w:type="dxa"/>
          </w:tcPr>
          <w:p w14:paraId="0EBB439C" w14:textId="77777777" w:rsidR="00767214" w:rsidRPr="00EB3772" w:rsidRDefault="00000000" w:rsidP="00FC247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Regra</w:t>
            </w:r>
          </w:p>
        </w:tc>
        <w:tc>
          <w:tcPr>
            <w:tcW w:w="3437" w:type="dxa"/>
          </w:tcPr>
          <w:p w14:paraId="411D6574" w14:textId="77777777" w:rsidR="00767214" w:rsidRPr="00EB3772" w:rsidRDefault="00000000" w:rsidP="00FC247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Interpretação executiva</w:t>
            </w:r>
          </w:p>
        </w:tc>
      </w:tr>
      <w:tr w:rsidR="00767214" w:rsidRPr="00EB3772" w14:paraId="3BC0324C" w14:textId="77777777" w:rsidTr="00FC24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207B4C06" w14:textId="77777777" w:rsidR="00767214" w:rsidRPr="00EB3772" w:rsidRDefault="00000000" w:rsidP="00FC2472">
            <w:pPr>
              <w:jc w:val="center"/>
              <w:rPr>
                <w:rFonts w:ascii="Arial" w:hAnsi="Arial" w:cs="Arial"/>
                <w:color w:val="auto"/>
                <w:sz w:val="24"/>
                <w:szCs w:val="24"/>
              </w:rPr>
            </w:pPr>
            <w:r w:rsidRPr="00EB3772">
              <w:rPr>
                <w:rFonts w:ascii="Arial" w:hAnsi="Arial" w:cs="Arial"/>
                <w:color w:val="auto"/>
                <w:sz w:val="24"/>
                <w:szCs w:val="24"/>
              </w:rPr>
              <w:t>0</w:t>
            </w:r>
          </w:p>
        </w:tc>
        <w:tc>
          <w:tcPr>
            <w:tcW w:w="3437" w:type="dxa"/>
          </w:tcPr>
          <w:p w14:paraId="352033EF" w14:textId="77777777" w:rsidR="00767214" w:rsidRPr="00EB3772" w:rsidRDefault="00000000" w:rsidP="00FC247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quality &lt; 7</w:t>
            </w:r>
          </w:p>
        </w:tc>
        <w:tc>
          <w:tcPr>
            <w:tcW w:w="3437" w:type="dxa"/>
          </w:tcPr>
          <w:p w14:paraId="2F7522AE" w14:textId="77777777" w:rsidR="00767214" w:rsidRPr="00EB3772" w:rsidRDefault="00000000" w:rsidP="00FC247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Vinho de baixa ou média qualidade</w:t>
            </w:r>
          </w:p>
        </w:tc>
      </w:tr>
      <w:tr w:rsidR="00767214" w:rsidRPr="00EB3772" w14:paraId="38FB821A" w14:textId="77777777" w:rsidTr="00FC2472">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57565337" w14:textId="77777777" w:rsidR="00767214" w:rsidRPr="00EB3772" w:rsidRDefault="00000000" w:rsidP="00FC2472">
            <w:pPr>
              <w:jc w:val="center"/>
              <w:rPr>
                <w:rFonts w:ascii="Arial" w:hAnsi="Arial" w:cs="Arial"/>
                <w:color w:val="auto"/>
                <w:sz w:val="24"/>
                <w:szCs w:val="24"/>
              </w:rPr>
            </w:pPr>
            <w:r w:rsidRPr="00EB3772">
              <w:rPr>
                <w:rFonts w:ascii="Arial" w:hAnsi="Arial" w:cs="Arial"/>
                <w:color w:val="auto"/>
                <w:sz w:val="24"/>
                <w:szCs w:val="24"/>
              </w:rPr>
              <w:t>1</w:t>
            </w:r>
          </w:p>
        </w:tc>
        <w:tc>
          <w:tcPr>
            <w:tcW w:w="3437" w:type="dxa"/>
          </w:tcPr>
          <w:p w14:paraId="25C35B5E" w14:textId="77777777" w:rsidR="00767214" w:rsidRPr="00EB3772" w:rsidRDefault="00000000" w:rsidP="00FC247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quality &gt;= 7</w:t>
            </w:r>
          </w:p>
        </w:tc>
        <w:tc>
          <w:tcPr>
            <w:tcW w:w="3437" w:type="dxa"/>
          </w:tcPr>
          <w:p w14:paraId="5294FEB0" w14:textId="77777777" w:rsidR="00767214" w:rsidRPr="00EB3772" w:rsidRDefault="00000000" w:rsidP="00FC2472">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Vinho de alta qualidade</w:t>
            </w:r>
          </w:p>
        </w:tc>
      </w:tr>
    </w:tbl>
    <w:p w14:paraId="23BAE2F5" w14:textId="77777777" w:rsidR="00767214" w:rsidRPr="00EB3772" w:rsidRDefault="00767214" w:rsidP="00165BA8">
      <w:pPr>
        <w:spacing w:line="360" w:lineRule="auto"/>
        <w:ind w:firstLine="851"/>
        <w:jc w:val="both"/>
        <w:rPr>
          <w:rFonts w:ascii="Arial" w:hAnsi="Arial" w:cs="Arial"/>
          <w:color w:val="auto"/>
          <w:sz w:val="24"/>
          <w:szCs w:val="24"/>
        </w:rPr>
      </w:pPr>
    </w:p>
    <w:p w14:paraId="53A19DBB" w14:textId="0BCD5618"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Após a remoção de duplicatas com o mesmo perfil físico-químico, a base final de modelagem ficou com </w:t>
      </w:r>
      <w:r w:rsidRPr="00EB3772">
        <w:rPr>
          <w:rFonts w:ascii="Arial" w:hAnsi="Arial" w:cs="Arial"/>
          <w:b/>
          <w:color w:val="auto"/>
          <w:sz w:val="24"/>
          <w:szCs w:val="24"/>
          <w:lang w:val="pt-BR"/>
        </w:rPr>
        <w:t>1.018 registros</w:t>
      </w:r>
      <w:r w:rsidR="00F23050">
        <w:rPr>
          <w:rFonts w:ascii="Arial" w:hAnsi="Arial" w:cs="Arial"/>
          <w:b/>
          <w:color w:val="auto"/>
          <w:sz w:val="24"/>
          <w:szCs w:val="24"/>
          <w:lang w:val="pt-BR"/>
        </w:rPr>
        <w:t xml:space="preserve"> </w:t>
      </w:r>
      <w:r w:rsidR="00F23050" w:rsidRPr="00F23050">
        <w:rPr>
          <w:rFonts w:ascii="Arial" w:hAnsi="Arial" w:cs="Arial"/>
          <w:bCs/>
          <w:color w:val="auto"/>
          <w:sz w:val="24"/>
          <w:szCs w:val="24"/>
          <w:lang w:val="pt-BR"/>
        </w:rPr>
        <w:t>(detalhes e justificativas no tópico</w:t>
      </w:r>
      <w:r w:rsidR="00C06054">
        <w:rPr>
          <w:rFonts w:ascii="Arial" w:hAnsi="Arial" w:cs="Arial"/>
          <w:bCs/>
          <w:color w:val="auto"/>
          <w:sz w:val="24"/>
          <w:szCs w:val="24"/>
          <w:lang w:val="pt-BR"/>
        </w:rPr>
        <w:t xml:space="preserve"> 2.1.4</w:t>
      </w:r>
      <w:r w:rsidR="00F23050" w:rsidRPr="00F23050">
        <w:rPr>
          <w:rFonts w:ascii="Arial" w:hAnsi="Arial" w:cs="Arial"/>
          <w:bCs/>
          <w:color w:val="auto"/>
          <w:sz w:val="24"/>
          <w:szCs w:val="24"/>
          <w:lang w:val="pt-BR"/>
        </w:rPr>
        <w:t xml:space="preserve"> abaixo)</w:t>
      </w:r>
      <w:r w:rsidRPr="00EB3772">
        <w:rPr>
          <w:rFonts w:ascii="Arial" w:hAnsi="Arial" w:cs="Arial"/>
          <w:color w:val="auto"/>
          <w:sz w:val="24"/>
          <w:szCs w:val="24"/>
          <w:lang w:val="pt-BR"/>
        </w:rPr>
        <w:t>. Des</w:t>
      </w:r>
      <w:r w:rsidR="00022B21">
        <w:rPr>
          <w:rFonts w:ascii="Arial" w:hAnsi="Arial" w:cs="Arial"/>
          <w:color w:val="auto"/>
          <w:sz w:val="24"/>
          <w:szCs w:val="24"/>
          <w:lang w:val="pt-BR"/>
        </w:rPr>
        <w:t>t</w:t>
      </w:r>
      <w:r w:rsidRPr="00EB3772">
        <w:rPr>
          <w:rFonts w:ascii="Arial" w:hAnsi="Arial" w:cs="Arial"/>
          <w:color w:val="auto"/>
          <w:sz w:val="24"/>
          <w:szCs w:val="24"/>
          <w:lang w:val="pt-BR"/>
        </w:rPr>
        <w:t xml:space="preserve">es, </w:t>
      </w:r>
      <w:r w:rsidRPr="00EB3772">
        <w:rPr>
          <w:rFonts w:ascii="Arial" w:hAnsi="Arial" w:cs="Arial"/>
          <w:b/>
          <w:color w:val="auto"/>
          <w:sz w:val="24"/>
          <w:szCs w:val="24"/>
          <w:lang w:val="pt-BR"/>
        </w:rPr>
        <w:t>881 registros</w:t>
      </w:r>
      <w:r w:rsidRPr="00EB3772">
        <w:rPr>
          <w:rFonts w:ascii="Arial" w:hAnsi="Arial" w:cs="Arial"/>
          <w:color w:val="auto"/>
          <w:sz w:val="24"/>
          <w:szCs w:val="24"/>
          <w:lang w:val="pt-BR"/>
        </w:rPr>
        <w:t xml:space="preserve"> pertencem à classe baixa/média e </w:t>
      </w:r>
      <w:r w:rsidRPr="00EB3772">
        <w:rPr>
          <w:rFonts w:ascii="Arial" w:hAnsi="Arial" w:cs="Arial"/>
          <w:b/>
          <w:color w:val="auto"/>
          <w:sz w:val="24"/>
          <w:szCs w:val="24"/>
          <w:lang w:val="pt-BR"/>
        </w:rPr>
        <w:t>137 registros</w:t>
      </w:r>
      <w:r w:rsidRPr="00EB3772">
        <w:rPr>
          <w:rFonts w:ascii="Arial" w:hAnsi="Arial" w:cs="Arial"/>
          <w:color w:val="auto"/>
          <w:sz w:val="24"/>
          <w:szCs w:val="24"/>
          <w:lang w:val="pt-BR"/>
        </w:rPr>
        <w:t xml:space="preserve"> pertencem à classe alta. Em termos percentuais, isso representa </w:t>
      </w:r>
      <w:r w:rsidRPr="00EB3772">
        <w:rPr>
          <w:rFonts w:ascii="Arial" w:hAnsi="Arial" w:cs="Arial"/>
          <w:b/>
          <w:color w:val="auto"/>
          <w:sz w:val="24"/>
          <w:szCs w:val="24"/>
          <w:lang w:val="pt-BR"/>
        </w:rPr>
        <w:t>86,5%</w:t>
      </w:r>
      <w:r w:rsidRPr="00EB3772">
        <w:rPr>
          <w:rFonts w:ascii="Arial" w:hAnsi="Arial" w:cs="Arial"/>
          <w:color w:val="auto"/>
          <w:sz w:val="24"/>
          <w:szCs w:val="24"/>
          <w:lang w:val="pt-BR"/>
        </w:rPr>
        <w:t xml:space="preserve"> contra </w:t>
      </w:r>
      <w:r w:rsidRPr="00EB3772">
        <w:rPr>
          <w:rFonts w:ascii="Arial" w:hAnsi="Arial" w:cs="Arial"/>
          <w:b/>
          <w:color w:val="auto"/>
          <w:sz w:val="24"/>
          <w:szCs w:val="24"/>
          <w:lang w:val="pt-BR"/>
        </w:rPr>
        <w:t>13,5%</w:t>
      </w:r>
      <w:r w:rsidRPr="00EB3772">
        <w:rPr>
          <w:rFonts w:ascii="Arial" w:hAnsi="Arial" w:cs="Arial"/>
          <w:color w:val="auto"/>
          <w:sz w:val="24"/>
          <w:szCs w:val="24"/>
          <w:lang w:val="pt-BR"/>
        </w:rPr>
        <w:t>.</w:t>
      </w:r>
    </w:p>
    <w:p w14:paraId="214B35B5" w14:textId="1A25F1F7" w:rsidR="009D4AB6" w:rsidRPr="00EB3772" w:rsidRDefault="00000000" w:rsidP="00BB020B">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Essa transformação torna o problema mais próximo de uma decisão real: o produtor ou analista não precisa necessariamente prever a nota exata do vinho, mas sim identificar se o vinho tem perfil compatível com alta qualidade. Essa abordagem facilita a comunicação do resultado e permite usar o modelo como uma ferramenta de triagem.</w:t>
      </w:r>
    </w:p>
    <w:p w14:paraId="6DF5C686" w14:textId="2C0DAA2D" w:rsidR="009D4AB6" w:rsidRDefault="00000000" w:rsidP="00BB020B">
      <w:pPr>
        <w:pStyle w:val="Ttulo2"/>
        <w:numPr>
          <w:ilvl w:val="2"/>
          <w:numId w:val="10"/>
        </w:numPr>
        <w:spacing w:line="360" w:lineRule="auto"/>
        <w:jc w:val="both"/>
        <w:rPr>
          <w:rFonts w:ascii="Arial" w:hAnsi="Arial" w:cs="Arial"/>
          <w:color w:val="auto"/>
          <w:sz w:val="24"/>
          <w:szCs w:val="24"/>
          <w:lang w:val="pt-BR"/>
        </w:rPr>
      </w:pPr>
      <w:bookmarkStart w:id="4" w:name="_Toc234491160"/>
      <w:r w:rsidRPr="00EB3772">
        <w:rPr>
          <w:rFonts w:ascii="Arial" w:hAnsi="Arial" w:cs="Arial"/>
          <w:color w:val="auto"/>
          <w:sz w:val="24"/>
          <w:szCs w:val="24"/>
          <w:lang w:val="pt-BR"/>
        </w:rPr>
        <w:t>Implicação para avaliação</w:t>
      </w:r>
      <w:bookmarkEnd w:id="4"/>
    </w:p>
    <w:p w14:paraId="51ACFBAA" w14:textId="77777777" w:rsidR="00BB020B" w:rsidRPr="00BB020B" w:rsidRDefault="00BB020B" w:rsidP="00BB020B">
      <w:pPr>
        <w:rPr>
          <w:lang w:val="pt-BR"/>
        </w:rPr>
      </w:pPr>
    </w:p>
    <w:p w14:paraId="74AB7E7B"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lastRenderedPageBreak/>
        <w:t xml:space="preserve">Como a classe de alta qualidade é minoritária, um modelo ingênuo poderia prever todos os vinhos como baixa/média qualidade e ainda assim parecer razoável em acurácia. Por isso, a EDA já indica que métricas como </w:t>
      </w:r>
      <w:r w:rsidRPr="00EB3772">
        <w:rPr>
          <w:rFonts w:ascii="Arial" w:hAnsi="Arial" w:cs="Arial"/>
          <w:b/>
          <w:color w:val="auto"/>
          <w:sz w:val="24"/>
          <w:szCs w:val="24"/>
          <w:lang w:val="pt-BR"/>
        </w:rPr>
        <w:t>recall</w:t>
      </w:r>
      <w:r w:rsidRPr="00EB3772">
        <w:rPr>
          <w:rFonts w:ascii="Arial" w:hAnsi="Arial" w:cs="Arial"/>
          <w:color w:val="auto"/>
          <w:sz w:val="24"/>
          <w:szCs w:val="24"/>
          <w:lang w:val="pt-BR"/>
        </w:rPr>
        <w:t xml:space="preserve">, </w:t>
      </w:r>
      <w:r w:rsidRPr="00EB3772">
        <w:rPr>
          <w:rFonts w:ascii="Arial" w:hAnsi="Arial" w:cs="Arial"/>
          <w:b/>
          <w:color w:val="auto"/>
          <w:sz w:val="24"/>
          <w:szCs w:val="24"/>
          <w:lang w:val="pt-BR"/>
        </w:rPr>
        <w:t>F1-score</w:t>
      </w:r>
      <w:r w:rsidRPr="00EB3772">
        <w:rPr>
          <w:rFonts w:ascii="Arial" w:hAnsi="Arial" w:cs="Arial"/>
          <w:color w:val="auto"/>
          <w:sz w:val="24"/>
          <w:szCs w:val="24"/>
          <w:lang w:val="pt-BR"/>
        </w:rPr>
        <w:t xml:space="preserve"> e </w:t>
      </w:r>
      <w:r w:rsidRPr="00EB3772">
        <w:rPr>
          <w:rFonts w:ascii="Arial" w:hAnsi="Arial" w:cs="Arial"/>
          <w:b/>
          <w:color w:val="auto"/>
          <w:sz w:val="24"/>
          <w:szCs w:val="24"/>
          <w:lang w:val="pt-BR"/>
        </w:rPr>
        <w:t>ROC-AUC</w:t>
      </w:r>
      <w:r w:rsidRPr="00EB3772">
        <w:rPr>
          <w:rFonts w:ascii="Arial" w:hAnsi="Arial" w:cs="Arial"/>
          <w:color w:val="auto"/>
          <w:sz w:val="24"/>
          <w:szCs w:val="24"/>
          <w:lang w:val="pt-BR"/>
        </w:rPr>
        <w:t xml:space="preserve"> são mais adequadas para avaliar a capacidade real do modelo de encontrar vinhos superiores.</w:t>
      </w:r>
    </w:p>
    <w:p w14:paraId="72203735" w14:textId="77777777" w:rsidR="00767214" w:rsidRDefault="00000000" w:rsidP="00BB020B">
      <w:pPr>
        <w:pStyle w:val="Ttulo1"/>
        <w:numPr>
          <w:ilvl w:val="2"/>
          <w:numId w:val="10"/>
        </w:numPr>
        <w:spacing w:line="360" w:lineRule="auto"/>
        <w:jc w:val="both"/>
        <w:rPr>
          <w:rFonts w:ascii="Arial" w:hAnsi="Arial" w:cs="Arial"/>
          <w:color w:val="auto"/>
          <w:sz w:val="24"/>
          <w:szCs w:val="24"/>
          <w:lang w:val="pt-BR"/>
        </w:rPr>
      </w:pPr>
      <w:bookmarkStart w:id="5" w:name="_Toc234491161"/>
      <w:r w:rsidRPr="00EB3772">
        <w:rPr>
          <w:rFonts w:ascii="Arial" w:hAnsi="Arial" w:cs="Arial"/>
          <w:color w:val="auto"/>
          <w:sz w:val="24"/>
          <w:szCs w:val="24"/>
          <w:lang w:val="pt-BR"/>
        </w:rPr>
        <w:t>Qualidade dos dados: base limpa, mas com duplicatas relevantes</w:t>
      </w:r>
      <w:bookmarkEnd w:id="5"/>
    </w:p>
    <w:p w14:paraId="1931F468" w14:textId="77777777" w:rsidR="009D4AB6" w:rsidRPr="009D4AB6" w:rsidRDefault="009D4AB6" w:rsidP="00165BA8">
      <w:pPr>
        <w:spacing w:line="360" w:lineRule="auto"/>
        <w:ind w:firstLine="851"/>
        <w:jc w:val="both"/>
        <w:rPr>
          <w:lang w:val="pt-BR"/>
        </w:rPr>
      </w:pPr>
    </w:p>
    <w:p w14:paraId="58F2D647" w14:textId="45F7E309"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base não apresenta valores ausentes</w:t>
      </w:r>
      <w:r w:rsidR="00915969">
        <w:rPr>
          <w:rFonts w:ascii="Arial" w:hAnsi="Arial" w:cs="Arial"/>
          <w:color w:val="auto"/>
          <w:sz w:val="24"/>
          <w:szCs w:val="24"/>
          <w:lang w:val="pt-BR"/>
        </w:rPr>
        <w:t xml:space="preserve"> ou negativos</w:t>
      </w:r>
      <w:r w:rsidRPr="00EB3772">
        <w:rPr>
          <w:rFonts w:ascii="Arial" w:hAnsi="Arial" w:cs="Arial"/>
          <w:color w:val="auto"/>
          <w:sz w:val="24"/>
          <w:szCs w:val="24"/>
          <w:lang w:val="pt-BR"/>
        </w:rPr>
        <w:t>, o que reduz a necessidade de imputação ou tratamentos corretivos. Esse é um ponto positivo para a modelagem, pois evita distorções geradas por preenchimentos artificiais.</w:t>
      </w:r>
    </w:p>
    <w:p w14:paraId="71A93E86" w14:textId="4FD217CA" w:rsidR="00EE108B" w:rsidRPr="00EB3772" w:rsidRDefault="00F1160C" w:rsidP="00165BA8">
      <w:pPr>
        <w:spacing w:after="120" w:line="360" w:lineRule="auto"/>
        <w:ind w:firstLine="851"/>
        <w:jc w:val="both"/>
        <w:rPr>
          <w:rFonts w:ascii="Arial" w:hAnsi="Arial" w:cs="Arial"/>
          <w:color w:val="auto"/>
          <w:sz w:val="24"/>
          <w:szCs w:val="24"/>
          <w:lang w:val="pt-BR"/>
        </w:rPr>
      </w:pPr>
      <w:r>
        <w:rPr>
          <w:rFonts w:ascii="Arial" w:hAnsi="Arial" w:cs="Arial"/>
          <w:color w:val="auto"/>
          <w:sz w:val="24"/>
          <w:szCs w:val="24"/>
          <w:lang w:val="pt-BR"/>
        </w:rPr>
        <w:t>Foi identificado</w:t>
      </w:r>
      <w:r w:rsidR="00EE108B">
        <w:rPr>
          <w:rFonts w:ascii="Arial" w:hAnsi="Arial" w:cs="Arial"/>
          <w:color w:val="auto"/>
          <w:sz w:val="24"/>
          <w:szCs w:val="24"/>
          <w:lang w:val="pt-BR"/>
        </w:rPr>
        <w:t xml:space="preserve"> alguns valores </w:t>
      </w:r>
      <w:r>
        <w:rPr>
          <w:rFonts w:ascii="Arial" w:hAnsi="Arial" w:cs="Arial"/>
          <w:color w:val="auto"/>
          <w:sz w:val="24"/>
          <w:szCs w:val="24"/>
          <w:lang w:val="pt-BR"/>
        </w:rPr>
        <w:t>“</w:t>
      </w:r>
      <w:r w:rsidR="00EE108B">
        <w:rPr>
          <w:rFonts w:ascii="Arial" w:hAnsi="Arial" w:cs="Arial"/>
          <w:color w:val="auto"/>
          <w:sz w:val="24"/>
          <w:szCs w:val="24"/>
          <w:lang w:val="pt-BR"/>
        </w:rPr>
        <w:t>zerados</w:t>
      </w:r>
      <w:r>
        <w:rPr>
          <w:rFonts w:ascii="Arial" w:hAnsi="Arial" w:cs="Arial"/>
          <w:color w:val="auto"/>
          <w:sz w:val="24"/>
          <w:szCs w:val="24"/>
          <w:lang w:val="pt-BR"/>
        </w:rPr>
        <w:t>”</w:t>
      </w:r>
      <w:r w:rsidR="00EE108B">
        <w:rPr>
          <w:rFonts w:ascii="Arial" w:hAnsi="Arial" w:cs="Arial"/>
          <w:color w:val="auto"/>
          <w:sz w:val="24"/>
          <w:szCs w:val="24"/>
          <w:lang w:val="pt-BR"/>
        </w:rPr>
        <w:t xml:space="preserve"> </w:t>
      </w:r>
      <w:r w:rsidR="0023285B">
        <w:rPr>
          <w:rFonts w:ascii="Arial" w:hAnsi="Arial" w:cs="Arial"/>
          <w:color w:val="auto"/>
          <w:sz w:val="24"/>
          <w:szCs w:val="24"/>
          <w:lang w:val="pt-BR"/>
        </w:rPr>
        <w:t xml:space="preserve">na </w:t>
      </w:r>
      <w:r w:rsidR="00226372">
        <w:rPr>
          <w:rFonts w:ascii="Arial" w:hAnsi="Arial" w:cs="Arial"/>
          <w:color w:val="auto"/>
          <w:sz w:val="24"/>
          <w:szCs w:val="24"/>
          <w:lang w:val="pt-BR"/>
        </w:rPr>
        <w:t>variável</w:t>
      </w:r>
      <w:r w:rsidR="0023285B">
        <w:rPr>
          <w:rFonts w:ascii="Arial" w:hAnsi="Arial" w:cs="Arial"/>
          <w:color w:val="auto"/>
          <w:sz w:val="24"/>
          <w:szCs w:val="24"/>
          <w:lang w:val="pt-BR"/>
        </w:rPr>
        <w:t xml:space="preserve"> “</w:t>
      </w:r>
      <w:proofErr w:type="spellStart"/>
      <w:r w:rsidR="0023285B">
        <w:rPr>
          <w:rFonts w:ascii="Arial" w:hAnsi="Arial" w:cs="Arial"/>
          <w:color w:val="auto"/>
          <w:sz w:val="24"/>
          <w:szCs w:val="24"/>
          <w:lang w:val="pt-BR"/>
        </w:rPr>
        <w:t>citric</w:t>
      </w:r>
      <w:proofErr w:type="spellEnd"/>
      <w:r w:rsidR="0023285B">
        <w:rPr>
          <w:rFonts w:ascii="Arial" w:hAnsi="Arial" w:cs="Arial"/>
          <w:color w:val="auto"/>
          <w:sz w:val="24"/>
          <w:szCs w:val="24"/>
          <w:lang w:val="pt-BR"/>
        </w:rPr>
        <w:t xml:space="preserve"> </w:t>
      </w:r>
      <w:proofErr w:type="spellStart"/>
      <w:r w:rsidR="0023285B">
        <w:rPr>
          <w:rFonts w:ascii="Arial" w:hAnsi="Arial" w:cs="Arial"/>
          <w:color w:val="auto"/>
          <w:sz w:val="24"/>
          <w:szCs w:val="24"/>
          <w:lang w:val="pt-BR"/>
        </w:rPr>
        <w:t>acid</w:t>
      </w:r>
      <w:proofErr w:type="spellEnd"/>
      <w:r w:rsidR="0023285B">
        <w:rPr>
          <w:rFonts w:ascii="Arial" w:hAnsi="Arial" w:cs="Arial"/>
          <w:color w:val="auto"/>
          <w:sz w:val="24"/>
          <w:szCs w:val="24"/>
          <w:lang w:val="pt-BR"/>
        </w:rPr>
        <w:t>”</w:t>
      </w:r>
      <w:r w:rsidR="001545E0">
        <w:rPr>
          <w:rFonts w:ascii="Arial" w:hAnsi="Arial" w:cs="Arial"/>
          <w:color w:val="auto"/>
          <w:sz w:val="24"/>
          <w:szCs w:val="24"/>
          <w:lang w:val="pt-BR"/>
        </w:rPr>
        <w:t xml:space="preserve"> de alguns vinhos</w:t>
      </w:r>
      <w:r w:rsidR="00F568D9">
        <w:rPr>
          <w:rFonts w:ascii="Arial" w:hAnsi="Arial" w:cs="Arial"/>
          <w:color w:val="auto"/>
          <w:sz w:val="24"/>
          <w:szCs w:val="24"/>
          <w:lang w:val="pt-BR"/>
        </w:rPr>
        <w:t>, mas após avaliação</w:t>
      </w:r>
      <w:r w:rsidR="00824021">
        <w:rPr>
          <w:rFonts w:ascii="Arial" w:hAnsi="Arial" w:cs="Arial"/>
          <w:color w:val="auto"/>
          <w:sz w:val="24"/>
          <w:szCs w:val="24"/>
          <w:lang w:val="pt-BR"/>
        </w:rPr>
        <w:t>, estes dados não serão tratados ou excluídos, visto que representam vinhos sem acidez cítrica</w:t>
      </w:r>
      <w:r w:rsidR="007470B7">
        <w:rPr>
          <w:rFonts w:ascii="Arial" w:hAnsi="Arial" w:cs="Arial"/>
          <w:color w:val="auto"/>
          <w:sz w:val="24"/>
          <w:szCs w:val="24"/>
          <w:lang w:val="pt-BR"/>
        </w:rPr>
        <w:t xml:space="preserve"> e que interferem na qualidade dos vinhos, como poderá ser visto mais abaixo </w:t>
      </w:r>
      <w:r>
        <w:rPr>
          <w:rFonts w:ascii="Arial" w:hAnsi="Arial" w:cs="Arial"/>
          <w:color w:val="auto"/>
          <w:sz w:val="24"/>
          <w:szCs w:val="24"/>
          <w:lang w:val="pt-BR"/>
        </w:rPr>
        <w:t>na correlação das variáreis que interferem na nota de qualidade.</w:t>
      </w:r>
    </w:p>
    <w:p w14:paraId="77133C87" w14:textId="77777777" w:rsidR="00767214" w:rsidRDefault="00000000" w:rsidP="00165BA8">
      <w:pPr>
        <w:spacing w:after="120" w:line="360" w:lineRule="auto"/>
        <w:ind w:firstLine="851"/>
        <w:jc w:val="both"/>
        <w:rPr>
          <w:rFonts w:ascii="Arial" w:hAnsi="Arial" w:cs="Arial"/>
          <w:bCs/>
          <w:color w:val="auto"/>
          <w:sz w:val="24"/>
          <w:szCs w:val="24"/>
          <w:lang w:val="pt-BR"/>
        </w:rPr>
      </w:pPr>
      <w:r w:rsidRPr="00EB3772">
        <w:rPr>
          <w:rFonts w:ascii="Arial" w:hAnsi="Arial" w:cs="Arial"/>
          <w:color w:val="auto"/>
          <w:sz w:val="24"/>
          <w:szCs w:val="24"/>
          <w:lang w:val="pt-BR"/>
        </w:rPr>
        <w:t xml:space="preserve">O principal ponto de atenção foi a presença de </w:t>
      </w:r>
      <w:r w:rsidRPr="00105D11">
        <w:rPr>
          <w:rFonts w:ascii="Arial" w:hAnsi="Arial" w:cs="Arial"/>
          <w:bCs/>
          <w:color w:val="auto"/>
          <w:sz w:val="24"/>
          <w:szCs w:val="24"/>
          <w:lang w:val="pt-BR"/>
        </w:rPr>
        <w:t>125 registros duplicados quando a coluna `Id` é desconsiderada. Como o `Id` é apenas um identificador, dois registros com o mesmo perfil físico-químico poderiam aparecer em treino e teste se a duplicidade fosse mantida. Isso criaria risco de vazamento de informação, pois o modelo poderia ser avaliado em exemplos praticamente idênticos aos vistos durante o treinamento.</w:t>
      </w:r>
    </w:p>
    <w:p w14:paraId="1E4689C1" w14:textId="77777777" w:rsidR="00105D11" w:rsidRDefault="00105D11" w:rsidP="00165BA8">
      <w:pPr>
        <w:spacing w:after="120" w:line="360" w:lineRule="auto"/>
        <w:ind w:firstLine="851"/>
        <w:jc w:val="both"/>
        <w:rPr>
          <w:rFonts w:ascii="Arial" w:hAnsi="Arial" w:cs="Arial"/>
          <w:bCs/>
          <w:color w:val="auto"/>
          <w:sz w:val="24"/>
          <w:szCs w:val="24"/>
          <w:lang w:val="pt-BR"/>
        </w:rPr>
      </w:pPr>
    </w:p>
    <w:p w14:paraId="3AFA71A2" w14:textId="77777777" w:rsidR="00105D11" w:rsidRPr="00105D11" w:rsidRDefault="00105D11" w:rsidP="00165BA8">
      <w:pPr>
        <w:spacing w:after="120" w:line="360" w:lineRule="auto"/>
        <w:ind w:firstLine="851"/>
        <w:jc w:val="both"/>
        <w:rPr>
          <w:rFonts w:ascii="Arial" w:hAnsi="Arial" w:cs="Arial"/>
          <w:bCs/>
          <w:color w:val="auto"/>
          <w:sz w:val="24"/>
          <w:szCs w:val="24"/>
          <w:lang w:val="pt-BR"/>
        </w:rPr>
      </w:pPr>
    </w:p>
    <w:p w14:paraId="380605F9" w14:textId="77777777" w:rsidR="00767214" w:rsidRDefault="00000000" w:rsidP="00BB020B">
      <w:pPr>
        <w:pStyle w:val="Ttulo2"/>
        <w:numPr>
          <w:ilvl w:val="2"/>
          <w:numId w:val="10"/>
        </w:numPr>
        <w:spacing w:line="360" w:lineRule="auto"/>
        <w:jc w:val="both"/>
        <w:rPr>
          <w:rFonts w:ascii="Arial" w:hAnsi="Arial" w:cs="Arial"/>
          <w:color w:val="auto"/>
          <w:sz w:val="24"/>
          <w:szCs w:val="24"/>
          <w:lang w:val="pt-BR"/>
        </w:rPr>
      </w:pPr>
      <w:bookmarkStart w:id="6" w:name="_Toc234491162"/>
      <w:r w:rsidRPr="00EB3772">
        <w:rPr>
          <w:rFonts w:ascii="Arial" w:hAnsi="Arial" w:cs="Arial"/>
          <w:color w:val="auto"/>
          <w:sz w:val="24"/>
          <w:szCs w:val="24"/>
          <w:lang w:val="pt-BR"/>
        </w:rPr>
        <w:t>Decisão tomada</w:t>
      </w:r>
      <w:bookmarkEnd w:id="6"/>
    </w:p>
    <w:p w14:paraId="5F129673" w14:textId="77777777" w:rsidR="00BB020B" w:rsidRPr="00BB020B" w:rsidRDefault="00BB020B" w:rsidP="00BB020B">
      <w:pPr>
        <w:rPr>
          <w:lang w:val="pt-BR"/>
        </w:rPr>
      </w:pPr>
    </w:p>
    <w:p w14:paraId="6AA9248F" w14:textId="4696E0A2" w:rsidR="00E25FC8" w:rsidRPr="00EB3772" w:rsidRDefault="00000000" w:rsidP="00BB020B">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As duplicatas foram removidas antes da separação entre treino e teste. Essa decisão fortalece a credibilidade da avaliação, porque o desempenho final passa a refletir melhor a capacidade de generalização do modelo para novos vinhos.</w:t>
      </w:r>
    </w:p>
    <w:p w14:paraId="164377F1" w14:textId="77777777" w:rsidR="00767214" w:rsidRDefault="00000000" w:rsidP="00BB020B">
      <w:pPr>
        <w:pStyle w:val="Ttulo1"/>
        <w:numPr>
          <w:ilvl w:val="2"/>
          <w:numId w:val="10"/>
        </w:numPr>
        <w:spacing w:line="360" w:lineRule="auto"/>
        <w:jc w:val="both"/>
        <w:rPr>
          <w:rFonts w:ascii="Arial" w:hAnsi="Arial" w:cs="Arial"/>
          <w:color w:val="auto"/>
          <w:sz w:val="24"/>
          <w:szCs w:val="24"/>
          <w:lang w:val="pt-BR"/>
        </w:rPr>
      </w:pPr>
      <w:bookmarkStart w:id="7" w:name="_Toc234491163"/>
      <w:r w:rsidRPr="00EB3772">
        <w:rPr>
          <w:rFonts w:ascii="Arial" w:hAnsi="Arial" w:cs="Arial"/>
          <w:color w:val="auto"/>
          <w:sz w:val="24"/>
          <w:szCs w:val="24"/>
          <w:lang w:val="pt-BR"/>
        </w:rPr>
        <w:lastRenderedPageBreak/>
        <w:t>Relações físico-químicas: os sinais mais fortes de qualidade</w:t>
      </w:r>
      <w:bookmarkEnd w:id="7"/>
    </w:p>
    <w:p w14:paraId="5F448F7B" w14:textId="77777777" w:rsidR="009D4AB6" w:rsidRPr="009D4AB6" w:rsidRDefault="009D4AB6" w:rsidP="00165BA8">
      <w:pPr>
        <w:spacing w:line="360" w:lineRule="auto"/>
        <w:ind w:firstLine="851"/>
        <w:jc w:val="both"/>
        <w:rPr>
          <w:lang w:val="pt-BR"/>
        </w:rPr>
      </w:pPr>
    </w:p>
    <w:p w14:paraId="355D182A" w14:textId="77777777" w:rsidR="00767214" w:rsidRPr="00EB3772" w:rsidRDefault="00000000" w:rsidP="00165BA8">
      <w:pPr>
        <w:spacing w:line="360" w:lineRule="auto"/>
        <w:ind w:firstLine="851"/>
        <w:jc w:val="both"/>
        <w:rPr>
          <w:rFonts w:ascii="Arial" w:hAnsi="Arial" w:cs="Arial"/>
          <w:color w:val="auto"/>
          <w:sz w:val="24"/>
          <w:szCs w:val="24"/>
        </w:rPr>
      </w:pPr>
      <w:r w:rsidRPr="00EB3772">
        <w:rPr>
          <w:rFonts w:ascii="Arial" w:hAnsi="Arial" w:cs="Arial"/>
          <w:noProof/>
          <w:color w:val="auto"/>
          <w:sz w:val="24"/>
          <w:szCs w:val="24"/>
        </w:rPr>
        <w:drawing>
          <wp:inline distT="0" distB="0" distL="0" distR="0" wp14:anchorId="3D879196" wp14:editId="3C63DDE7">
            <wp:extent cx="5188903" cy="46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triz_correlacao.png"/>
                    <pic:cNvPicPr/>
                  </pic:nvPicPr>
                  <pic:blipFill>
                    <a:blip r:embed="rId10"/>
                    <a:stretch>
                      <a:fillRect/>
                    </a:stretch>
                  </pic:blipFill>
                  <pic:spPr>
                    <a:xfrm>
                      <a:off x="0" y="0"/>
                      <a:ext cx="5188903" cy="4680000"/>
                    </a:xfrm>
                    <a:prstGeom prst="rect">
                      <a:avLst/>
                    </a:prstGeom>
                  </pic:spPr>
                </pic:pic>
              </a:graphicData>
            </a:graphic>
          </wp:inline>
        </w:drawing>
      </w:r>
    </w:p>
    <w:p w14:paraId="4F74E543"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matriz de correlação permite observar como as variáveis se relacionam entre si e com a nota de qualidade. Embora correlação não prove causalidade, ela ajuda a identificar sinais iniciais relevantes para a construção do modelo.</w:t>
      </w:r>
    </w:p>
    <w:p w14:paraId="18D4C80F" w14:textId="58E5DBC6" w:rsidR="00E25FC8" w:rsidRPr="00EB3772" w:rsidRDefault="00000000" w:rsidP="00BB020B">
      <w:pPr>
        <w:spacing w:line="360" w:lineRule="auto"/>
        <w:ind w:firstLine="851"/>
        <w:jc w:val="both"/>
        <w:rPr>
          <w:rFonts w:ascii="Arial" w:hAnsi="Arial" w:cs="Arial"/>
          <w:color w:val="auto"/>
          <w:sz w:val="24"/>
          <w:szCs w:val="24"/>
        </w:rPr>
      </w:pPr>
      <w:r w:rsidRPr="00EB3772">
        <w:rPr>
          <w:rFonts w:ascii="Arial" w:hAnsi="Arial" w:cs="Arial"/>
          <w:noProof/>
          <w:color w:val="auto"/>
          <w:sz w:val="24"/>
          <w:szCs w:val="24"/>
        </w:rPr>
        <w:lastRenderedPageBreak/>
        <w:drawing>
          <wp:inline distT="0" distB="0" distL="0" distR="0" wp14:anchorId="47B464C5" wp14:editId="0D03CA71">
            <wp:extent cx="4905421"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cao_com_qualidade.png"/>
                    <pic:cNvPicPr/>
                  </pic:nvPicPr>
                  <pic:blipFill>
                    <a:blip r:embed="rId11"/>
                    <a:stretch>
                      <a:fillRect/>
                    </a:stretch>
                  </pic:blipFill>
                  <pic:spPr>
                    <a:xfrm>
                      <a:off x="0" y="0"/>
                      <a:ext cx="4905421" cy="3240000"/>
                    </a:xfrm>
                    <a:prstGeom prst="rect">
                      <a:avLst/>
                    </a:prstGeom>
                  </pic:spPr>
                </pic:pic>
              </a:graphicData>
            </a:graphic>
          </wp:inline>
        </w:drawing>
      </w:r>
    </w:p>
    <w:p w14:paraId="0C0DB212" w14:textId="1F62FE7D" w:rsidR="00E25FC8" w:rsidRPr="00EB3772" w:rsidRDefault="00000000" w:rsidP="00BB020B">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As variáveis com maior relação observada com a qualidade foram:</w:t>
      </w:r>
    </w:p>
    <w:tbl>
      <w:tblPr>
        <w:tblStyle w:val="TabeladeGrade4-nfase1"/>
        <w:tblW w:w="0" w:type="auto"/>
        <w:jc w:val="center"/>
        <w:tblLook w:val="04A0" w:firstRow="1" w:lastRow="0" w:firstColumn="1" w:lastColumn="0" w:noHBand="0" w:noVBand="1"/>
      </w:tblPr>
      <w:tblGrid>
        <w:gridCol w:w="3072"/>
        <w:gridCol w:w="3068"/>
        <w:gridCol w:w="3147"/>
      </w:tblGrid>
      <w:tr w:rsidR="00767214" w:rsidRPr="00EB3772" w14:paraId="13B3C087" w14:textId="77777777" w:rsidTr="00F4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7F4A3B30"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Variável</w:t>
            </w:r>
          </w:p>
        </w:tc>
        <w:tc>
          <w:tcPr>
            <w:tcW w:w="3437" w:type="dxa"/>
          </w:tcPr>
          <w:p w14:paraId="5DCD9254" w14:textId="77777777" w:rsidR="00767214" w:rsidRPr="00BB020B" w:rsidRDefault="00000000" w:rsidP="00F4757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Relação com qualidade</w:t>
            </w:r>
          </w:p>
        </w:tc>
        <w:tc>
          <w:tcPr>
            <w:tcW w:w="3437" w:type="dxa"/>
          </w:tcPr>
          <w:p w14:paraId="32737DF4" w14:textId="2D6C695E" w:rsidR="00767214" w:rsidRPr="00BB020B" w:rsidRDefault="00941B03" w:rsidP="00F4757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Pr>
                <w:rFonts w:ascii="Arial" w:hAnsi="Arial" w:cs="Arial"/>
                <w:color w:val="auto"/>
                <w:sz w:val="24"/>
                <w:szCs w:val="24"/>
              </w:rPr>
              <w:t>Análise</w:t>
            </w:r>
            <w:proofErr w:type="spellEnd"/>
          </w:p>
        </w:tc>
      </w:tr>
      <w:tr w:rsidR="00767214" w:rsidRPr="00EB3772" w14:paraId="38259AC3" w14:textId="77777777" w:rsidTr="00F4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71EDA812"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Alcohol</w:t>
            </w:r>
          </w:p>
        </w:tc>
        <w:tc>
          <w:tcPr>
            <w:tcW w:w="3437" w:type="dxa"/>
          </w:tcPr>
          <w:p w14:paraId="4555C11C"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+0,486</w:t>
            </w:r>
          </w:p>
        </w:tc>
        <w:tc>
          <w:tcPr>
            <w:tcW w:w="3437" w:type="dxa"/>
          </w:tcPr>
          <w:p w14:paraId="05DE31B5"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Vinhos com maior teor alcoólico tendem a receber notas mais altas.</w:t>
            </w:r>
          </w:p>
        </w:tc>
      </w:tr>
      <w:tr w:rsidR="00767214" w:rsidRPr="00EB3772" w14:paraId="63867201" w14:textId="77777777" w:rsidTr="00F4757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15AEF28D"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Volatile acidity</w:t>
            </w:r>
          </w:p>
        </w:tc>
        <w:tc>
          <w:tcPr>
            <w:tcW w:w="3437" w:type="dxa"/>
          </w:tcPr>
          <w:p w14:paraId="739BB82D"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−0,409</w:t>
            </w:r>
          </w:p>
        </w:tc>
        <w:tc>
          <w:tcPr>
            <w:tcW w:w="3437" w:type="dxa"/>
          </w:tcPr>
          <w:p w14:paraId="37F595F4"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Maior acidez volátil tende a estar associada a menor qualidade.</w:t>
            </w:r>
          </w:p>
        </w:tc>
      </w:tr>
      <w:tr w:rsidR="00767214" w:rsidRPr="00EB3772" w14:paraId="6A8CA1A8" w14:textId="77777777" w:rsidTr="00F4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37D06B54"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Sulphates</w:t>
            </w:r>
          </w:p>
        </w:tc>
        <w:tc>
          <w:tcPr>
            <w:tcW w:w="3437" w:type="dxa"/>
          </w:tcPr>
          <w:p w14:paraId="51B23C9F"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+0,258</w:t>
            </w:r>
          </w:p>
        </w:tc>
        <w:tc>
          <w:tcPr>
            <w:tcW w:w="3437" w:type="dxa"/>
          </w:tcPr>
          <w:p w14:paraId="3DCC8810"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Níveis mais altos de sulfatos aparecem associados a melhores avaliações.</w:t>
            </w:r>
          </w:p>
        </w:tc>
      </w:tr>
      <w:tr w:rsidR="00767214" w:rsidRPr="00EB3772" w14:paraId="12BA1185" w14:textId="77777777" w:rsidTr="00F4757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30228DB0"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Citric acid</w:t>
            </w:r>
          </w:p>
        </w:tc>
        <w:tc>
          <w:tcPr>
            <w:tcW w:w="3437" w:type="dxa"/>
          </w:tcPr>
          <w:p w14:paraId="38A262BE"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+0,242</w:t>
            </w:r>
          </w:p>
        </w:tc>
        <w:tc>
          <w:tcPr>
            <w:tcW w:w="3437" w:type="dxa"/>
          </w:tcPr>
          <w:p w14:paraId="48B2E9A4"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Maior acidez cítrica tende a acompanhar melhor qualidade.</w:t>
            </w:r>
          </w:p>
        </w:tc>
      </w:tr>
      <w:tr w:rsidR="00767214" w:rsidRPr="00EB3772" w14:paraId="02FC4CA1" w14:textId="77777777" w:rsidTr="00F4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073EE619"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Density</w:t>
            </w:r>
          </w:p>
        </w:tc>
        <w:tc>
          <w:tcPr>
            <w:tcW w:w="3437" w:type="dxa"/>
          </w:tcPr>
          <w:p w14:paraId="130E0B33"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−0,185</w:t>
            </w:r>
          </w:p>
        </w:tc>
        <w:tc>
          <w:tcPr>
            <w:tcW w:w="3437" w:type="dxa"/>
          </w:tcPr>
          <w:p w14:paraId="1CD06D42" w14:textId="77777777" w:rsidR="00767214" w:rsidRPr="00BB020B" w:rsidRDefault="00000000" w:rsidP="00F4757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Densidade ligeiramente menor aparece associada a vinhos melhor avaliados.</w:t>
            </w:r>
          </w:p>
        </w:tc>
      </w:tr>
      <w:tr w:rsidR="00767214" w:rsidRPr="00EB3772" w14:paraId="6FE55470" w14:textId="77777777" w:rsidTr="00F4757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24147330" w14:textId="77777777" w:rsidR="00767214" w:rsidRPr="00BB020B" w:rsidRDefault="00000000" w:rsidP="00F47573">
            <w:pPr>
              <w:jc w:val="center"/>
              <w:rPr>
                <w:rFonts w:ascii="Arial" w:hAnsi="Arial" w:cs="Arial"/>
                <w:color w:val="auto"/>
                <w:sz w:val="24"/>
                <w:szCs w:val="24"/>
              </w:rPr>
            </w:pPr>
            <w:r w:rsidRPr="00BB020B">
              <w:rPr>
                <w:rFonts w:ascii="Arial" w:hAnsi="Arial" w:cs="Arial"/>
                <w:color w:val="auto"/>
                <w:sz w:val="24"/>
                <w:szCs w:val="24"/>
              </w:rPr>
              <w:t>Total sulfur dioxide</w:t>
            </w:r>
          </w:p>
        </w:tc>
        <w:tc>
          <w:tcPr>
            <w:tcW w:w="3437" w:type="dxa"/>
          </w:tcPr>
          <w:p w14:paraId="3F93C2D8"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B020B">
              <w:rPr>
                <w:rFonts w:ascii="Arial" w:hAnsi="Arial" w:cs="Arial"/>
                <w:color w:val="auto"/>
                <w:sz w:val="24"/>
                <w:szCs w:val="24"/>
              </w:rPr>
              <w:t>−0,182</w:t>
            </w:r>
          </w:p>
        </w:tc>
        <w:tc>
          <w:tcPr>
            <w:tcW w:w="3437" w:type="dxa"/>
          </w:tcPr>
          <w:p w14:paraId="22A6B11C" w14:textId="77777777" w:rsidR="00767214" w:rsidRPr="00BB020B" w:rsidRDefault="00000000" w:rsidP="00F4757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pt-BR"/>
              </w:rPr>
            </w:pPr>
            <w:r w:rsidRPr="00BB020B">
              <w:rPr>
                <w:rFonts w:ascii="Arial" w:hAnsi="Arial" w:cs="Arial"/>
                <w:color w:val="auto"/>
                <w:sz w:val="24"/>
                <w:szCs w:val="24"/>
                <w:lang w:val="pt-BR"/>
              </w:rPr>
              <w:t>Níveis mais altos se relacionam negativamente com a qualidade.</w:t>
            </w:r>
          </w:p>
        </w:tc>
      </w:tr>
    </w:tbl>
    <w:p w14:paraId="4BE541A6" w14:textId="77777777" w:rsidR="00767214" w:rsidRPr="00EB3772" w:rsidRDefault="00767214" w:rsidP="00165BA8">
      <w:pPr>
        <w:spacing w:line="360" w:lineRule="auto"/>
        <w:ind w:firstLine="851"/>
        <w:jc w:val="both"/>
        <w:rPr>
          <w:rFonts w:ascii="Arial" w:hAnsi="Arial" w:cs="Arial"/>
          <w:color w:val="auto"/>
          <w:sz w:val="24"/>
          <w:szCs w:val="24"/>
          <w:lang w:val="pt-BR"/>
        </w:rPr>
      </w:pPr>
    </w:p>
    <w:p w14:paraId="35146BFA" w14:textId="77777777"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O principal achado é que a qualidade não depende de uma única variável isolada. O teor alcoólico se destaca, mas a avaliação final parece surgir da combinação entre equilíbrio químico, acidez, presença de sulfatos e outros componentes.</w:t>
      </w:r>
    </w:p>
    <w:p w14:paraId="3F9A5DB8" w14:textId="77777777" w:rsidR="00E32ABD" w:rsidRPr="00EB3772" w:rsidRDefault="00E32ABD" w:rsidP="00165BA8">
      <w:pPr>
        <w:spacing w:after="120" w:line="360" w:lineRule="auto"/>
        <w:ind w:firstLine="851"/>
        <w:jc w:val="both"/>
        <w:rPr>
          <w:rFonts w:ascii="Arial" w:hAnsi="Arial" w:cs="Arial"/>
          <w:color w:val="auto"/>
          <w:sz w:val="24"/>
          <w:szCs w:val="24"/>
          <w:lang w:val="pt-BR"/>
        </w:rPr>
      </w:pPr>
    </w:p>
    <w:p w14:paraId="6B7F1429" w14:textId="426CAFBD" w:rsidR="00767214" w:rsidRDefault="00000000" w:rsidP="00941B03">
      <w:pPr>
        <w:pStyle w:val="Ttulo2"/>
        <w:numPr>
          <w:ilvl w:val="2"/>
          <w:numId w:val="10"/>
        </w:numPr>
        <w:spacing w:line="360" w:lineRule="auto"/>
        <w:jc w:val="both"/>
        <w:rPr>
          <w:rFonts w:ascii="Arial" w:hAnsi="Arial" w:cs="Arial"/>
          <w:color w:val="auto"/>
          <w:sz w:val="24"/>
          <w:szCs w:val="24"/>
          <w:lang w:val="pt-BR"/>
        </w:rPr>
      </w:pPr>
      <w:bookmarkStart w:id="8" w:name="_Toc234491164"/>
      <w:r w:rsidRPr="00EB3772">
        <w:rPr>
          <w:rFonts w:ascii="Arial" w:hAnsi="Arial" w:cs="Arial"/>
          <w:color w:val="auto"/>
          <w:sz w:val="24"/>
          <w:szCs w:val="24"/>
          <w:lang w:val="pt-BR"/>
        </w:rPr>
        <w:t xml:space="preserve">Tradução para </w:t>
      </w:r>
      <w:r w:rsidR="00E32ABD">
        <w:rPr>
          <w:rFonts w:ascii="Arial" w:hAnsi="Arial" w:cs="Arial"/>
          <w:color w:val="auto"/>
          <w:sz w:val="24"/>
          <w:szCs w:val="24"/>
          <w:lang w:val="pt-BR"/>
        </w:rPr>
        <w:t xml:space="preserve">o </w:t>
      </w:r>
      <w:r w:rsidRPr="00EB3772">
        <w:rPr>
          <w:rFonts w:ascii="Arial" w:hAnsi="Arial" w:cs="Arial"/>
          <w:color w:val="auto"/>
          <w:sz w:val="24"/>
          <w:szCs w:val="24"/>
          <w:lang w:val="pt-BR"/>
        </w:rPr>
        <w:t>negócio</w:t>
      </w:r>
      <w:bookmarkEnd w:id="8"/>
    </w:p>
    <w:p w14:paraId="55EEA708" w14:textId="77777777" w:rsidR="00E25FC8" w:rsidRPr="00E25FC8" w:rsidRDefault="00E25FC8" w:rsidP="00E32ABD">
      <w:pPr>
        <w:spacing w:line="360" w:lineRule="auto"/>
        <w:jc w:val="both"/>
        <w:rPr>
          <w:lang w:val="pt-BR"/>
        </w:rPr>
      </w:pPr>
    </w:p>
    <w:p w14:paraId="05354788"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Esses sinais podem apoiar uma leitura preliminar de lotes. Um vinho com maior teor alcoólico, menor acidez volátil e níveis adequados de sulfatos tende a se aproximar mais do perfil de alta qualidade observado na base. Isso não substitui a avaliação enológica, mas ajuda a priorizar quais amostras merecem atenção especial.</w:t>
      </w:r>
    </w:p>
    <w:p w14:paraId="6805EFC4" w14:textId="77777777" w:rsidR="00767214" w:rsidRDefault="00000000" w:rsidP="00941B03">
      <w:pPr>
        <w:pStyle w:val="Ttulo1"/>
        <w:numPr>
          <w:ilvl w:val="2"/>
          <w:numId w:val="10"/>
        </w:numPr>
        <w:spacing w:line="360" w:lineRule="auto"/>
        <w:jc w:val="both"/>
        <w:rPr>
          <w:rFonts w:ascii="Arial" w:hAnsi="Arial" w:cs="Arial"/>
          <w:color w:val="auto"/>
          <w:sz w:val="24"/>
          <w:szCs w:val="24"/>
          <w:lang w:val="pt-BR"/>
        </w:rPr>
      </w:pPr>
      <w:bookmarkStart w:id="9" w:name="_Toc234491165"/>
      <w:r w:rsidRPr="00EB3772">
        <w:rPr>
          <w:rFonts w:ascii="Arial" w:hAnsi="Arial" w:cs="Arial"/>
          <w:color w:val="auto"/>
          <w:sz w:val="24"/>
          <w:szCs w:val="24"/>
          <w:lang w:val="pt-BR"/>
        </w:rPr>
        <w:t>Comparação entre vinhos de alta qualidade e baixa/média qualidade</w:t>
      </w:r>
      <w:bookmarkEnd w:id="9"/>
    </w:p>
    <w:p w14:paraId="4841E5DA" w14:textId="77777777" w:rsidR="00E25FC8" w:rsidRPr="00E25FC8" w:rsidRDefault="00E25FC8" w:rsidP="00165BA8">
      <w:pPr>
        <w:spacing w:line="360" w:lineRule="auto"/>
        <w:ind w:firstLine="851"/>
        <w:jc w:val="both"/>
        <w:rPr>
          <w:lang w:val="pt-BR"/>
        </w:rPr>
      </w:pPr>
    </w:p>
    <w:p w14:paraId="46CC175B" w14:textId="77777777" w:rsidR="00767214" w:rsidRDefault="00000000" w:rsidP="00165BA8">
      <w:pPr>
        <w:spacing w:line="360" w:lineRule="auto"/>
        <w:ind w:firstLine="851"/>
        <w:jc w:val="both"/>
        <w:rPr>
          <w:rFonts w:ascii="Arial" w:hAnsi="Arial" w:cs="Arial"/>
          <w:color w:val="auto"/>
          <w:sz w:val="24"/>
          <w:szCs w:val="24"/>
        </w:rPr>
      </w:pPr>
      <w:r w:rsidRPr="00EB3772">
        <w:rPr>
          <w:rFonts w:ascii="Arial" w:hAnsi="Arial" w:cs="Arial"/>
          <w:noProof/>
          <w:color w:val="auto"/>
          <w:sz w:val="24"/>
          <w:szCs w:val="24"/>
        </w:rPr>
        <w:drawing>
          <wp:inline distT="0" distB="0" distL="0" distR="0" wp14:anchorId="59B292B8" wp14:editId="70C9CD72">
            <wp:extent cx="5277126"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xplots_features_por_classe.png"/>
                    <pic:cNvPicPr/>
                  </pic:nvPicPr>
                  <pic:blipFill>
                    <a:blip r:embed="rId12"/>
                    <a:stretch>
                      <a:fillRect/>
                    </a:stretch>
                  </pic:blipFill>
                  <pic:spPr>
                    <a:xfrm>
                      <a:off x="0" y="0"/>
                      <a:ext cx="5277126" cy="3240000"/>
                    </a:xfrm>
                    <a:prstGeom prst="rect">
                      <a:avLst/>
                    </a:prstGeom>
                  </pic:spPr>
                </pic:pic>
              </a:graphicData>
            </a:graphic>
          </wp:inline>
        </w:drawing>
      </w:r>
    </w:p>
    <w:p w14:paraId="782C140F" w14:textId="77777777" w:rsidR="00E25FC8" w:rsidRPr="00EB3772" w:rsidRDefault="00E25FC8" w:rsidP="00165BA8">
      <w:pPr>
        <w:spacing w:line="360" w:lineRule="auto"/>
        <w:ind w:firstLine="851"/>
        <w:jc w:val="both"/>
        <w:rPr>
          <w:rFonts w:ascii="Arial" w:hAnsi="Arial" w:cs="Arial"/>
          <w:color w:val="auto"/>
          <w:sz w:val="24"/>
          <w:szCs w:val="24"/>
        </w:rPr>
      </w:pPr>
    </w:p>
    <w:p w14:paraId="1EA8E024"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A comparação visual entre as classes reforça os achados de correlação. Nos boxplots, vinhos de alta qualidade apresentam uma distribuição mais elevada em </w:t>
      </w:r>
      <w:r w:rsidRPr="00EB3772">
        <w:rPr>
          <w:rFonts w:ascii="Arial" w:hAnsi="Arial" w:cs="Arial"/>
          <w:b/>
          <w:color w:val="auto"/>
          <w:sz w:val="24"/>
          <w:szCs w:val="24"/>
          <w:lang w:val="pt-BR"/>
        </w:rPr>
        <w:t>alcohol</w:t>
      </w:r>
      <w:r w:rsidRPr="00EB3772">
        <w:rPr>
          <w:rFonts w:ascii="Arial" w:hAnsi="Arial" w:cs="Arial"/>
          <w:color w:val="auto"/>
          <w:sz w:val="24"/>
          <w:szCs w:val="24"/>
          <w:lang w:val="pt-BR"/>
        </w:rPr>
        <w:t xml:space="preserve"> e </w:t>
      </w:r>
      <w:r w:rsidRPr="00EB3772">
        <w:rPr>
          <w:rFonts w:ascii="Arial" w:hAnsi="Arial" w:cs="Arial"/>
          <w:b/>
          <w:color w:val="auto"/>
          <w:sz w:val="24"/>
          <w:szCs w:val="24"/>
          <w:lang w:val="pt-BR"/>
        </w:rPr>
        <w:t>sulphates</w:t>
      </w:r>
      <w:r w:rsidRPr="00EB3772">
        <w:rPr>
          <w:rFonts w:ascii="Arial" w:hAnsi="Arial" w:cs="Arial"/>
          <w:color w:val="auto"/>
          <w:sz w:val="24"/>
          <w:szCs w:val="24"/>
          <w:lang w:val="pt-BR"/>
        </w:rPr>
        <w:t xml:space="preserve">, enquanto tendem a apresentar menor </w:t>
      </w:r>
      <w:r w:rsidRPr="00EB3772">
        <w:rPr>
          <w:rFonts w:ascii="Arial" w:hAnsi="Arial" w:cs="Arial"/>
          <w:b/>
          <w:color w:val="auto"/>
          <w:sz w:val="24"/>
          <w:szCs w:val="24"/>
          <w:lang w:val="pt-BR"/>
        </w:rPr>
        <w:t>volatile acidity</w:t>
      </w:r>
      <w:r w:rsidRPr="00EB3772">
        <w:rPr>
          <w:rFonts w:ascii="Arial" w:hAnsi="Arial" w:cs="Arial"/>
          <w:color w:val="auto"/>
          <w:sz w:val="24"/>
          <w:szCs w:val="24"/>
          <w:lang w:val="pt-BR"/>
        </w:rPr>
        <w:t>. Essas diferenças são relevantes porque aparecem tanto na análise visual quanto nas correlações numéricas.</w:t>
      </w:r>
    </w:p>
    <w:p w14:paraId="65DA906A" w14:textId="2536A17E" w:rsidR="00941B03" w:rsidRPr="00EB3772" w:rsidRDefault="00000000" w:rsidP="00941B03">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lastRenderedPageBreak/>
        <w:t>Na média, em relação aos vinhos de baixa/média qualidade, os vinhos de alta qualidade apresentam:</w:t>
      </w:r>
    </w:p>
    <w:tbl>
      <w:tblPr>
        <w:tblStyle w:val="TabeladeGrade4-nfase1"/>
        <w:tblW w:w="0" w:type="auto"/>
        <w:jc w:val="center"/>
        <w:tblLook w:val="04A0" w:firstRow="1" w:lastRow="0" w:firstColumn="1" w:lastColumn="0" w:noHBand="0" w:noVBand="1"/>
      </w:tblPr>
      <w:tblGrid>
        <w:gridCol w:w="2333"/>
        <w:gridCol w:w="2380"/>
        <w:gridCol w:w="2251"/>
        <w:gridCol w:w="2323"/>
      </w:tblGrid>
      <w:tr w:rsidR="00767214" w:rsidRPr="00EB3772" w14:paraId="2F266EA5" w14:textId="77777777" w:rsidTr="00941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8" w:type="dxa"/>
          </w:tcPr>
          <w:p w14:paraId="04A65E70"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Variável</w:t>
            </w:r>
          </w:p>
        </w:tc>
        <w:tc>
          <w:tcPr>
            <w:tcW w:w="2578" w:type="dxa"/>
          </w:tcPr>
          <w:p w14:paraId="7D819965" w14:textId="77777777" w:rsidR="00767214" w:rsidRPr="00EB3772" w:rsidRDefault="00000000" w:rsidP="00941B0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Média baixa/média</w:t>
            </w:r>
          </w:p>
        </w:tc>
        <w:tc>
          <w:tcPr>
            <w:tcW w:w="2578" w:type="dxa"/>
          </w:tcPr>
          <w:p w14:paraId="6FE6A60F" w14:textId="77777777" w:rsidR="00767214" w:rsidRPr="00EB3772" w:rsidRDefault="00000000" w:rsidP="00941B0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Média alta</w:t>
            </w:r>
          </w:p>
        </w:tc>
        <w:tc>
          <w:tcPr>
            <w:tcW w:w="2578" w:type="dxa"/>
          </w:tcPr>
          <w:p w14:paraId="7E7D7CB7" w14:textId="3C47FB6E" w:rsidR="00767214" w:rsidRPr="00EB3772" w:rsidRDefault="00000000" w:rsidP="00941B0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proofErr w:type="spellStart"/>
            <w:r w:rsidRPr="00EB3772">
              <w:rPr>
                <w:rFonts w:ascii="Arial" w:hAnsi="Arial" w:cs="Arial"/>
                <w:color w:val="auto"/>
                <w:sz w:val="24"/>
                <w:szCs w:val="24"/>
              </w:rPr>
              <w:t>Diferença</w:t>
            </w:r>
            <w:proofErr w:type="spellEnd"/>
          </w:p>
        </w:tc>
      </w:tr>
      <w:tr w:rsidR="00767214" w:rsidRPr="00EB3772" w14:paraId="5BA8E4CB"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8" w:type="dxa"/>
          </w:tcPr>
          <w:p w14:paraId="706F74A6"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Alcohol</w:t>
            </w:r>
          </w:p>
        </w:tc>
        <w:tc>
          <w:tcPr>
            <w:tcW w:w="2578" w:type="dxa"/>
          </w:tcPr>
          <w:p w14:paraId="7EDAF3CB" w14:textId="519525C6"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10,2</w:t>
            </w:r>
            <w:r w:rsidR="00AE02F2">
              <w:rPr>
                <w:rFonts w:ascii="Arial" w:hAnsi="Arial" w:cs="Arial"/>
                <w:color w:val="auto"/>
                <w:sz w:val="24"/>
                <w:szCs w:val="24"/>
              </w:rPr>
              <w:t>67</w:t>
            </w:r>
          </w:p>
        </w:tc>
        <w:tc>
          <w:tcPr>
            <w:tcW w:w="2578" w:type="dxa"/>
          </w:tcPr>
          <w:p w14:paraId="30C7BDBD" w14:textId="51F49DED"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11,5</w:t>
            </w:r>
            <w:r w:rsidR="00AE02F2">
              <w:rPr>
                <w:rFonts w:ascii="Arial" w:hAnsi="Arial" w:cs="Arial"/>
                <w:color w:val="auto"/>
                <w:sz w:val="24"/>
                <w:szCs w:val="24"/>
              </w:rPr>
              <w:t>28</w:t>
            </w:r>
          </w:p>
        </w:tc>
        <w:tc>
          <w:tcPr>
            <w:tcW w:w="2578" w:type="dxa"/>
          </w:tcPr>
          <w:p w14:paraId="79C6D366" w14:textId="623823B8"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w:t>
            </w:r>
            <w:r w:rsidR="00AE02F2">
              <w:rPr>
                <w:rFonts w:ascii="Arial" w:hAnsi="Arial" w:cs="Arial"/>
                <w:color w:val="auto"/>
                <w:sz w:val="24"/>
                <w:szCs w:val="24"/>
              </w:rPr>
              <w:t>262</w:t>
            </w:r>
          </w:p>
        </w:tc>
      </w:tr>
      <w:tr w:rsidR="00767214" w:rsidRPr="00EB3772" w14:paraId="7CBF5FF0"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2578" w:type="dxa"/>
          </w:tcPr>
          <w:p w14:paraId="795E1995"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Volatile acidity</w:t>
            </w:r>
          </w:p>
        </w:tc>
        <w:tc>
          <w:tcPr>
            <w:tcW w:w="2578" w:type="dxa"/>
          </w:tcPr>
          <w:p w14:paraId="2A08612A" w14:textId="108BDF17" w:rsidR="00767214" w:rsidRPr="00EB3772" w:rsidRDefault="00000000"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0,55</w:t>
            </w:r>
            <w:r w:rsidR="004D30C5">
              <w:rPr>
                <w:rFonts w:ascii="Arial" w:hAnsi="Arial" w:cs="Arial"/>
                <w:color w:val="auto"/>
                <w:sz w:val="24"/>
                <w:szCs w:val="24"/>
              </w:rPr>
              <w:t>3</w:t>
            </w:r>
          </w:p>
        </w:tc>
        <w:tc>
          <w:tcPr>
            <w:tcW w:w="2578" w:type="dxa"/>
          </w:tcPr>
          <w:p w14:paraId="1E8461CD" w14:textId="1D2FDBCF" w:rsidR="00767214" w:rsidRPr="00EB3772" w:rsidRDefault="00000000"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0,39</w:t>
            </w:r>
            <w:r w:rsidR="00C8695D">
              <w:rPr>
                <w:rFonts w:ascii="Arial" w:hAnsi="Arial" w:cs="Arial"/>
                <w:color w:val="auto"/>
                <w:sz w:val="24"/>
                <w:szCs w:val="24"/>
              </w:rPr>
              <w:t>5</w:t>
            </w:r>
          </w:p>
        </w:tc>
        <w:tc>
          <w:tcPr>
            <w:tcW w:w="2578" w:type="dxa"/>
          </w:tcPr>
          <w:p w14:paraId="57A8AB45" w14:textId="2901E72E" w:rsidR="00767214" w:rsidRPr="00EB3772" w:rsidRDefault="004C13CD"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w:t>
            </w:r>
            <w:r w:rsidR="00000000" w:rsidRPr="00EB3772">
              <w:rPr>
                <w:rFonts w:ascii="Arial" w:hAnsi="Arial" w:cs="Arial"/>
                <w:color w:val="auto"/>
                <w:sz w:val="24"/>
                <w:szCs w:val="24"/>
              </w:rPr>
              <w:t>0,1</w:t>
            </w:r>
            <w:r w:rsidR="00C8695D">
              <w:rPr>
                <w:rFonts w:ascii="Arial" w:hAnsi="Arial" w:cs="Arial"/>
                <w:color w:val="auto"/>
                <w:sz w:val="24"/>
                <w:szCs w:val="24"/>
              </w:rPr>
              <w:t>58</w:t>
            </w:r>
          </w:p>
        </w:tc>
      </w:tr>
      <w:tr w:rsidR="00767214" w:rsidRPr="00EB3772" w14:paraId="16533CC4"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8" w:type="dxa"/>
          </w:tcPr>
          <w:p w14:paraId="54D06D47"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Sulphates</w:t>
            </w:r>
          </w:p>
        </w:tc>
        <w:tc>
          <w:tcPr>
            <w:tcW w:w="2578" w:type="dxa"/>
          </w:tcPr>
          <w:p w14:paraId="5AFD16A1" w14:textId="77777777"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0,643</w:t>
            </w:r>
          </w:p>
        </w:tc>
        <w:tc>
          <w:tcPr>
            <w:tcW w:w="2578" w:type="dxa"/>
          </w:tcPr>
          <w:p w14:paraId="3A5A1686" w14:textId="3968AE83"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0,74</w:t>
            </w:r>
            <w:r w:rsidR="00B540E8">
              <w:rPr>
                <w:rFonts w:ascii="Arial" w:hAnsi="Arial" w:cs="Arial"/>
                <w:color w:val="auto"/>
                <w:sz w:val="24"/>
                <w:szCs w:val="24"/>
              </w:rPr>
              <w:t>6</w:t>
            </w:r>
          </w:p>
        </w:tc>
        <w:tc>
          <w:tcPr>
            <w:tcW w:w="2578" w:type="dxa"/>
          </w:tcPr>
          <w:p w14:paraId="2D1EEC12" w14:textId="77777777"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+0,105</w:t>
            </w:r>
          </w:p>
        </w:tc>
      </w:tr>
      <w:tr w:rsidR="00767214" w:rsidRPr="00EB3772" w14:paraId="2EA3902E"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2578" w:type="dxa"/>
          </w:tcPr>
          <w:p w14:paraId="124EF6F5"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Citric acid</w:t>
            </w:r>
          </w:p>
        </w:tc>
        <w:tc>
          <w:tcPr>
            <w:tcW w:w="2578" w:type="dxa"/>
          </w:tcPr>
          <w:p w14:paraId="7A64E0FA" w14:textId="4B0AA34B" w:rsidR="00767214" w:rsidRPr="00EB3772" w:rsidRDefault="00000000"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0,2</w:t>
            </w:r>
            <w:r w:rsidR="004D30C5">
              <w:rPr>
                <w:rFonts w:ascii="Arial" w:hAnsi="Arial" w:cs="Arial"/>
                <w:color w:val="auto"/>
                <w:sz w:val="24"/>
                <w:szCs w:val="24"/>
              </w:rPr>
              <w:t>49</w:t>
            </w:r>
          </w:p>
        </w:tc>
        <w:tc>
          <w:tcPr>
            <w:tcW w:w="2578" w:type="dxa"/>
          </w:tcPr>
          <w:p w14:paraId="0B17DE12" w14:textId="274360E4" w:rsidR="00767214" w:rsidRPr="00EB3772" w:rsidRDefault="00000000"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0,3</w:t>
            </w:r>
            <w:r w:rsidR="004D30C5">
              <w:rPr>
                <w:rFonts w:ascii="Arial" w:hAnsi="Arial" w:cs="Arial"/>
                <w:color w:val="auto"/>
                <w:sz w:val="24"/>
                <w:szCs w:val="24"/>
              </w:rPr>
              <w:t>91</w:t>
            </w:r>
          </w:p>
        </w:tc>
        <w:tc>
          <w:tcPr>
            <w:tcW w:w="2578" w:type="dxa"/>
          </w:tcPr>
          <w:p w14:paraId="2DAF06C5" w14:textId="2386CD96" w:rsidR="00767214" w:rsidRPr="00EB3772" w:rsidRDefault="00000000" w:rsidP="00941B03">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w:t>
            </w:r>
            <w:r w:rsidR="004D30C5">
              <w:rPr>
                <w:rFonts w:ascii="Arial" w:hAnsi="Arial" w:cs="Arial"/>
                <w:color w:val="auto"/>
                <w:sz w:val="24"/>
                <w:szCs w:val="24"/>
              </w:rPr>
              <w:t>143</w:t>
            </w:r>
          </w:p>
        </w:tc>
      </w:tr>
      <w:tr w:rsidR="00767214" w:rsidRPr="00EB3772" w14:paraId="2215E9D4"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78" w:type="dxa"/>
          </w:tcPr>
          <w:p w14:paraId="53DEFBAB" w14:textId="77777777" w:rsidR="00767214" w:rsidRPr="00EB3772" w:rsidRDefault="00000000" w:rsidP="00941B03">
            <w:pPr>
              <w:spacing w:line="360" w:lineRule="auto"/>
              <w:jc w:val="center"/>
              <w:rPr>
                <w:rFonts w:ascii="Arial" w:hAnsi="Arial" w:cs="Arial"/>
                <w:color w:val="auto"/>
                <w:sz w:val="24"/>
                <w:szCs w:val="24"/>
              </w:rPr>
            </w:pPr>
            <w:r w:rsidRPr="00EB3772">
              <w:rPr>
                <w:rFonts w:ascii="Arial" w:hAnsi="Arial" w:cs="Arial"/>
                <w:color w:val="auto"/>
                <w:sz w:val="24"/>
                <w:szCs w:val="24"/>
              </w:rPr>
              <w:t>Total sulfur dioxide</w:t>
            </w:r>
          </w:p>
        </w:tc>
        <w:tc>
          <w:tcPr>
            <w:tcW w:w="2578" w:type="dxa"/>
          </w:tcPr>
          <w:p w14:paraId="2C69A97C" w14:textId="2493C04F"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47,</w:t>
            </w:r>
            <w:r w:rsidR="001561AB">
              <w:rPr>
                <w:rFonts w:ascii="Arial" w:hAnsi="Arial" w:cs="Arial"/>
                <w:color w:val="auto"/>
                <w:sz w:val="24"/>
                <w:szCs w:val="24"/>
              </w:rPr>
              <w:t>408</w:t>
            </w:r>
          </w:p>
        </w:tc>
        <w:tc>
          <w:tcPr>
            <w:tcW w:w="2578" w:type="dxa"/>
          </w:tcPr>
          <w:p w14:paraId="6C97D622" w14:textId="298DF4B9"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36,67</w:t>
            </w:r>
            <w:r w:rsidR="001561AB">
              <w:rPr>
                <w:rFonts w:ascii="Arial" w:hAnsi="Arial" w:cs="Arial"/>
                <w:color w:val="auto"/>
                <w:sz w:val="24"/>
                <w:szCs w:val="24"/>
              </w:rPr>
              <w:t>3</w:t>
            </w:r>
          </w:p>
        </w:tc>
        <w:tc>
          <w:tcPr>
            <w:tcW w:w="2578" w:type="dxa"/>
          </w:tcPr>
          <w:p w14:paraId="17FEB942" w14:textId="3D46B55D" w:rsidR="00767214" w:rsidRPr="00EB3772" w:rsidRDefault="00000000" w:rsidP="00941B0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w:t>
            </w:r>
            <w:r w:rsidR="001561AB">
              <w:rPr>
                <w:rFonts w:ascii="Arial" w:hAnsi="Arial" w:cs="Arial"/>
                <w:color w:val="auto"/>
                <w:sz w:val="24"/>
                <w:szCs w:val="24"/>
              </w:rPr>
              <w:t>0</w:t>
            </w:r>
            <w:r w:rsidRPr="00EB3772">
              <w:rPr>
                <w:rFonts w:ascii="Arial" w:hAnsi="Arial" w:cs="Arial"/>
                <w:color w:val="auto"/>
                <w:sz w:val="24"/>
                <w:szCs w:val="24"/>
              </w:rPr>
              <w:t>,</w:t>
            </w:r>
            <w:r w:rsidR="001561AB">
              <w:rPr>
                <w:rFonts w:ascii="Arial" w:hAnsi="Arial" w:cs="Arial"/>
                <w:color w:val="auto"/>
                <w:sz w:val="24"/>
                <w:szCs w:val="24"/>
              </w:rPr>
              <w:t>735</w:t>
            </w:r>
          </w:p>
        </w:tc>
      </w:tr>
    </w:tbl>
    <w:p w14:paraId="3DB81D1E" w14:textId="77777777" w:rsidR="00767214" w:rsidRPr="00EB3772" w:rsidRDefault="00767214" w:rsidP="00165BA8">
      <w:pPr>
        <w:spacing w:line="360" w:lineRule="auto"/>
        <w:ind w:firstLine="851"/>
        <w:jc w:val="both"/>
        <w:rPr>
          <w:rFonts w:ascii="Arial" w:hAnsi="Arial" w:cs="Arial"/>
          <w:color w:val="auto"/>
          <w:sz w:val="24"/>
          <w:szCs w:val="24"/>
        </w:rPr>
      </w:pPr>
    </w:p>
    <w:p w14:paraId="5B41DD17" w14:textId="3E2D9365"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Esses números ajudam a tornar a narrativa mais concreta. O modelo não apenas </w:t>
      </w:r>
      <w:r w:rsidR="00025B59">
        <w:rPr>
          <w:rFonts w:ascii="Arial" w:hAnsi="Arial" w:cs="Arial"/>
          <w:color w:val="auto"/>
          <w:sz w:val="24"/>
          <w:szCs w:val="24"/>
          <w:lang w:val="pt-BR"/>
        </w:rPr>
        <w:t>procura</w:t>
      </w:r>
      <w:r w:rsidRPr="00EB3772">
        <w:rPr>
          <w:rFonts w:ascii="Arial" w:hAnsi="Arial" w:cs="Arial"/>
          <w:color w:val="auto"/>
          <w:sz w:val="24"/>
          <w:szCs w:val="24"/>
          <w:lang w:val="pt-BR"/>
        </w:rPr>
        <w:t xml:space="preserve"> padrões abstratos: ele captura diferenças físico-químicas observáveis entre grupos de qualidade.</w:t>
      </w:r>
    </w:p>
    <w:p w14:paraId="5FC51527" w14:textId="77777777" w:rsidR="00252088" w:rsidRPr="00EB3772" w:rsidRDefault="00252088" w:rsidP="00165BA8">
      <w:pPr>
        <w:spacing w:after="120" w:line="360" w:lineRule="auto"/>
        <w:ind w:firstLine="851"/>
        <w:jc w:val="both"/>
        <w:rPr>
          <w:rFonts w:ascii="Arial" w:hAnsi="Arial" w:cs="Arial"/>
          <w:color w:val="auto"/>
          <w:sz w:val="24"/>
          <w:szCs w:val="24"/>
          <w:lang w:val="pt-BR"/>
        </w:rPr>
      </w:pPr>
    </w:p>
    <w:p w14:paraId="08CBA95B" w14:textId="246AF6B0" w:rsidR="00767214" w:rsidRDefault="00000000" w:rsidP="00941B03">
      <w:pPr>
        <w:pStyle w:val="Ttulo2"/>
        <w:numPr>
          <w:ilvl w:val="2"/>
          <w:numId w:val="10"/>
        </w:numPr>
        <w:spacing w:line="360" w:lineRule="auto"/>
        <w:jc w:val="both"/>
        <w:rPr>
          <w:rFonts w:ascii="Arial" w:hAnsi="Arial" w:cs="Arial"/>
          <w:color w:val="auto"/>
          <w:sz w:val="24"/>
          <w:szCs w:val="24"/>
          <w:lang w:val="pt-BR"/>
        </w:rPr>
      </w:pPr>
      <w:bookmarkStart w:id="10" w:name="_Toc234491166"/>
      <w:r w:rsidRPr="00EB3772">
        <w:rPr>
          <w:rFonts w:ascii="Arial" w:hAnsi="Arial" w:cs="Arial"/>
          <w:color w:val="auto"/>
          <w:sz w:val="24"/>
          <w:szCs w:val="24"/>
          <w:lang w:val="pt-BR"/>
        </w:rPr>
        <w:t>Insight</w:t>
      </w:r>
      <w:r w:rsidR="00025B59">
        <w:rPr>
          <w:rFonts w:ascii="Arial" w:hAnsi="Arial" w:cs="Arial"/>
          <w:color w:val="auto"/>
          <w:sz w:val="24"/>
          <w:szCs w:val="24"/>
          <w:lang w:val="pt-BR"/>
        </w:rPr>
        <w:t xml:space="preserve"> </w:t>
      </w:r>
      <w:r w:rsidR="00252088">
        <w:rPr>
          <w:rFonts w:ascii="Arial" w:hAnsi="Arial" w:cs="Arial"/>
          <w:color w:val="auto"/>
          <w:sz w:val="24"/>
          <w:szCs w:val="24"/>
          <w:lang w:val="pt-BR"/>
        </w:rPr>
        <w:t>para o Negócio</w:t>
      </w:r>
      <w:bookmarkEnd w:id="10"/>
    </w:p>
    <w:p w14:paraId="7344F216" w14:textId="77777777" w:rsidR="00E25FC8" w:rsidRPr="00E25FC8" w:rsidRDefault="00E25FC8" w:rsidP="00165BA8">
      <w:pPr>
        <w:spacing w:line="360" w:lineRule="auto"/>
        <w:ind w:firstLine="851"/>
        <w:jc w:val="both"/>
        <w:rPr>
          <w:lang w:val="pt-BR"/>
        </w:rPr>
      </w:pPr>
    </w:p>
    <w:p w14:paraId="082CAE0D" w14:textId="7666C98D"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O perfil de alta qualidade se diferencia principalmente por equilíbrio: mais álcool, menor acidez volátil e maior presença de componentes associados a estrutura e estabilidade. </w:t>
      </w:r>
    </w:p>
    <w:p w14:paraId="55B60A09" w14:textId="77777777" w:rsidR="00252088" w:rsidRDefault="00252088" w:rsidP="00165BA8">
      <w:pPr>
        <w:spacing w:after="120" w:line="360" w:lineRule="auto"/>
        <w:ind w:firstLine="851"/>
        <w:jc w:val="both"/>
        <w:rPr>
          <w:rFonts w:ascii="Arial" w:hAnsi="Arial" w:cs="Arial"/>
          <w:color w:val="auto"/>
          <w:sz w:val="24"/>
          <w:szCs w:val="24"/>
          <w:lang w:val="pt-BR"/>
        </w:rPr>
      </w:pPr>
    </w:p>
    <w:p w14:paraId="147F6588" w14:textId="77777777" w:rsidR="00252088" w:rsidRPr="00EB3772" w:rsidRDefault="00252088" w:rsidP="00165BA8">
      <w:pPr>
        <w:spacing w:after="120" w:line="360" w:lineRule="auto"/>
        <w:ind w:firstLine="851"/>
        <w:jc w:val="both"/>
        <w:rPr>
          <w:rFonts w:ascii="Arial" w:hAnsi="Arial" w:cs="Arial"/>
          <w:color w:val="auto"/>
          <w:sz w:val="24"/>
          <w:szCs w:val="24"/>
          <w:lang w:val="pt-BR"/>
        </w:rPr>
      </w:pPr>
    </w:p>
    <w:p w14:paraId="351DDFB9" w14:textId="28CA49F1" w:rsidR="00767214" w:rsidRDefault="007227CB" w:rsidP="00941B03">
      <w:pPr>
        <w:pStyle w:val="Ttulo1"/>
        <w:numPr>
          <w:ilvl w:val="2"/>
          <w:numId w:val="10"/>
        </w:numPr>
        <w:spacing w:line="360" w:lineRule="auto"/>
        <w:jc w:val="both"/>
        <w:rPr>
          <w:rFonts w:ascii="Arial" w:hAnsi="Arial" w:cs="Arial"/>
          <w:color w:val="auto"/>
          <w:sz w:val="24"/>
          <w:szCs w:val="24"/>
          <w:lang w:val="pt-BR"/>
        </w:rPr>
      </w:pPr>
      <w:bookmarkStart w:id="11" w:name="_Toc234491167"/>
      <w:r>
        <w:rPr>
          <w:rFonts w:ascii="Arial" w:hAnsi="Arial" w:cs="Arial"/>
          <w:color w:val="auto"/>
          <w:sz w:val="24"/>
          <w:szCs w:val="24"/>
          <w:lang w:val="pt-BR"/>
        </w:rPr>
        <w:t xml:space="preserve">Avaliação dos </w:t>
      </w:r>
      <w:r w:rsidR="00000000" w:rsidRPr="00EB3772">
        <w:rPr>
          <w:rFonts w:ascii="Arial" w:hAnsi="Arial" w:cs="Arial"/>
          <w:color w:val="auto"/>
          <w:sz w:val="24"/>
          <w:szCs w:val="24"/>
          <w:lang w:val="pt-BR"/>
        </w:rPr>
        <w:t>Outliers</w:t>
      </w:r>
      <w:r w:rsidR="003C4F98">
        <w:rPr>
          <w:rFonts w:ascii="Arial" w:hAnsi="Arial" w:cs="Arial"/>
          <w:color w:val="auto"/>
          <w:sz w:val="24"/>
          <w:szCs w:val="24"/>
          <w:lang w:val="pt-BR"/>
        </w:rPr>
        <w:t xml:space="preserve"> (pontos fora do padrão)</w:t>
      </w:r>
      <w:r w:rsidR="00000000" w:rsidRPr="00EB3772">
        <w:rPr>
          <w:rFonts w:ascii="Arial" w:hAnsi="Arial" w:cs="Arial"/>
          <w:color w:val="auto"/>
          <w:sz w:val="24"/>
          <w:szCs w:val="24"/>
          <w:lang w:val="pt-BR"/>
        </w:rPr>
        <w:t>: valores extremos são risco e oportunidade</w:t>
      </w:r>
      <w:bookmarkEnd w:id="11"/>
    </w:p>
    <w:p w14:paraId="466A3448" w14:textId="77777777" w:rsidR="00E25FC8" w:rsidRPr="00E25FC8" w:rsidRDefault="00E25FC8" w:rsidP="00165BA8">
      <w:pPr>
        <w:spacing w:line="360" w:lineRule="auto"/>
        <w:ind w:firstLine="851"/>
        <w:jc w:val="both"/>
        <w:rPr>
          <w:lang w:val="pt-BR"/>
        </w:rPr>
      </w:pPr>
    </w:p>
    <w:p w14:paraId="7588135D" w14:textId="5B04B03C" w:rsidR="00E25FC8" w:rsidRPr="00B45E28" w:rsidRDefault="00000000" w:rsidP="00B45E28">
      <w:pPr>
        <w:spacing w:after="120" w:line="360" w:lineRule="auto"/>
        <w:ind w:firstLine="851"/>
        <w:jc w:val="both"/>
        <w:rPr>
          <w:rFonts w:ascii="Arial" w:hAnsi="Arial" w:cs="Arial"/>
          <w:color w:val="auto"/>
          <w:lang w:val="pt-BR"/>
        </w:rPr>
      </w:pPr>
      <w:r w:rsidRPr="00EB3772">
        <w:rPr>
          <w:rFonts w:ascii="Arial" w:hAnsi="Arial" w:cs="Arial"/>
          <w:color w:val="auto"/>
          <w:sz w:val="24"/>
          <w:szCs w:val="24"/>
          <w:lang w:val="pt-BR"/>
        </w:rPr>
        <w:t xml:space="preserve">A análise de outliers foi feita pelo método do intervalo interquartil. </w:t>
      </w:r>
      <w:r w:rsidR="003C4F98">
        <w:rPr>
          <w:rFonts w:ascii="Arial" w:hAnsi="Arial" w:cs="Arial"/>
          <w:color w:val="auto"/>
          <w:sz w:val="24"/>
          <w:szCs w:val="24"/>
          <w:lang w:val="pt-BR"/>
        </w:rPr>
        <w:t>Explicando tec</w:t>
      </w:r>
      <w:r w:rsidR="004C21C1">
        <w:rPr>
          <w:rFonts w:ascii="Arial" w:hAnsi="Arial" w:cs="Arial"/>
          <w:color w:val="auto"/>
          <w:sz w:val="24"/>
          <w:szCs w:val="24"/>
          <w:lang w:val="pt-BR"/>
        </w:rPr>
        <w:t>nic</w:t>
      </w:r>
      <w:r w:rsidR="003C4F98">
        <w:rPr>
          <w:rFonts w:ascii="Arial" w:hAnsi="Arial" w:cs="Arial"/>
          <w:color w:val="auto"/>
          <w:sz w:val="24"/>
          <w:szCs w:val="24"/>
          <w:lang w:val="pt-BR"/>
        </w:rPr>
        <w:t>amente, e</w:t>
      </w:r>
      <w:r w:rsidRPr="00EB3772">
        <w:rPr>
          <w:rFonts w:ascii="Arial" w:hAnsi="Arial" w:cs="Arial"/>
          <w:color w:val="auto"/>
          <w:sz w:val="24"/>
          <w:szCs w:val="24"/>
          <w:lang w:val="pt-BR"/>
        </w:rPr>
        <w:t>sse método considera como valores extremos aqueles que ficam abaixo de `Q1 - 1,5 × IQR` ou acima de `Q3 + 1,5 × IQR`</w:t>
      </w:r>
      <w:r w:rsidR="004165A8">
        <w:rPr>
          <w:rFonts w:ascii="Arial" w:hAnsi="Arial" w:cs="Arial"/>
          <w:color w:val="auto"/>
          <w:sz w:val="24"/>
          <w:szCs w:val="24"/>
          <w:lang w:val="pt-BR"/>
        </w:rPr>
        <w:t xml:space="preserve">. Ou seja, </w:t>
      </w:r>
      <w:r w:rsidR="004165A8" w:rsidRPr="004165A8">
        <w:rPr>
          <w:rFonts w:ascii="Arial" w:hAnsi="Arial" w:cs="Arial"/>
          <w:color w:val="auto"/>
          <w:sz w:val="24"/>
          <w:szCs w:val="24"/>
          <w:lang w:val="pt-BR"/>
        </w:rPr>
        <w:t>é uma forma de descobrir valores que “fogem do padrão”. E</w:t>
      </w:r>
      <w:r w:rsidR="00B45E28">
        <w:rPr>
          <w:rFonts w:ascii="Arial" w:hAnsi="Arial" w:cs="Arial"/>
          <w:color w:val="auto"/>
          <w:sz w:val="24"/>
          <w:szCs w:val="24"/>
          <w:lang w:val="pt-BR"/>
        </w:rPr>
        <w:t xml:space="preserve">ste método </w:t>
      </w:r>
      <w:r w:rsidR="004165A8" w:rsidRPr="004165A8">
        <w:rPr>
          <w:rFonts w:ascii="Arial" w:hAnsi="Arial" w:cs="Arial"/>
          <w:color w:val="auto"/>
          <w:sz w:val="24"/>
          <w:szCs w:val="24"/>
          <w:lang w:val="pt-BR"/>
        </w:rPr>
        <w:t xml:space="preserve">identifica números que estão </w:t>
      </w:r>
      <w:r w:rsidR="004165A8" w:rsidRPr="004165A8">
        <w:rPr>
          <w:rFonts w:ascii="Arial" w:hAnsi="Arial" w:cs="Arial"/>
          <w:color w:val="auto"/>
          <w:sz w:val="24"/>
          <w:szCs w:val="24"/>
          <w:lang w:val="pt-BR"/>
        </w:rPr>
        <w:lastRenderedPageBreak/>
        <w:t>muito abaixo ou muito acima da maioria dos dados. Esses valores são chamados de outliers — pontos que destoam do comportamento geral.</w:t>
      </w:r>
    </w:p>
    <w:tbl>
      <w:tblPr>
        <w:tblStyle w:val="TabeladeGrade4-nfase1"/>
        <w:tblW w:w="0" w:type="auto"/>
        <w:jc w:val="center"/>
        <w:tblLook w:val="04A0" w:firstRow="1" w:lastRow="0" w:firstColumn="1" w:lastColumn="0" w:noHBand="0" w:noVBand="1"/>
      </w:tblPr>
      <w:tblGrid>
        <w:gridCol w:w="3104"/>
        <w:gridCol w:w="3066"/>
        <w:gridCol w:w="3117"/>
      </w:tblGrid>
      <w:tr w:rsidR="00767214" w:rsidRPr="00EB3772" w14:paraId="60268CD2" w14:textId="77777777" w:rsidTr="00941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1DD288C8"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Variável</w:t>
            </w:r>
          </w:p>
        </w:tc>
        <w:tc>
          <w:tcPr>
            <w:tcW w:w="3437" w:type="dxa"/>
          </w:tcPr>
          <w:p w14:paraId="30D61A21" w14:textId="77777777" w:rsidR="00767214" w:rsidRPr="00EB3772" w:rsidRDefault="00000000" w:rsidP="00941B0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Outliers</w:t>
            </w:r>
          </w:p>
        </w:tc>
        <w:tc>
          <w:tcPr>
            <w:tcW w:w="3437" w:type="dxa"/>
          </w:tcPr>
          <w:p w14:paraId="20B523AE" w14:textId="77777777" w:rsidR="00767214" w:rsidRPr="00EB3772" w:rsidRDefault="00000000" w:rsidP="00941B0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Percentual</w:t>
            </w:r>
          </w:p>
        </w:tc>
      </w:tr>
      <w:tr w:rsidR="00767214" w:rsidRPr="00EB3772" w14:paraId="653CAC12"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41F5407C"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Residual sugar</w:t>
            </w:r>
          </w:p>
        </w:tc>
        <w:tc>
          <w:tcPr>
            <w:tcW w:w="3437" w:type="dxa"/>
          </w:tcPr>
          <w:p w14:paraId="78B7B9F9"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110</w:t>
            </w:r>
          </w:p>
        </w:tc>
        <w:tc>
          <w:tcPr>
            <w:tcW w:w="3437" w:type="dxa"/>
          </w:tcPr>
          <w:p w14:paraId="3B6678FF"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9,62%</w:t>
            </w:r>
          </w:p>
        </w:tc>
      </w:tr>
      <w:tr w:rsidR="00767214" w:rsidRPr="00EB3772" w14:paraId="290B5203"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63A21BC8"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Chlorides</w:t>
            </w:r>
          </w:p>
        </w:tc>
        <w:tc>
          <w:tcPr>
            <w:tcW w:w="3437" w:type="dxa"/>
          </w:tcPr>
          <w:p w14:paraId="5D10C16A"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77</w:t>
            </w:r>
          </w:p>
        </w:tc>
        <w:tc>
          <w:tcPr>
            <w:tcW w:w="3437" w:type="dxa"/>
          </w:tcPr>
          <w:p w14:paraId="66D8DFB7"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6,74%</w:t>
            </w:r>
          </w:p>
        </w:tc>
      </w:tr>
      <w:tr w:rsidR="00767214" w:rsidRPr="00EB3772" w14:paraId="312CBF73"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32561176"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Fixed acidity</w:t>
            </w:r>
          </w:p>
        </w:tc>
        <w:tc>
          <w:tcPr>
            <w:tcW w:w="3437" w:type="dxa"/>
          </w:tcPr>
          <w:p w14:paraId="2AE8A393"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44</w:t>
            </w:r>
          </w:p>
        </w:tc>
        <w:tc>
          <w:tcPr>
            <w:tcW w:w="3437" w:type="dxa"/>
          </w:tcPr>
          <w:p w14:paraId="39D811B9"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3,85%</w:t>
            </w:r>
          </w:p>
        </w:tc>
      </w:tr>
      <w:tr w:rsidR="00767214" w:rsidRPr="00EB3772" w14:paraId="399B318B"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1CB95F11"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Sulphates</w:t>
            </w:r>
          </w:p>
        </w:tc>
        <w:tc>
          <w:tcPr>
            <w:tcW w:w="3437" w:type="dxa"/>
          </w:tcPr>
          <w:p w14:paraId="0E80E32C"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43</w:t>
            </w:r>
          </w:p>
        </w:tc>
        <w:tc>
          <w:tcPr>
            <w:tcW w:w="3437" w:type="dxa"/>
          </w:tcPr>
          <w:p w14:paraId="0197DA37"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3,76%</w:t>
            </w:r>
          </w:p>
        </w:tc>
      </w:tr>
      <w:tr w:rsidR="00767214" w:rsidRPr="00EB3772" w14:paraId="7A93C6DB"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11C878DE"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Total sulfur dioxide</w:t>
            </w:r>
          </w:p>
        </w:tc>
        <w:tc>
          <w:tcPr>
            <w:tcW w:w="3437" w:type="dxa"/>
          </w:tcPr>
          <w:p w14:paraId="52D193A5"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40</w:t>
            </w:r>
          </w:p>
        </w:tc>
        <w:tc>
          <w:tcPr>
            <w:tcW w:w="3437" w:type="dxa"/>
          </w:tcPr>
          <w:p w14:paraId="4D1A0738"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3,50%</w:t>
            </w:r>
          </w:p>
        </w:tc>
      </w:tr>
      <w:tr w:rsidR="00767214" w:rsidRPr="00EB3772" w14:paraId="6F19CC85"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1240C5C2"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Density</w:t>
            </w:r>
          </w:p>
        </w:tc>
        <w:tc>
          <w:tcPr>
            <w:tcW w:w="3437" w:type="dxa"/>
          </w:tcPr>
          <w:p w14:paraId="59EF633D"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36</w:t>
            </w:r>
          </w:p>
        </w:tc>
        <w:tc>
          <w:tcPr>
            <w:tcW w:w="3437" w:type="dxa"/>
          </w:tcPr>
          <w:p w14:paraId="4FBF0B1A"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3,15%</w:t>
            </w:r>
          </w:p>
        </w:tc>
      </w:tr>
      <w:tr w:rsidR="00767214" w:rsidRPr="00EB3772" w14:paraId="60E7DF67"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4BC7EF9E"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pH</w:t>
            </w:r>
          </w:p>
        </w:tc>
        <w:tc>
          <w:tcPr>
            <w:tcW w:w="3437" w:type="dxa"/>
          </w:tcPr>
          <w:p w14:paraId="5040706A"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20</w:t>
            </w:r>
          </w:p>
        </w:tc>
        <w:tc>
          <w:tcPr>
            <w:tcW w:w="3437" w:type="dxa"/>
          </w:tcPr>
          <w:p w14:paraId="5325818D"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1,75%</w:t>
            </w:r>
          </w:p>
        </w:tc>
      </w:tr>
      <w:tr w:rsidR="00767214" w:rsidRPr="00EB3772" w14:paraId="191C95ED"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3A7262D0"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Free sulfur dioxide</w:t>
            </w:r>
          </w:p>
        </w:tc>
        <w:tc>
          <w:tcPr>
            <w:tcW w:w="3437" w:type="dxa"/>
          </w:tcPr>
          <w:p w14:paraId="51458AB8"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18</w:t>
            </w:r>
          </w:p>
        </w:tc>
        <w:tc>
          <w:tcPr>
            <w:tcW w:w="3437" w:type="dxa"/>
          </w:tcPr>
          <w:p w14:paraId="73E7A7C8"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1,57%</w:t>
            </w:r>
          </w:p>
        </w:tc>
      </w:tr>
      <w:tr w:rsidR="00767214" w:rsidRPr="00EB3772" w14:paraId="62936EE0"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78B058B8"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Volatile acidity</w:t>
            </w:r>
          </w:p>
        </w:tc>
        <w:tc>
          <w:tcPr>
            <w:tcW w:w="3437" w:type="dxa"/>
          </w:tcPr>
          <w:p w14:paraId="204890D1"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14</w:t>
            </w:r>
          </w:p>
        </w:tc>
        <w:tc>
          <w:tcPr>
            <w:tcW w:w="3437" w:type="dxa"/>
          </w:tcPr>
          <w:p w14:paraId="1AE87313"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1,22%</w:t>
            </w:r>
          </w:p>
        </w:tc>
      </w:tr>
      <w:tr w:rsidR="00767214" w:rsidRPr="00EB3772" w14:paraId="165C2850"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3437" w:type="dxa"/>
          </w:tcPr>
          <w:p w14:paraId="4D117272"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Alcohol</w:t>
            </w:r>
          </w:p>
        </w:tc>
        <w:tc>
          <w:tcPr>
            <w:tcW w:w="3437" w:type="dxa"/>
          </w:tcPr>
          <w:p w14:paraId="31606EE9"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12</w:t>
            </w:r>
          </w:p>
        </w:tc>
        <w:tc>
          <w:tcPr>
            <w:tcW w:w="3437" w:type="dxa"/>
          </w:tcPr>
          <w:p w14:paraId="5B8B9EE9"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1,05%</w:t>
            </w:r>
          </w:p>
        </w:tc>
      </w:tr>
      <w:tr w:rsidR="00767214" w:rsidRPr="00EB3772" w14:paraId="63F27C3B"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37" w:type="dxa"/>
          </w:tcPr>
          <w:p w14:paraId="68834C78"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Citric acid</w:t>
            </w:r>
          </w:p>
        </w:tc>
        <w:tc>
          <w:tcPr>
            <w:tcW w:w="3437" w:type="dxa"/>
          </w:tcPr>
          <w:p w14:paraId="10197568"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1</w:t>
            </w:r>
          </w:p>
        </w:tc>
        <w:tc>
          <w:tcPr>
            <w:tcW w:w="3437" w:type="dxa"/>
          </w:tcPr>
          <w:p w14:paraId="3BB9DA24"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0,09%</w:t>
            </w:r>
          </w:p>
        </w:tc>
      </w:tr>
    </w:tbl>
    <w:p w14:paraId="6894C583" w14:textId="77777777" w:rsidR="00767214" w:rsidRPr="00EB3772" w:rsidRDefault="00767214" w:rsidP="00165BA8">
      <w:pPr>
        <w:spacing w:line="360" w:lineRule="auto"/>
        <w:ind w:firstLine="851"/>
        <w:jc w:val="both"/>
        <w:rPr>
          <w:rFonts w:ascii="Arial" w:hAnsi="Arial" w:cs="Arial"/>
          <w:color w:val="auto"/>
          <w:sz w:val="24"/>
          <w:szCs w:val="24"/>
        </w:rPr>
      </w:pPr>
    </w:p>
    <w:p w14:paraId="5B345D9C" w14:textId="78CF76C1" w:rsidR="00E25FC8" w:rsidRPr="00C821ED" w:rsidRDefault="00000000" w:rsidP="00C821ED">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Os outliers</w:t>
      </w:r>
      <w:r w:rsidR="00B45E28">
        <w:rPr>
          <w:rFonts w:ascii="Arial" w:hAnsi="Arial" w:cs="Arial"/>
          <w:color w:val="auto"/>
          <w:sz w:val="24"/>
          <w:szCs w:val="24"/>
          <w:lang w:val="pt-BR"/>
        </w:rPr>
        <w:t xml:space="preserve"> da base</w:t>
      </w:r>
      <w:r w:rsidRPr="00EB3772">
        <w:rPr>
          <w:rFonts w:ascii="Arial" w:hAnsi="Arial" w:cs="Arial"/>
          <w:color w:val="auto"/>
          <w:sz w:val="24"/>
          <w:szCs w:val="24"/>
          <w:lang w:val="pt-BR"/>
        </w:rPr>
        <w:t xml:space="preserve"> se concentram principalmente em </w:t>
      </w:r>
      <w:r w:rsidRPr="00EB3772">
        <w:rPr>
          <w:rFonts w:ascii="Arial" w:hAnsi="Arial" w:cs="Arial"/>
          <w:b/>
          <w:color w:val="auto"/>
          <w:sz w:val="24"/>
          <w:szCs w:val="24"/>
          <w:lang w:val="pt-BR"/>
        </w:rPr>
        <w:t>residual sugar</w:t>
      </w:r>
      <w:r w:rsidRPr="00EB3772">
        <w:rPr>
          <w:rFonts w:ascii="Arial" w:hAnsi="Arial" w:cs="Arial"/>
          <w:color w:val="auto"/>
          <w:sz w:val="24"/>
          <w:szCs w:val="24"/>
          <w:lang w:val="pt-BR"/>
        </w:rPr>
        <w:t xml:space="preserve"> e </w:t>
      </w:r>
      <w:r w:rsidRPr="00EB3772">
        <w:rPr>
          <w:rFonts w:ascii="Arial" w:hAnsi="Arial" w:cs="Arial"/>
          <w:b/>
          <w:color w:val="auto"/>
          <w:sz w:val="24"/>
          <w:szCs w:val="24"/>
          <w:lang w:val="pt-BR"/>
        </w:rPr>
        <w:t>chlorides</w:t>
      </w:r>
      <w:r w:rsidRPr="00EB3772">
        <w:rPr>
          <w:rFonts w:ascii="Arial" w:hAnsi="Arial" w:cs="Arial"/>
          <w:color w:val="auto"/>
          <w:sz w:val="24"/>
          <w:szCs w:val="24"/>
          <w:lang w:val="pt-BR"/>
        </w:rPr>
        <w:t>. Isso indica assimetria em algumas variáveis físico-químicas, mas não significa necessariamente erro de medição. No contexto de vinhos, valores extremos podem refletir perfis reais de produção, fermentação, composição e estilo do vinho.</w:t>
      </w:r>
    </w:p>
    <w:p w14:paraId="2F2E831B" w14:textId="7C739B6B" w:rsidR="00941B03" w:rsidRPr="00EB3772" w:rsidRDefault="00000000" w:rsidP="00EE1595">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Os outliers não foram removidos automaticamente. A decisão foi mantê-los e tratar o impacto por meio de modelagem adequada. Essa escolha evita descartar informação que pode ser útil para distinguir vinhos de alta qualidade. Para modelos mais sensíveis à escala, como Regressão Logística e SVM, foi usada padronização dentro do pipeline; para modelos baseados em árvores, como Random Forest, a robustez natural a valores extremos ajuda a reduzir esse risco.</w:t>
      </w:r>
    </w:p>
    <w:p w14:paraId="0EC68970" w14:textId="3D84EA83" w:rsidR="00767214" w:rsidRDefault="00000000" w:rsidP="00941B03">
      <w:pPr>
        <w:pStyle w:val="Ttulo1"/>
        <w:numPr>
          <w:ilvl w:val="2"/>
          <w:numId w:val="10"/>
        </w:numPr>
        <w:spacing w:line="360" w:lineRule="auto"/>
        <w:jc w:val="both"/>
        <w:rPr>
          <w:rFonts w:ascii="Arial" w:hAnsi="Arial" w:cs="Arial"/>
          <w:color w:val="auto"/>
          <w:sz w:val="24"/>
          <w:szCs w:val="24"/>
          <w:lang w:val="pt-BR"/>
        </w:rPr>
      </w:pPr>
      <w:bookmarkStart w:id="12" w:name="_Toc234491168"/>
      <w:r w:rsidRPr="00EB3772">
        <w:rPr>
          <w:rFonts w:ascii="Arial" w:hAnsi="Arial" w:cs="Arial"/>
          <w:color w:val="auto"/>
          <w:sz w:val="24"/>
          <w:szCs w:val="24"/>
          <w:lang w:val="pt-BR"/>
        </w:rPr>
        <w:t xml:space="preserve">Como os achados da </w:t>
      </w:r>
      <w:r w:rsidR="00EE1595">
        <w:rPr>
          <w:rFonts w:ascii="Arial" w:hAnsi="Arial" w:cs="Arial"/>
          <w:color w:val="auto"/>
          <w:sz w:val="24"/>
          <w:szCs w:val="24"/>
          <w:lang w:val="pt-BR"/>
        </w:rPr>
        <w:t>EDA</w:t>
      </w:r>
      <w:r w:rsidRPr="00EB3772">
        <w:rPr>
          <w:rFonts w:ascii="Arial" w:hAnsi="Arial" w:cs="Arial"/>
          <w:color w:val="auto"/>
          <w:sz w:val="24"/>
          <w:szCs w:val="24"/>
          <w:lang w:val="pt-BR"/>
        </w:rPr>
        <w:t xml:space="preserve"> orientaram a modelagem</w:t>
      </w:r>
      <w:bookmarkEnd w:id="12"/>
    </w:p>
    <w:p w14:paraId="7FDC7672" w14:textId="77777777" w:rsidR="00E25FC8" w:rsidRPr="00E25FC8" w:rsidRDefault="00E25FC8" w:rsidP="00165BA8">
      <w:pPr>
        <w:spacing w:line="360" w:lineRule="auto"/>
        <w:ind w:firstLine="851"/>
        <w:jc w:val="both"/>
        <w:rPr>
          <w:lang w:val="pt-BR"/>
        </w:rPr>
      </w:pPr>
    </w:p>
    <w:p w14:paraId="0EB6FE2F" w14:textId="3FA7C5E1" w:rsidR="00941B03" w:rsidRPr="00EB3772" w:rsidRDefault="00000000" w:rsidP="00941B03">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EDA</w:t>
      </w:r>
      <w:r w:rsidR="00EE1595">
        <w:rPr>
          <w:rFonts w:ascii="Arial" w:hAnsi="Arial" w:cs="Arial"/>
          <w:color w:val="auto"/>
          <w:sz w:val="24"/>
          <w:szCs w:val="24"/>
          <w:lang w:val="pt-BR"/>
        </w:rPr>
        <w:t xml:space="preserve"> (análise exploratória dos dados da base)</w:t>
      </w:r>
      <w:r w:rsidRPr="00EB3772">
        <w:rPr>
          <w:rFonts w:ascii="Arial" w:hAnsi="Arial" w:cs="Arial"/>
          <w:color w:val="auto"/>
          <w:sz w:val="24"/>
          <w:szCs w:val="24"/>
          <w:lang w:val="pt-BR"/>
        </w:rPr>
        <w:t xml:space="preserve"> não foi apenas uma etapa descritiva. Ela orientou decisões importantes do projeto:</w:t>
      </w:r>
    </w:p>
    <w:tbl>
      <w:tblPr>
        <w:tblStyle w:val="TabeladeGrade4-nfase1"/>
        <w:tblW w:w="0" w:type="auto"/>
        <w:jc w:val="center"/>
        <w:tblLook w:val="04A0" w:firstRow="1" w:lastRow="0" w:firstColumn="1" w:lastColumn="0" w:noHBand="0" w:noVBand="1"/>
      </w:tblPr>
      <w:tblGrid>
        <w:gridCol w:w="4592"/>
        <w:gridCol w:w="4695"/>
      </w:tblGrid>
      <w:tr w:rsidR="00767214" w:rsidRPr="00EB3772" w14:paraId="728C7B14" w14:textId="77777777" w:rsidTr="00941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56" w:type="dxa"/>
          </w:tcPr>
          <w:p w14:paraId="3C6AF513" w14:textId="77777777" w:rsidR="00767214" w:rsidRPr="00EB3772" w:rsidRDefault="00000000" w:rsidP="00941B03">
            <w:pPr>
              <w:jc w:val="center"/>
              <w:rPr>
                <w:rFonts w:ascii="Arial" w:hAnsi="Arial" w:cs="Arial"/>
                <w:color w:val="auto"/>
                <w:sz w:val="24"/>
                <w:szCs w:val="24"/>
              </w:rPr>
            </w:pPr>
            <w:r w:rsidRPr="00EB3772">
              <w:rPr>
                <w:rFonts w:ascii="Arial" w:hAnsi="Arial" w:cs="Arial"/>
                <w:color w:val="auto"/>
                <w:sz w:val="24"/>
                <w:szCs w:val="24"/>
              </w:rPr>
              <w:t>Achado da EDA</w:t>
            </w:r>
          </w:p>
        </w:tc>
        <w:tc>
          <w:tcPr>
            <w:tcW w:w="5156" w:type="dxa"/>
          </w:tcPr>
          <w:p w14:paraId="6E489BC3" w14:textId="2A8A16EB" w:rsidR="00767214" w:rsidRPr="00EB3772" w:rsidRDefault="00000000" w:rsidP="00941B03">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EB3772">
              <w:rPr>
                <w:rFonts w:ascii="Arial" w:hAnsi="Arial" w:cs="Arial"/>
                <w:color w:val="auto"/>
                <w:sz w:val="24"/>
                <w:szCs w:val="24"/>
              </w:rPr>
              <w:t>Decisão</w:t>
            </w:r>
          </w:p>
        </w:tc>
      </w:tr>
      <w:tr w:rsidR="00767214" w:rsidRPr="00EB3772" w14:paraId="2442FC64"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56" w:type="dxa"/>
          </w:tcPr>
          <w:p w14:paraId="125A9632" w14:textId="77777777" w:rsidR="00767214" w:rsidRPr="00EB3772" w:rsidRDefault="00000000" w:rsidP="00941B03">
            <w:pPr>
              <w:jc w:val="center"/>
              <w:rPr>
                <w:rFonts w:ascii="Arial" w:hAnsi="Arial" w:cs="Arial"/>
                <w:color w:val="auto"/>
                <w:sz w:val="24"/>
                <w:szCs w:val="24"/>
                <w:lang w:val="pt-BR"/>
              </w:rPr>
            </w:pPr>
            <w:r w:rsidRPr="00EB3772">
              <w:rPr>
                <w:rFonts w:ascii="Arial" w:hAnsi="Arial" w:cs="Arial"/>
                <w:color w:val="auto"/>
                <w:sz w:val="24"/>
                <w:szCs w:val="24"/>
                <w:lang w:val="pt-BR"/>
              </w:rPr>
              <w:t>A classe de alta qualidade é rara.</w:t>
            </w:r>
          </w:p>
        </w:tc>
        <w:tc>
          <w:tcPr>
            <w:tcW w:w="5156" w:type="dxa"/>
          </w:tcPr>
          <w:p w14:paraId="3840AD3E"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Usar split estratificado e métricas além da acurácia.</w:t>
            </w:r>
          </w:p>
        </w:tc>
      </w:tr>
      <w:tr w:rsidR="00767214" w:rsidRPr="00EB3772" w14:paraId="6633C3C7"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5156" w:type="dxa"/>
          </w:tcPr>
          <w:p w14:paraId="38D94C24" w14:textId="77777777" w:rsidR="00767214" w:rsidRPr="00EB3772" w:rsidRDefault="00000000" w:rsidP="00941B03">
            <w:pPr>
              <w:jc w:val="center"/>
              <w:rPr>
                <w:rFonts w:ascii="Arial" w:hAnsi="Arial" w:cs="Arial"/>
                <w:color w:val="auto"/>
                <w:sz w:val="24"/>
                <w:szCs w:val="24"/>
                <w:lang w:val="pt-BR"/>
              </w:rPr>
            </w:pPr>
            <w:r w:rsidRPr="00EB3772">
              <w:rPr>
                <w:rFonts w:ascii="Arial" w:hAnsi="Arial" w:cs="Arial"/>
                <w:color w:val="auto"/>
                <w:sz w:val="24"/>
                <w:szCs w:val="24"/>
                <w:lang w:val="pt-BR"/>
              </w:rPr>
              <w:t>Há duplicatas sem considerar Id.</w:t>
            </w:r>
          </w:p>
        </w:tc>
        <w:tc>
          <w:tcPr>
            <w:tcW w:w="5156" w:type="dxa"/>
          </w:tcPr>
          <w:p w14:paraId="034AC352"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Remover duplicatas antes do split para evitar vazamento.</w:t>
            </w:r>
          </w:p>
        </w:tc>
      </w:tr>
      <w:tr w:rsidR="00767214" w:rsidRPr="00EB3772" w14:paraId="24EF0C9E"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56" w:type="dxa"/>
          </w:tcPr>
          <w:p w14:paraId="6AEAA2D4" w14:textId="77777777" w:rsidR="00767214" w:rsidRPr="00EB3772" w:rsidRDefault="00000000" w:rsidP="00941B03">
            <w:pPr>
              <w:jc w:val="center"/>
              <w:rPr>
                <w:rFonts w:ascii="Arial" w:hAnsi="Arial" w:cs="Arial"/>
                <w:color w:val="auto"/>
                <w:sz w:val="24"/>
                <w:szCs w:val="24"/>
              </w:rPr>
            </w:pPr>
            <w:proofErr w:type="spellStart"/>
            <w:r w:rsidRPr="00EB3772">
              <w:rPr>
                <w:rFonts w:ascii="Arial" w:hAnsi="Arial" w:cs="Arial"/>
                <w:color w:val="auto"/>
                <w:sz w:val="24"/>
                <w:szCs w:val="24"/>
              </w:rPr>
              <w:t>Variáveis</w:t>
            </w:r>
            <w:proofErr w:type="spellEnd"/>
            <w:r w:rsidRPr="00EB3772">
              <w:rPr>
                <w:rFonts w:ascii="Arial" w:hAnsi="Arial" w:cs="Arial"/>
                <w:color w:val="auto"/>
                <w:sz w:val="24"/>
                <w:szCs w:val="24"/>
              </w:rPr>
              <w:t xml:space="preserve"> </w:t>
            </w:r>
            <w:proofErr w:type="spellStart"/>
            <w:r w:rsidRPr="00EB3772">
              <w:rPr>
                <w:rFonts w:ascii="Arial" w:hAnsi="Arial" w:cs="Arial"/>
                <w:color w:val="auto"/>
                <w:sz w:val="24"/>
                <w:szCs w:val="24"/>
              </w:rPr>
              <w:t>possuem</w:t>
            </w:r>
            <w:proofErr w:type="spellEnd"/>
            <w:r w:rsidRPr="00EB3772">
              <w:rPr>
                <w:rFonts w:ascii="Arial" w:hAnsi="Arial" w:cs="Arial"/>
                <w:color w:val="auto"/>
                <w:sz w:val="24"/>
                <w:szCs w:val="24"/>
              </w:rPr>
              <w:t xml:space="preserve"> </w:t>
            </w:r>
            <w:proofErr w:type="spellStart"/>
            <w:r w:rsidRPr="00EB3772">
              <w:rPr>
                <w:rFonts w:ascii="Arial" w:hAnsi="Arial" w:cs="Arial"/>
                <w:color w:val="auto"/>
                <w:sz w:val="24"/>
                <w:szCs w:val="24"/>
              </w:rPr>
              <w:t>escalas</w:t>
            </w:r>
            <w:proofErr w:type="spellEnd"/>
            <w:r w:rsidRPr="00EB3772">
              <w:rPr>
                <w:rFonts w:ascii="Arial" w:hAnsi="Arial" w:cs="Arial"/>
                <w:color w:val="auto"/>
                <w:sz w:val="24"/>
                <w:szCs w:val="24"/>
              </w:rPr>
              <w:t xml:space="preserve"> </w:t>
            </w:r>
            <w:proofErr w:type="spellStart"/>
            <w:r w:rsidRPr="00EB3772">
              <w:rPr>
                <w:rFonts w:ascii="Arial" w:hAnsi="Arial" w:cs="Arial"/>
                <w:color w:val="auto"/>
                <w:sz w:val="24"/>
                <w:szCs w:val="24"/>
              </w:rPr>
              <w:t>diferentes</w:t>
            </w:r>
            <w:proofErr w:type="spellEnd"/>
            <w:r w:rsidRPr="00EB3772">
              <w:rPr>
                <w:rFonts w:ascii="Arial" w:hAnsi="Arial" w:cs="Arial"/>
                <w:color w:val="auto"/>
                <w:sz w:val="24"/>
                <w:szCs w:val="24"/>
              </w:rPr>
              <w:t>.</w:t>
            </w:r>
          </w:p>
        </w:tc>
        <w:tc>
          <w:tcPr>
            <w:tcW w:w="5156" w:type="dxa"/>
          </w:tcPr>
          <w:p w14:paraId="46758152"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Usar StandardScaler dentro de Pipeline.</w:t>
            </w:r>
          </w:p>
        </w:tc>
      </w:tr>
      <w:tr w:rsidR="00767214" w:rsidRPr="00EB3772" w14:paraId="67BB2730" w14:textId="77777777" w:rsidTr="00941B03">
        <w:trPr>
          <w:jc w:val="center"/>
        </w:trPr>
        <w:tc>
          <w:tcPr>
            <w:cnfStyle w:val="001000000000" w:firstRow="0" w:lastRow="0" w:firstColumn="1" w:lastColumn="0" w:oddVBand="0" w:evenVBand="0" w:oddHBand="0" w:evenHBand="0" w:firstRowFirstColumn="0" w:firstRowLastColumn="0" w:lastRowFirstColumn="0" w:lastRowLastColumn="0"/>
            <w:tcW w:w="5156" w:type="dxa"/>
          </w:tcPr>
          <w:p w14:paraId="01C3DD79" w14:textId="77777777" w:rsidR="00767214" w:rsidRPr="00EB3772" w:rsidRDefault="00000000" w:rsidP="00941B03">
            <w:pPr>
              <w:jc w:val="center"/>
              <w:rPr>
                <w:rFonts w:ascii="Arial" w:hAnsi="Arial" w:cs="Arial"/>
                <w:color w:val="auto"/>
                <w:sz w:val="24"/>
                <w:szCs w:val="24"/>
                <w:lang w:val="pt-BR"/>
              </w:rPr>
            </w:pPr>
            <w:r w:rsidRPr="00EB3772">
              <w:rPr>
                <w:rFonts w:ascii="Arial" w:hAnsi="Arial" w:cs="Arial"/>
                <w:color w:val="auto"/>
                <w:sz w:val="24"/>
                <w:szCs w:val="24"/>
                <w:lang w:val="pt-BR"/>
              </w:rPr>
              <w:t>Há outliers em várias variáveis.</w:t>
            </w:r>
          </w:p>
        </w:tc>
        <w:tc>
          <w:tcPr>
            <w:tcW w:w="5156" w:type="dxa"/>
          </w:tcPr>
          <w:p w14:paraId="521416CA" w14:textId="77777777" w:rsidR="00767214" w:rsidRPr="00EB3772" w:rsidRDefault="00000000" w:rsidP="00941B0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 xml:space="preserve">Não remover automaticamente; </w:t>
            </w:r>
            <w:r w:rsidRPr="00EB3772">
              <w:rPr>
                <w:rFonts w:ascii="Arial" w:hAnsi="Arial" w:cs="Arial"/>
                <w:color w:val="auto"/>
                <w:sz w:val="24"/>
                <w:szCs w:val="24"/>
                <w:lang w:val="pt-BR"/>
              </w:rPr>
              <w:lastRenderedPageBreak/>
              <w:t>padronizar modelos sensíveis e comparar com árvores.</w:t>
            </w:r>
          </w:p>
        </w:tc>
      </w:tr>
      <w:tr w:rsidR="00767214" w:rsidRPr="00EB3772" w14:paraId="42BAFD1D" w14:textId="77777777" w:rsidTr="00941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56" w:type="dxa"/>
          </w:tcPr>
          <w:p w14:paraId="11DB4B2F" w14:textId="77777777" w:rsidR="00767214" w:rsidRPr="00EB3772" w:rsidRDefault="00000000" w:rsidP="00941B03">
            <w:pPr>
              <w:jc w:val="center"/>
              <w:rPr>
                <w:rFonts w:ascii="Arial" w:hAnsi="Arial" w:cs="Arial"/>
                <w:color w:val="auto"/>
                <w:sz w:val="24"/>
                <w:szCs w:val="24"/>
                <w:lang w:val="pt-BR"/>
              </w:rPr>
            </w:pPr>
            <w:r w:rsidRPr="00EB3772">
              <w:rPr>
                <w:rFonts w:ascii="Arial" w:hAnsi="Arial" w:cs="Arial"/>
                <w:color w:val="auto"/>
                <w:sz w:val="24"/>
                <w:szCs w:val="24"/>
                <w:lang w:val="pt-BR"/>
              </w:rPr>
              <w:lastRenderedPageBreak/>
              <w:t>Algumas variáveis têm relação clara com qualidade.</w:t>
            </w:r>
          </w:p>
        </w:tc>
        <w:tc>
          <w:tcPr>
            <w:tcW w:w="5156" w:type="dxa"/>
          </w:tcPr>
          <w:p w14:paraId="24E00F63" w14:textId="77777777" w:rsidR="00767214" w:rsidRPr="00EB3772" w:rsidRDefault="00000000" w:rsidP="00941B0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pt-BR"/>
              </w:rPr>
            </w:pPr>
            <w:r w:rsidRPr="00EB3772">
              <w:rPr>
                <w:rFonts w:ascii="Arial" w:hAnsi="Arial" w:cs="Arial"/>
                <w:color w:val="auto"/>
                <w:sz w:val="24"/>
                <w:szCs w:val="24"/>
                <w:lang w:val="pt-BR"/>
              </w:rPr>
              <w:t>Usar modelos capazes de capturar combinações de sinais físico-químicos.</w:t>
            </w:r>
          </w:p>
        </w:tc>
      </w:tr>
    </w:tbl>
    <w:p w14:paraId="1A8D2B90" w14:textId="77777777" w:rsidR="00767214" w:rsidRPr="00EB3772" w:rsidRDefault="00767214" w:rsidP="00165BA8">
      <w:pPr>
        <w:spacing w:line="360" w:lineRule="auto"/>
        <w:ind w:firstLine="851"/>
        <w:jc w:val="both"/>
        <w:rPr>
          <w:rFonts w:ascii="Arial" w:hAnsi="Arial" w:cs="Arial"/>
          <w:color w:val="auto"/>
          <w:sz w:val="24"/>
          <w:szCs w:val="24"/>
          <w:lang w:val="pt-BR"/>
        </w:rPr>
      </w:pPr>
    </w:p>
    <w:p w14:paraId="34CCE79D" w14:textId="7938EEB9"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Essa conexão entre análise exploratória e modelagem é essencial para a qualidade da entrega. Ela mostra que o modelo não foi escolhido de forma aleatória; as decisões técnicas responderam a padrões concretos encontrados nos dados.</w:t>
      </w:r>
    </w:p>
    <w:p w14:paraId="4C1CDD03" w14:textId="60872B64" w:rsidR="00E25FC8" w:rsidRDefault="003B0C0D" w:rsidP="00165BA8">
      <w:pPr>
        <w:spacing w:after="120" w:line="360" w:lineRule="auto"/>
        <w:ind w:firstLine="851"/>
        <w:jc w:val="both"/>
        <w:rPr>
          <w:rFonts w:ascii="Arial" w:hAnsi="Arial" w:cs="Arial"/>
          <w:color w:val="auto"/>
          <w:sz w:val="24"/>
          <w:szCs w:val="24"/>
          <w:lang w:val="pt-BR"/>
        </w:rPr>
      </w:pPr>
      <w:r w:rsidRPr="003B0C0D">
        <w:rPr>
          <w:rFonts w:ascii="Arial" w:hAnsi="Arial" w:cs="Arial"/>
          <w:color w:val="auto"/>
          <w:sz w:val="24"/>
          <w:szCs w:val="24"/>
          <w:lang w:val="pt-BR"/>
        </w:rPr>
        <w:t>A opção pelo split estratificado foi adotada por oferecer maior rigor na divisão dos dados. Essa técnica evita viés acidental ao garantir que a proporção entre vinhos de baixa/média e alta qualidade seja preservada tanto no treino quanto no teste. Como a classe de alta qualidade é rara na base, o estratificado assegura que ela esteja representada de forma adequada, sem criar um equilíbrio artificial que não existe nos dados reais. Além disso, igualar manualmente as classes exigiria descartar uma quantidade significativa de amostras de baixa/média qualidade, reduzindo o volume de dados disponíveis e comprometendo a robustez do modelo.</w:t>
      </w:r>
    </w:p>
    <w:p w14:paraId="5CD200A0" w14:textId="77777777" w:rsidR="00E25FC8" w:rsidRDefault="00E25FC8" w:rsidP="00165BA8">
      <w:pPr>
        <w:spacing w:after="120" w:line="360" w:lineRule="auto"/>
        <w:ind w:firstLine="851"/>
        <w:jc w:val="both"/>
        <w:rPr>
          <w:rFonts w:ascii="Arial" w:hAnsi="Arial" w:cs="Arial"/>
          <w:color w:val="auto"/>
          <w:sz w:val="24"/>
          <w:szCs w:val="24"/>
          <w:lang w:val="pt-BR"/>
        </w:rPr>
      </w:pPr>
    </w:p>
    <w:p w14:paraId="5922A3C6" w14:textId="77777777" w:rsidR="00E25FC8" w:rsidRDefault="00E25FC8" w:rsidP="00165BA8">
      <w:pPr>
        <w:spacing w:after="120" w:line="360" w:lineRule="auto"/>
        <w:ind w:firstLine="851"/>
        <w:jc w:val="both"/>
        <w:rPr>
          <w:rFonts w:ascii="Arial" w:hAnsi="Arial" w:cs="Arial"/>
          <w:color w:val="auto"/>
          <w:sz w:val="24"/>
          <w:szCs w:val="24"/>
          <w:lang w:val="pt-BR"/>
        </w:rPr>
      </w:pPr>
    </w:p>
    <w:p w14:paraId="758A5BBC" w14:textId="77777777" w:rsidR="00E25FC8" w:rsidRDefault="00E25FC8" w:rsidP="00165BA8">
      <w:pPr>
        <w:spacing w:after="120" w:line="360" w:lineRule="auto"/>
        <w:ind w:firstLine="851"/>
        <w:jc w:val="both"/>
        <w:rPr>
          <w:rFonts w:ascii="Arial" w:hAnsi="Arial" w:cs="Arial"/>
          <w:color w:val="auto"/>
          <w:sz w:val="24"/>
          <w:szCs w:val="24"/>
          <w:lang w:val="pt-BR"/>
        </w:rPr>
      </w:pPr>
    </w:p>
    <w:p w14:paraId="6808FF48" w14:textId="77777777" w:rsidR="00E25FC8" w:rsidRDefault="00E25FC8" w:rsidP="00165BA8">
      <w:pPr>
        <w:spacing w:after="120" w:line="360" w:lineRule="auto"/>
        <w:ind w:firstLine="851"/>
        <w:jc w:val="both"/>
        <w:rPr>
          <w:rFonts w:ascii="Arial" w:hAnsi="Arial" w:cs="Arial"/>
          <w:color w:val="auto"/>
          <w:sz w:val="24"/>
          <w:szCs w:val="24"/>
          <w:lang w:val="pt-BR"/>
        </w:rPr>
      </w:pPr>
    </w:p>
    <w:p w14:paraId="0A7CE2AB" w14:textId="77777777" w:rsidR="00E25FC8" w:rsidRPr="00EB3772" w:rsidRDefault="00E25FC8" w:rsidP="00C06C42">
      <w:pPr>
        <w:rPr>
          <w:rFonts w:ascii="Arial" w:hAnsi="Arial" w:cs="Arial"/>
          <w:color w:val="auto"/>
          <w:sz w:val="24"/>
          <w:szCs w:val="24"/>
          <w:lang w:val="pt-BR"/>
        </w:rPr>
      </w:pPr>
    </w:p>
    <w:p w14:paraId="33DE43A2" w14:textId="288DC261" w:rsidR="00767214" w:rsidRDefault="00000000" w:rsidP="00D53F4F">
      <w:pPr>
        <w:pStyle w:val="Ttulo1"/>
        <w:numPr>
          <w:ilvl w:val="2"/>
          <w:numId w:val="10"/>
        </w:numPr>
        <w:spacing w:line="360" w:lineRule="auto"/>
        <w:jc w:val="both"/>
        <w:rPr>
          <w:rFonts w:ascii="Arial" w:hAnsi="Arial" w:cs="Arial"/>
          <w:color w:val="auto"/>
          <w:sz w:val="24"/>
          <w:szCs w:val="24"/>
          <w:lang w:val="pt-BR"/>
        </w:rPr>
      </w:pPr>
      <w:bookmarkStart w:id="13" w:name="_Toc234491169"/>
      <w:r w:rsidRPr="00EB3772">
        <w:rPr>
          <w:rFonts w:ascii="Arial" w:hAnsi="Arial" w:cs="Arial"/>
          <w:color w:val="auto"/>
          <w:sz w:val="24"/>
          <w:szCs w:val="24"/>
          <w:lang w:val="pt-BR"/>
        </w:rPr>
        <w:t>Evidência de valor: o modelo aprende além da maioria</w:t>
      </w:r>
      <w:bookmarkEnd w:id="13"/>
    </w:p>
    <w:p w14:paraId="5227E276" w14:textId="77777777" w:rsidR="00E25FC8" w:rsidRPr="00E25FC8" w:rsidRDefault="00E25FC8" w:rsidP="00165BA8">
      <w:pPr>
        <w:spacing w:line="360" w:lineRule="auto"/>
        <w:ind w:firstLine="851"/>
        <w:jc w:val="both"/>
        <w:rPr>
          <w:lang w:val="pt-BR"/>
        </w:rPr>
      </w:pPr>
    </w:p>
    <w:p w14:paraId="70D57045" w14:textId="77777777" w:rsidR="00767214" w:rsidRPr="00EB3772" w:rsidRDefault="00000000" w:rsidP="00D53F4F">
      <w:pPr>
        <w:spacing w:line="360" w:lineRule="auto"/>
        <w:ind w:firstLine="851"/>
        <w:jc w:val="center"/>
        <w:rPr>
          <w:rFonts w:ascii="Arial" w:hAnsi="Arial" w:cs="Arial"/>
          <w:color w:val="auto"/>
          <w:sz w:val="24"/>
          <w:szCs w:val="24"/>
        </w:rPr>
      </w:pPr>
      <w:r w:rsidRPr="00EB3772">
        <w:rPr>
          <w:rFonts w:ascii="Arial" w:hAnsi="Arial" w:cs="Arial"/>
          <w:noProof/>
          <w:color w:val="auto"/>
          <w:sz w:val="24"/>
          <w:szCs w:val="24"/>
        </w:rPr>
        <w:lastRenderedPageBreak/>
        <w:drawing>
          <wp:inline distT="0" distB="0" distL="0" distR="0" wp14:anchorId="2CF085D0" wp14:editId="516313F1">
            <wp:extent cx="5267369"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acao_modelos_auc.png"/>
                    <pic:cNvPicPr/>
                  </pic:nvPicPr>
                  <pic:blipFill>
                    <a:blip r:embed="rId13"/>
                    <a:stretch>
                      <a:fillRect/>
                    </a:stretch>
                  </pic:blipFill>
                  <pic:spPr>
                    <a:xfrm>
                      <a:off x="0" y="0"/>
                      <a:ext cx="5267369" cy="2880000"/>
                    </a:xfrm>
                    <a:prstGeom prst="rect">
                      <a:avLst/>
                    </a:prstGeom>
                  </pic:spPr>
                </pic:pic>
              </a:graphicData>
            </a:graphic>
          </wp:inline>
        </w:drawing>
      </w:r>
    </w:p>
    <w:p w14:paraId="0EE8C1CD" w14:textId="77777777" w:rsidR="00D53F4F" w:rsidRDefault="00D53F4F" w:rsidP="00165BA8">
      <w:pPr>
        <w:spacing w:after="120" w:line="360" w:lineRule="auto"/>
        <w:ind w:firstLine="851"/>
        <w:jc w:val="both"/>
        <w:rPr>
          <w:rFonts w:ascii="Arial" w:hAnsi="Arial" w:cs="Arial"/>
          <w:color w:val="auto"/>
          <w:sz w:val="24"/>
          <w:szCs w:val="24"/>
          <w:lang w:val="pt-BR"/>
        </w:rPr>
      </w:pPr>
    </w:p>
    <w:p w14:paraId="4740FFC7" w14:textId="54AD1418"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A comparação de modelos mostra que todos os modelos supervisionados superaram claramente o baseline da classe majoritária quando avaliados por ROC-AUC. O melhor desempenho em teste foi obtido pelo </w:t>
      </w:r>
      <w:r w:rsidRPr="00EB3772">
        <w:rPr>
          <w:rFonts w:ascii="Arial" w:hAnsi="Arial" w:cs="Arial"/>
          <w:b/>
          <w:color w:val="auto"/>
          <w:sz w:val="24"/>
          <w:szCs w:val="24"/>
          <w:lang w:val="pt-BR"/>
        </w:rPr>
        <w:t>Random Forest</w:t>
      </w:r>
      <w:r w:rsidRPr="00EB3772">
        <w:rPr>
          <w:rFonts w:ascii="Arial" w:hAnsi="Arial" w:cs="Arial"/>
          <w:color w:val="auto"/>
          <w:sz w:val="24"/>
          <w:szCs w:val="24"/>
          <w:lang w:val="pt-BR"/>
        </w:rPr>
        <w:t xml:space="preserve">, com </w:t>
      </w:r>
      <w:r w:rsidRPr="00EB3772">
        <w:rPr>
          <w:rFonts w:ascii="Arial" w:hAnsi="Arial" w:cs="Arial"/>
          <w:b/>
          <w:color w:val="auto"/>
          <w:sz w:val="24"/>
          <w:szCs w:val="24"/>
          <w:lang w:val="pt-BR"/>
        </w:rPr>
        <w:t>ROC-AUC de 0,919</w:t>
      </w:r>
      <w:r w:rsidRPr="00EB3772">
        <w:rPr>
          <w:rFonts w:ascii="Arial" w:hAnsi="Arial" w:cs="Arial"/>
          <w:color w:val="auto"/>
          <w:sz w:val="24"/>
          <w:szCs w:val="24"/>
          <w:lang w:val="pt-BR"/>
        </w:rPr>
        <w:t>.</w:t>
      </w:r>
    </w:p>
    <w:p w14:paraId="23A140BF"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Esse resultado indica que as variáveis físico-químicas carregam sinal suficiente para separar, com boa capacidade discriminatória, vinhos de alta qualidade dos demais. A escolha do Random Forest também é coerente com a EDA: o modelo lida bem com relações não lineares, interações entre variáveis e presença de outliers.</w:t>
      </w:r>
    </w:p>
    <w:p w14:paraId="7C3DB5DA" w14:textId="77777777" w:rsidR="00767214" w:rsidRPr="00EB3772" w:rsidRDefault="00000000" w:rsidP="00D53F4F">
      <w:pPr>
        <w:spacing w:line="360" w:lineRule="auto"/>
        <w:ind w:firstLine="851"/>
        <w:jc w:val="center"/>
        <w:rPr>
          <w:rFonts w:ascii="Arial" w:hAnsi="Arial" w:cs="Arial"/>
          <w:color w:val="auto"/>
          <w:sz w:val="24"/>
          <w:szCs w:val="24"/>
        </w:rPr>
      </w:pPr>
      <w:r w:rsidRPr="00EB3772">
        <w:rPr>
          <w:rFonts w:ascii="Arial" w:hAnsi="Arial" w:cs="Arial"/>
          <w:noProof/>
          <w:color w:val="auto"/>
          <w:sz w:val="24"/>
          <w:szCs w:val="24"/>
        </w:rPr>
        <w:lastRenderedPageBreak/>
        <w:drawing>
          <wp:inline distT="0" distB="0" distL="0" distR="0" wp14:anchorId="16521C94" wp14:editId="501FB5A0">
            <wp:extent cx="5364575" cy="46800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rvas_roc.png"/>
                    <pic:cNvPicPr/>
                  </pic:nvPicPr>
                  <pic:blipFill>
                    <a:blip r:embed="rId14"/>
                    <a:stretch>
                      <a:fillRect/>
                    </a:stretch>
                  </pic:blipFill>
                  <pic:spPr>
                    <a:xfrm>
                      <a:off x="0" y="0"/>
                      <a:ext cx="5364575" cy="4680000"/>
                    </a:xfrm>
                    <a:prstGeom prst="rect">
                      <a:avLst/>
                    </a:prstGeom>
                  </pic:spPr>
                </pic:pic>
              </a:graphicData>
            </a:graphic>
          </wp:inline>
        </w:drawing>
      </w:r>
    </w:p>
    <w:p w14:paraId="66765D8F" w14:textId="77777777"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As curvas ROC reforçam que o modelo consegue operar em diferentes pontos de corte, equilibrando sensibilidade e falsos positivos conforme o objetivo de negócio. Se o foco for não perder vinhos promissores, pode-se priorizar maior recall. Se o foco for reduzir falsos alarmes e economizar análise sensorial, pode-se exigir maior probabilidade antes de classificar um vinho como alta qualidade.</w:t>
      </w:r>
    </w:p>
    <w:p w14:paraId="32679AF2" w14:textId="77777777" w:rsidR="00E25FC8" w:rsidRDefault="00E25FC8" w:rsidP="00165BA8">
      <w:pPr>
        <w:spacing w:after="120" w:line="360" w:lineRule="auto"/>
        <w:ind w:firstLine="851"/>
        <w:jc w:val="both"/>
        <w:rPr>
          <w:rFonts w:ascii="Arial" w:hAnsi="Arial" w:cs="Arial"/>
          <w:color w:val="auto"/>
          <w:sz w:val="24"/>
          <w:szCs w:val="24"/>
          <w:lang w:val="pt-BR"/>
        </w:rPr>
      </w:pPr>
    </w:p>
    <w:p w14:paraId="393FD47B" w14:textId="77777777" w:rsidR="00E25FC8" w:rsidRDefault="00E25FC8" w:rsidP="00165BA8">
      <w:pPr>
        <w:spacing w:after="120" w:line="360" w:lineRule="auto"/>
        <w:ind w:firstLine="851"/>
        <w:jc w:val="both"/>
        <w:rPr>
          <w:rFonts w:ascii="Arial" w:hAnsi="Arial" w:cs="Arial"/>
          <w:color w:val="auto"/>
          <w:sz w:val="24"/>
          <w:szCs w:val="24"/>
          <w:lang w:val="pt-BR"/>
        </w:rPr>
      </w:pPr>
    </w:p>
    <w:p w14:paraId="24CAAE7F" w14:textId="77777777" w:rsidR="00E25FC8" w:rsidRDefault="00E25FC8" w:rsidP="00D53F4F">
      <w:pPr>
        <w:spacing w:after="120" w:line="360" w:lineRule="auto"/>
        <w:jc w:val="both"/>
        <w:rPr>
          <w:rFonts w:ascii="Arial" w:hAnsi="Arial" w:cs="Arial"/>
          <w:color w:val="auto"/>
          <w:sz w:val="24"/>
          <w:szCs w:val="24"/>
          <w:lang w:val="pt-BR"/>
        </w:rPr>
      </w:pPr>
    </w:p>
    <w:p w14:paraId="08FC6A34" w14:textId="77777777" w:rsidR="00D53F4F" w:rsidRPr="00EB3772" w:rsidRDefault="00D53F4F" w:rsidP="00D53F4F">
      <w:pPr>
        <w:spacing w:after="120" w:line="360" w:lineRule="auto"/>
        <w:jc w:val="both"/>
        <w:rPr>
          <w:rFonts w:ascii="Arial" w:hAnsi="Arial" w:cs="Arial"/>
          <w:color w:val="auto"/>
          <w:sz w:val="24"/>
          <w:szCs w:val="24"/>
          <w:lang w:val="pt-BR"/>
        </w:rPr>
      </w:pPr>
    </w:p>
    <w:p w14:paraId="65F03068" w14:textId="5C5025EB" w:rsidR="00767214" w:rsidRDefault="00D53F4F" w:rsidP="00D53F4F">
      <w:pPr>
        <w:pStyle w:val="Ttulo1"/>
        <w:numPr>
          <w:ilvl w:val="2"/>
          <w:numId w:val="10"/>
        </w:numPr>
        <w:spacing w:line="360" w:lineRule="auto"/>
        <w:jc w:val="both"/>
        <w:rPr>
          <w:rFonts w:ascii="Arial" w:hAnsi="Arial" w:cs="Arial"/>
          <w:color w:val="auto"/>
          <w:sz w:val="24"/>
          <w:szCs w:val="24"/>
          <w:lang w:val="pt-BR"/>
        </w:rPr>
      </w:pPr>
      <w:r>
        <w:rPr>
          <w:rFonts w:ascii="Arial" w:hAnsi="Arial" w:cs="Arial"/>
          <w:color w:val="auto"/>
          <w:sz w:val="24"/>
          <w:szCs w:val="24"/>
          <w:lang w:val="pt-BR"/>
        </w:rPr>
        <w:t xml:space="preserve"> </w:t>
      </w:r>
      <w:bookmarkStart w:id="14" w:name="_Toc234491170"/>
      <w:r w:rsidR="00000000" w:rsidRPr="00EB3772">
        <w:rPr>
          <w:rFonts w:ascii="Arial" w:hAnsi="Arial" w:cs="Arial"/>
          <w:color w:val="auto"/>
          <w:sz w:val="24"/>
          <w:szCs w:val="24"/>
          <w:lang w:val="pt-BR"/>
        </w:rPr>
        <w:t>O que o melhor modelo acerta e onde ainda há risco</w:t>
      </w:r>
      <w:bookmarkEnd w:id="14"/>
    </w:p>
    <w:p w14:paraId="3740619F" w14:textId="77777777" w:rsidR="00E25FC8" w:rsidRPr="00E25FC8" w:rsidRDefault="00E25FC8" w:rsidP="00165BA8">
      <w:pPr>
        <w:spacing w:line="360" w:lineRule="auto"/>
        <w:ind w:firstLine="851"/>
        <w:jc w:val="both"/>
        <w:rPr>
          <w:lang w:val="pt-BR"/>
        </w:rPr>
      </w:pPr>
    </w:p>
    <w:p w14:paraId="4A7DF07B" w14:textId="77777777" w:rsidR="00767214" w:rsidRDefault="00000000" w:rsidP="00D53F4F">
      <w:pPr>
        <w:spacing w:line="360" w:lineRule="auto"/>
        <w:ind w:firstLine="851"/>
        <w:jc w:val="center"/>
        <w:rPr>
          <w:rFonts w:ascii="Arial" w:hAnsi="Arial" w:cs="Arial"/>
          <w:color w:val="auto"/>
          <w:sz w:val="24"/>
          <w:szCs w:val="24"/>
        </w:rPr>
      </w:pPr>
      <w:r w:rsidRPr="00EB3772">
        <w:rPr>
          <w:rFonts w:ascii="Arial" w:hAnsi="Arial" w:cs="Arial"/>
          <w:noProof/>
          <w:color w:val="auto"/>
          <w:sz w:val="24"/>
          <w:szCs w:val="24"/>
        </w:rPr>
        <w:lastRenderedPageBreak/>
        <w:drawing>
          <wp:inline distT="0" distB="0" distL="0" distR="0" wp14:anchorId="300EF562" wp14:editId="60DBD171">
            <wp:extent cx="3361805"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triz_confusao_melhor_modelo.png"/>
                    <pic:cNvPicPr/>
                  </pic:nvPicPr>
                  <pic:blipFill>
                    <a:blip r:embed="rId15"/>
                    <a:stretch>
                      <a:fillRect/>
                    </a:stretch>
                  </pic:blipFill>
                  <pic:spPr>
                    <a:xfrm>
                      <a:off x="0" y="0"/>
                      <a:ext cx="3361805" cy="2880000"/>
                    </a:xfrm>
                    <a:prstGeom prst="rect">
                      <a:avLst/>
                    </a:prstGeom>
                  </pic:spPr>
                </pic:pic>
              </a:graphicData>
            </a:graphic>
          </wp:inline>
        </w:drawing>
      </w:r>
    </w:p>
    <w:p w14:paraId="06757E23" w14:textId="77777777" w:rsidR="00E25FC8" w:rsidRPr="00EB3772" w:rsidRDefault="00E25FC8" w:rsidP="00165BA8">
      <w:pPr>
        <w:spacing w:line="360" w:lineRule="auto"/>
        <w:ind w:firstLine="851"/>
        <w:jc w:val="both"/>
        <w:rPr>
          <w:rFonts w:ascii="Arial" w:hAnsi="Arial" w:cs="Arial"/>
          <w:color w:val="auto"/>
          <w:sz w:val="24"/>
          <w:szCs w:val="24"/>
        </w:rPr>
      </w:pPr>
    </w:p>
    <w:p w14:paraId="5C7F6B55"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 xml:space="preserve">Na matriz de confusão do Random Forest, o modelo identificou corretamente </w:t>
      </w:r>
      <w:r w:rsidRPr="00EB3772">
        <w:rPr>
          <w:rFonts w:ascii="Arial" w:hAnsi="Arial" w:cs="Arial"/>
          <w:b/>
          <w:color w:val="auto"/>
          <w:sz w:val="24"/>
          <w:szCs w:val="24"/>
          <w:lang w:val="pt-BR"/>
        </w:rPr>
        <w:t>17 vinhos de alta qualidade</w:t>
      </w:r>
      <w:r w:rsidRPr="00EB3772">
        <w:rPr>
          <w:rFonts w:ascii="Arial" w:hAnsi="Arial" w:cs="Arial"/>
          <w:color w:val="auto"/>
          <w:sz w:val="24"/>
          <w:szCs w:val="24"/>
          <w:lang w:val="pt-BR"/>
        </w:rPr>
        <w:t xml:space="preserve"> no conjunto de teste, mas deixou de capturar </w:t>
      </w:r>
      <w:r w:rsidRPr="00EB3772">
        <w:rPr>
          <w:rFonts w:ascii="Arial" w:hAnsi="Arial" w:cs="Arial"/>
          <w:b/>
          <w:color w:val="auto"/>
          <w:sz w:val="24"/>
          <w:szCs w:val="24"/>
          <w:lang w:val="pt-BR"/>
        </w:rPr>
        <w:t>10 vinhos de alta qualidade</w:t>
      </w:r>
      <w:r w:rsidRPr="00EB3772">
        <w:rPr>
          <w:rFonts w:ascii="Arial" w:hAnsi="Arial" w:cs="Arial"/>
          <w:color w:val="auto"/>
          <w:sz w:val="24"/>
          <w:szCs w:val="24"/>
          <w:lang w:val="pt-BR"/>
        </w:rPr>
        <w:t xml:space="preserve">. Também classificou </w:t>
      </w:r>
      <w:r w:rsidRPr="00EB3772">
        <w:rPr>
          <w:rFonts w:ascii="Arial" w:hAnsi="Arial" w:cs="Arial"/>
          <w:b/>
          <w:color w:val="auto"/>
          <w:sz w:val="24"/>
          <w:szCs w:val="24"/>
          <w:lang w:val="pt-BR"/>
        </w:rPr>
        <w:t>16 vinhos de baixa/média qualidade</w:t>
      </w:r>
      <w:r w:rsidRPr="00EB3772">
        <w:rPr>
          <w:rFonts w:ascii="Arial" w:hAnsi="Arial" w:cs="Arial"/>
          <w:color w:val="auto"/>
          <w:sz w:val="24"/>
          <w:szCs w:val="24"/>
          <w:lang w:val="pt-BR"/>
        </w:rPr>
        <w:t xml:space="preserve"> como alta qualidade.</w:t>
      </w:r>
    </w:p>
    <w:p w14:paraId="1F45951D" w14:textId="2679246B" w:rsidR="00767214"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Essa leitura é importante para uma decisão executiva. O modelo não deve ser usado como decisão final e automática, mas sim como ferramenta de priorização. Ele reduz o universo de análise e sinaliza lotes com maior potencial, mas a validação sensorial continua sendo necessária</w:t>
      </w:r>
      <w:r w:rsidR="003450F2">
        <w:rPr>
          <w:rFonts w:ascii="Arial" w:hAnsi="Arial" w:cs="Arial"/>
          <w:color w:val="auto"/>
          <w:sz w:val="24"/>
          <w:szCs w:val="24"/>
          <w:lang w:val="pt-BR"/>
        </w:rPr>
        <w:t xml:space="preserve"> e atinge o objetivo do projeto que é auxiliar os enólogos especialistas </w:t>
      </w:r>
      <w:r w:rsidR="00217FB6">
        <w:rPr>
          <w:rFonts w:ascii="Arial" w:hAnsi="Arial" w:cs="Arial"/>
          <w:color w:val="auto"/>
          <w:sz w:val="24"/>
          <w:szCs w:val="24"/>
          <w:lang w:val="pt-BR"/>
        </w:rPr>
        <w:t>na avaliação e identificação de vinhos com maior qualidade.</w:t>
      </w:r>
    </w:p>
    <w:p w14:paraId="37CF75FE" w14:textId="77777777" w:rsidR="00D53F4F" w:rsidRDefault="00D53F4F" w:rsidP="00165BA8">
      <w:pPr>
        <w:spacing w:after="120" w:line="360" w:lineRule="auto"/>
        <w:ind w:firstLine="851"/>
        <w:jc w:val="both"/>
        <w:rPr>
          <w:rFonts w:ascii="Arial" w:hAnsi="Arial" w:cs="Arial"/>
          <w:color w:val="auto"/>
          <w:sz w:val="24"/>
          <w:szCs w:val="24"/>
          <w:lang w:val="pt-BR"/>
        </w:rPr>
      </w:pPr>
    </w:p>
    <w:p w14:paraId="52A3FCCA" w14:textId="77777777" w:rsidR="00D53F4F" w:rsidRDefault="00D53F4F" w:rsidP="00165BA8">
      <w:pPr>
        <w:spacing w:after="120" w:line="360" w:lineRule="auto"/>
        <w:ind w:firstLine="851"/>
        <w:jc w:val="both"/>
        <w:rPr>
          <w:rFonts w:ascii="Arial" w:hAnsi="Arial" w:cs="Arial"/>
          <w:color w:val="auto"/>
          <w:sz w:val="24"/>
          <w:szCs w:val="24"/>
          <w:lang w:val="pt-BR"/>
        </w:rPr>
      </w:pPr>
    </w:p>
    <w:p w14:paraId="5C090EA1" w14:textId="77777777" w:rsidR="00D53F4F" w:rsidRDefault="00D53F4F" w:rsidP="00165BA8">
      <w:pPr>
        <w:spacing w:after="120" w:line="360" w:lineRule="auto"/>
        <w:ind w:firstLine="851"/>
        <w:jc w:val="both"/>
        <w:rPr>
          <w:rFonts w:ascii="Arial" w:hAnsi="Arial" w:cs="Arial"/>
          <w:color w:val="auto"/>
          <w:sz w:val="24"/>
          <w:szCs w:val="24"/>
          <w:lang w:val="pt-BR"/>
        </w:rPr>
      </w:pPr>
    </w:p>
    <w:p w14:paraId="5DCD81DE" w14:textId="77777777" w:rsidR="00D53F4F" w:rsidRDefault="00D53F4F" w:rsidP="00165BA8">
      <w:pPr>
        <w:spacing w:after="120" w:line="360" w:lineRule="auto"/>
        <w:ind w:firstLine="851"/>
        <w:jc w:val="both"/>
        <w:rPr>
          <w:rFonts w:ascii="Arial" w:hAnsi="Arial" w:cs="Arial"/>
          <w:color w:val="auto"/>
          <w:sz w:val="24"/>
          <w:szCs w:val="24"/>
          <w:lang w:val="pt-BR"/>
        </w:rPr>
      </w:pPr>
    </w:p>
    <w:p w14:paraId="75EDC266" w14:textId="77777777" w:rsidR="00D53F4F" w:rsidRPr="00EB3772" w:rsidRDefault="00D53F4F" w:rsidP="00165BA8">
      <w:pPr>
        <w:spacing w:after="120" w:line="360" w:lineRule="auto"/>
        <w:ind w:firstLine="851"/>
        <w:jc w:val="both"/>
        <w:rPr>
          <w:rFonts w:ascii="Arial" w:hAnsi="Arial" w:cs="Arial"/>
          <w:color w:val="auto"/>
          <w:sz w:val="24"/>
          <w:szCs w:val="24"/>
          <w:lang w:val="pt-BR"/>
        </w:rPr>
      </w:pPr>
    </w:p>
    <w:p w14:paraId="4B764F54" w14:textId="399C7293" w:rsidR="00767214" w:rsidRDefault="00000000" w:rsidP="00D53F4F">
      <w:pPr>
        <w:pStyle w:val="Ttulo2"/>
        <w:numPr>
          <w:ilvl w:val="2"/>
          <w:numId w:val="10"/>
        </w:numPr>
        <w:spacing w:line="360" w:lineRule="auto"/>
        <w:jc w:val="both"/>
        <w:rPr>
          <w:rFonts w:ascii="Arial" w:hAnsi="Arial" w:cs="Arial"/>
          <w:color w:val="auto"/>
          <w:sz w:val="24"/>
          <w:szCs w:val="24"/>
          <w:lang w:val="pt-BR"/>
        </w:rPr>
      </w:pPr>
      <w:bookmarkStart w:id="15" w:name="_Toc234491171"/>
      <w:r w:rsidRPr="00EB3772">
        <w:rPr>
          <w:rFonts w:ascii="Arial" w:hAnsi="Arial" w:cs="Arial"/>
          <w:color w:val="auto"/>
          <w:sz w:val="24"/>
          <w:szCs w:val="24"/>
          <w:lang w:val="pt-BR"/>
        </w:rPr>
        <w:t>Interpretação</w:t>
      </w:r>
      <w:bookmarkEnd w:id="15"/>
    </w:p>
    <w:p w14:paraId="6D7779B6" w14:textId="77777777" w:rsidR="00E25FC8" w:rsidRPr="00E25FC8" w:rsidRDefault="00E25FC8" w:rsidP="00165BA8">
      <w:pPr>
        <w:spacing w:line="360" w:lineRule="auto"/>
        <w:ind w:firstLine="851"/>
        <w:jc w:val="both"/>
        <w:rPr>
          <w:lang w:val="pt-BR"/>
        </w:rPr>
      </w:pPr>
    </w:p>
    <w:p w14:paraId="14CE2289"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lastRenderedPageBreak/>
        <w:t>O modelo funciona como um filtro inteligente. Ele ajuda a direcionar a atenção dos especialistas, mas ainda há trade-off entre dois tipos de erro:</w:t>
      </w:r>
    </w:p>
    <w:p w14:paraId="430F8D27"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Falso negativo:</w:t>
      </w:r>
      <w:r w:rsidRPr="00EB3772">
        <w:rPr>
          <w:rFonts w:ascii="Arial" w:hAnsi="Arial" w:cs="Arial"/>
          <w:color w:val="auto"/>
          <w:sz w:val="24"/>
          <w:szCs w:val="24"/>
          <w:lang w:val="pt-BR"/>
        </w:rPr>
        <w:t xml:space="preserve"> um vinho de alta qualidade não é sinalizado pelo modelo.</w:t>
      </w:r>
    </w:p>
    <w:p w14:paraId="46A6F187"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Falso positivo:</w:t>
      </w:r>
      <w:r w:rsidRPr="00EB3772">
        <w:rPr>
          <w:rFonts w:ascii="Arial" w:hAnsi="Arial" w:cs="Arial"/>
          <w:color w:val="auto"/>
          <w:sz w:val="24"/>
          <w:szCs w:val="24"/>
          <w:lang w:val="pt-BR"/>
        </w:rPr>
        <w:t xml:space="preserve"> um vinho comum é sinalizado como potencialmente alta qualidade.</w:t>
      </w:r>
    </w:p>
    <w:p w14:paraId="0D8C9227"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Em um cenário de triagem, falsos positivos podem ser aceitáveis se o custo de uma avaliação adicional for baixo. Já falsos negativos podem ser mais críticos, pois representam oportunidades perdidas. Por isso, o ponto de corte do modelo deve ser ajustado conforme a estratégia de negócio.</w:t>
      </w:r>
    </w:p>
    <w:p w14:paraId="64CF87EE" w14:textId="1F4F5D62" w:rsidR="00767214" w:rsidRDefault="004907F0" w:rsidP="004907F0">
      <w:pPr>
        <w:pStyle w:val="Ttulo1"/>
        <w:numPr>
          <w:ilvl w:val="2"/>
          <w:numId w:val="10"/>
        </w:numPr>
        <w:spacing w:line="360" w:lineRule="auto"/>
        <w:jc w:val="both"/>
        <w:rPr>
          <w:rFonts w:ascii="Arial" w:hAnsi="Arial" w:cs="Arial"/>
          <w:color w:val="auto"/>
          <w:sz w:val="24"/>
          <w:szCs w:val="24"/>
          <w:lang w:val="pt-BR"/>
        </w:rPr>
      </w:pPr>
      <w:r>
        <w:rPr>
          <w:rFonts w:ascii="Arial" w:hAnsi="Arial" w:cs="Arial"/>
          <w:color w:val="auto"/>
          <w:sz w:val="24"/>
          <w:szCs w:val="24"/>
          <w:lang w:val="pt-BR"/>
        </w:rPr>
        <w:t xml:space="preserve"> </w:t>
      </w:r>
      <w:bookmarkStart w:id="16" w:name="_Toc234491172"/>
      <w:r w:rsidR="00000000" w:rsidRPr="00EB3772">
        <w:rPr>
          <w:rFonts w:ascii="Arial" w:hAnsi="Arial" w:cs="Arial"/>
          <w:color w:val="auto"/>
          <w:sz w:val="24"/>
          <w:szCs w:val="24"/>
          <w:lang w:val="pt-BR"/>
        </w:rPr>
        <w:t>Quais variáveis mais influenciaram a decisão do modelo</w:t>
      </w:r>
      <w:bookmarkEnd w:id="16"/>
    </w:p>
    <w:p w14:paraId="5EA0E8CC" w14:textId="77777777" w:rsidR="00E25FC8" w:rsidRPr="00E25FC8" w:rsidRDefault="00E25FC8" w:rsidP="00165BA8">
      <w:pPr>
        <w:spacing w:line="360" w:lineRule="auto"/>
        <w:ind w:firstLine="851"/>
        <w:jc w:val="both"/>
        <w:rPr>
          <w:lang w:val="pt-BR"/>
        </w:rPr>
      </w:pPr>
    </w:p>
    <w:p w14:paraId="089EA449" w14:textId="77777777" w:rsidR="00767214" w:rsidRPr="00EB3772" w:rsidRDefault="00000000" w:rsidP="00165BA8">
      <w:pPr>
        <w:spacing w:line="360" w:lineRule="auto"/>
        <w:ind w:firstLine="851"/>
        <w:jc w:val="both"/>
        <w:rPr>
          <w:rFonts w:ascii="Arial" w:hAnsi="Arial" w:cs="Arial"/>
          <w:color w:val="auto"/>
          <w:sz w:val="24"/>
          <w:szCs w:val="24"/>
        </w:rPr>
      </w:pPr>
      <w:r w:rsidRPr="00EB3772">
        <w:rPr>
          <w:rFonts w:ascii="Arial" w:hAnsi="Arial" w:cs="Arial"/>
          <w:noProof/>
          <w:color w:val="auto"/>
          <w:sz w:val="24"/>
          <w:szCs w:val="24"/>
        </w:rPr>
        <w:drawing>
          <wp:inline distT="0" distB="0" distL="0" distR="0" wp14:anchorId="198FFFB2" wp14:editId="748D5033">
            <wp:extent cx="4905421" cy="32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mportancia_variaveis.png"/>
                    <pic:cNvPicPr/>
                  </pic:nvPicPr>
                  <pic:blipFill>
                    <a:blip r:embed="rId16"/>
                    <a:stretch>
                      <a:fillRect/>
                    </a:stretch>
                  </pic:blipFill>
                  <pic:spPr>
                    <a:xfrm>
                      <a:off x="0" y="0"/>
                      <a:ext cx="4905421" cy="3240000"/>
                    </a:xfrm>
                    <a:prstGeom prst="rect">
                      <a:avLst/>
                    </a:prstGeom>
                  </pic:spPr>
                </pic:pic>
              </a:graphicData>
            </a:graphic>
          </wp:inline>
        </w:drawing>
      </w:r>
    </w:p>
    <w:p w14:paraId="49112A6F" w14:textId="77777777" w:rsidR="00767214" w:rsidRPr="00EB3772" w:rsidRDefault="00000000" w:rsidP="00165BA8">
      <w:pPr>
        <w:spacing w:after="120" w:line="360" w:lineRule="auto"/>
        <w:ind w:firstLine="851"/>
        <w:jc w:val="both"/>
        <w:rPr>
          <w:rFonts w:ascii="Arial" w:hAnsi="Arial" w:cs="Arial"/>
          <w:color w:val="auto"/>
          <w:sz w:val="24"/>
          <w:szCs w:val="24"/>
        </w:rPr>
      </w:pPr>
      <w:r w:rsidRPr="00EB3772">
        <w:rPr>
          <w:rFonts w:ascii="Arial" w:hAnsi="Arial" w:cs="Arial"/>
          <w:color w:val="auto"/>
          <w:sz w:val="24"/>
          <w:szCs w:val="24"/>
          <w:lang w:val="pt-BR"/>
        </w:rPr>
        <w:t xml:space="preserve">A análise de importância das variáveis do Random Forest reforça a narrativa da EDA. </w:t>
      </w:r>
      <w:r w:rsidRPr="00EB3772">
        <w:rPr>
          <w:rFonts w:ascii="Arial" w:hAnsi="Arial" w:cs="Arial"/>
          <w:color w:val="auto"/>
          <w:sz w:val="24"/>
          <w:szCs w:val="24"/>
        </w:rPr>
        <w:t>As três variáveis mais relevantes foram:</w:t>
      </w:r>
    </w:p>
    <w:p w14:paraId="4126E722" w14:textId="77777777" w:rsidR="004907F0" w:rsidRDefault="00000000" w:rsidP="004907F0">
      <w:pPr>
        <w:pStyle w:val="Numerada"/>
        <w:numPr>
          <w:ilvl w:val="0"/>
          <w:numId w:val="12"/>
        </w:numPr>
        <w:spacing w:line="360" w:lineRule="auto"/>
        <w:jc w:val="both"/>
        <w:rPr>
          <w:rFonts w:ascii="Arial" w:hAnsi="Arial" w:cs="Arial"/>
          <w:color w:val="auto"/>
          <w:sz w:val="24"/>
          <w:szCs w:val="24"/>
        </w:rPr>
      </w:pPr>
      <w:r w:rsidRPr="00EB3772">
        <w:rPr>
          <w:rFonts w:ascii="Arial" w:hAnsi="Arial" w:cs="Arial"/>
          <w:b/>
          <w:color w:val="auto"/>
          <w:sz w:val="24"/>
          <w:szCs w:val="24"/>
        </w:rPr>
        <w:lastRenderedPageBreak/>
        <w:t>Alcohol</w:t>
      </w:r>
    </w:p>
    <w:p w14:paraId="281F4001" w14:textId="77777777" w:rsidR="004907F0" w:rsidRDefault="00000000" w:rsidP="004907F0">
      <w:pPr>
        <w:pStyle w:val="Numerada"/>
        <w:numPr>
          <w:ilvl w:val="0"/>
          <w:numId w:val="12"/>
        </w:numPr>
        <w:spacing w:line="360" w:lineRule="auto"/>
        <w:jc w:val="both"/>
        <w:rPr>
          <w:rFonts w:ascii="Arial" w:hAnsi="Arial" w:cs="Arial"/>
          <w:color w:val="auto"/>
          <w:sz w:val="24"/>
          <w:szCs w:val="24"/>
        </w:rPr>
      </w:pPr>
      <w:r w:rsidRPr="004907F0">
        <w:rPr>
          <w:rFonts w:ascii="Arial" w:hAnsi="Arial" w:cs="Arial"/>
          <w:b/>
          <w:color w:val="auto"/>
          <w:sz w:val="24"/>
          <w:szCs w:val="24"/>
        </w:rPr>
        <w:t>Volatile acidity</w:t>
      </w:r>
    </w:p>
    <w:p w14:paraId="7D7AD6E0" w14:textId="46D9AF1A" w:rsidR="00767214" w:rsidRPr="00FE2834" w:rsidRDefault="00000000" w:rsidP="004907F0">
      <w:pPr>
        <w:pStyle w:val="Numerada"/>
        <w:numPr>
          <w:ilvl w:val="0"/>
          <w:numId w:val="12"/>
        </w:numPr>
        <w:spacing w:line="360" w:lineRule="auto"/>
        <w:jc w:val="both"/>
        <w:rPr>
          <w:rFonts w:ascii="Arial" w:hAnsi="Arial" w:cs="Arial"/>
          <w:color w:val="auto"/>
          <w:sz w:val="24"/>
          <w:szCs w:val="24"/>
        </w:rPr>
      </w:pPr>
      <w:r w:rsidRPr="004907F0">
        <w:rPr>
          <w:rFonts w:ascii="Arial" w:hAnsi="Arial" w:cs="Arial"/>
          <w:b/>
          <w:color w:val="auto"/>
          <w:sz w:val="24"/>
          <w:szCs w:val="24"/>
        </w:rPr>
        <w:t>Sulphates</w:t>
      </w:r>
    </w:p>
    <w:p w14:paraId="0F80C15C" w14:textId="77777777" w:rsidR="00FE2834" w:rsidRPr="004907F0" w:rsidRDefault="00FE2834" w:rsidP="00FE2834">
      <w:pPr>
        <w:pStyle w:val="Numerada"/>
        <w:numPr>
          <w:ilvl w:val="0"/>
          <w:numId w:val="0"/>
        </w:numPr>
        <w:spacing w:line="360" w:lineRule="auto"/>
        <w:ind w:left="1571"/>
        <w:jc w:val="both"/>
        <w:rPr>
          <w:rFonts w:ascii="Arial" w:hAnsi="Arial" w:cs="Arial"/>
          <w:color w:val="auto"/>
          <w:sz w:val="24"/>
          <w:szCs w:val="24"/>
        </w:rPr>
      </w:pPr>
    </w:p>
    <w:p w14:paraId="1D3A8EA6" w14:textId="7D72723E" w:rsidR="00E25FC8" w:rsidRPr="00FE2834" w:rsidRDefault="00000000" w:rsidP="00FE2834">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Essas variáveis já apareciam como fortes sinais na análise exploratória. Isso aumenta a confiança na interpretação, pois há consistência entre o que foi visto nos dados e o que o modelo aprendeu.</w:t>
      </w:r>
    </w:p>
    <w:p w14:paraId="2C27C72F" w14:textId="441E5E99" w:rsidR="00E25FC8" w:rsidRDefault="00000000" w:rsidP="00CB7E55">
      <w:pPr>
        <w:pStyle w:val="Ttulo1"/>
        <w:numPr>
          <w:ilvl w:val="0"/>
          <w:numId w:val="10"/>
        </w:numPr>
        <w:rPr>
          <w:rFonts w:ascii="Arial" w:hAnsi="Arial" w:cs="Arial"/>
          <w:color w:val="auto"/>
          <w:sz w:val="24"/>
          <w:szCs w:val="24"/>
          <w:lang w:val="pt-BR"/>
        </w:rPr>
      </w:pPr>
      <w:bookmarkStart w:id="17" w:name="_Toc234491173"/>
      <w:r w:rsidRPr="00EB3772">
        <w:rPr>
          <w:rFonts w:ascii="Arial" w:hAnsi="Arial" w:cs="Arial"/>
          <w:color w:val="auto"/>
          <w:sz w:val="24"/>
          <w:szCs w:val="24"/>
          <w:lang w:val="pt-BR"/>
        </w:rPr>
        <w:t>Conclus</w:t>
      </w:r>
      <w:r w:rsidR="004907F0">
        <w:rPr>
          <w:rFonts w:ascii="Arial" w:hAnsi="Arial" w:cs="Arial"/>
          <w:color w:val="auto"/>
          <w:sz w:val="24"/>
          <w:szCs w:val="24"/>
          <w:lang w:val="pt-BR"/>
        </w:rPr>
        <w:t>ão</w:t>
      </w:r>
      <w:bookmarkEnd w:id="17"/>
    </w:p>
    <w:p w14:paraId="529BBA9C" w14:textId="77777777" w:rsidR="00CB7E55" w:rsidRPr="00CB7E55" w:rsidRDefault="00CB7E55" w:rsidP="00CB7E55">
      <w:pPr>
        <w:rPr>
          <w:lang w:val="pt-BR"/>
        </w:rPr>
      </w:pPr>
    </w:p>
    <w:p w14:paraId="6B9825E3" w14:textId="4136FF6B" w:rsidR="00CB7E55" w:rsidRPr="00450E15" w:rsidRDefault="00CB7E55" w:rsidP="00450E15">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consistência entre EDA</w:t>
      </w:r>
      <w:r>
        <w:rPr>
          <w:rFonts w:ascii="Arial" w:hAnsi="Arial" w:cs="Arial"/>
          <w:color w:val="auto"/>
          <w:sz w:val="24"/>
          <w:szCs w:val="24"/>
          <w:lang w:val="pt-BR"/>
        </w:rPr>
        <w:t xml:space="preserve"> (Análise exploratória dos dados da base)</w:t>
      </w:r>
      <w:r w:rsidRPr="00EB3772">
        <w:rPr>
          <w:rFonts w:ascii="Arial" w:hAnsi="Arial" w:cs="Arial"/>
          <w:color w:val="auto"/>
          <w:sz w:val="24"/>
          <w:szCs w:val="24"/>
          <w:lang w:val="pt-BR"/>
        </w:rPr>
        <w:t xml:space="preserve"> e</w:t>
      </w:r>
      <w:r w:rsidR="007B5FC2">
        <w:rPr>
          <w:rFonts w:ascii="Arial" w:hAnsi="Arial" w:cs="Arial"/>
          <w:color w:val="auto"/>
          <w:sz w:val="24"/>
          <w:szCs w:val="24"/>
          <w:lang w:val="pt-BR"/>
        </w:rPr>
        <w:t xml:space="preserve"> o</w:t>
      </w:r>
      <w:r w:rsidRPr="00EB3772">
        <w:rPr>
          <w:rFonts w:ascii="Arial" w:hAnsi="Arial" w:cs="Arial"/>
          <w:color w:val="auto"/>
          <w:sz w:val="24"/>
          <w:szCs w:val="24"/>
          <w:lang w:val="pt-BR"/>
        </w:rPr>
        <w:t xml:space="preserve"> modelo é um ponto forte</w:t>
      </w:r>
      <w:r w:rsidR="007B5FC2">
        <w:rPr>
          <w:rFonts w:ascii="Arial" w:hAnsi="Arial" w:cs="Arial"/>
          <w:color w:val="auto"/>
          <w:sz w:val="24"/>
          <w:szCs w:val="24"/>
          <w:lang w:val="pt-BR"/>
        </w:rPr>
        <w:t xml:space="preserve"> deste projeto</w:t>
      </w:r>
      <w:r w:rsidRPr="00EB3772">
        <w:rPr>
          <w:rFonts w:ascii="Arial" w:hAnsi="Arial" w:cs="Arial"/>
          <w:color w:val="auto"/>
          <w:sz w:val="24"/>
          <w:szCs w:val="24"/>
          <w:lang w:val="pt-BR"/>
        </w:rPr>
        <w:t>. O modelo final não é uma “caixa-preta” desconectada da análise</w:t>
      </w:r>
      <w:r w:rsidR="007B5FC2">
        <w:rPr>
          <w:rFonts w:ascii="Arial" w:hAnsi="Arial" w:cs="Arial"/>
          <w:color w:val="auto"/>
          <w:sz w:val="24"/>
          <w:szCs w:val="24"/>
          <w:lang w:val="pt-BR"/>
        </w:rPr>
        <w:t>,</w:t>
      </w:r>
      <w:r w:rsidRPr="00EB3772">
        <w:rPr>
          <w:rFonts w:ascii="Arial" w:hAnsi="Arial" w:cs="Arial"/>
          <w:color w:val="auto"/>
          <w:sz w:val="24"/>
          <w:szCs w:val="24"/>
          <w:lang w:val="pt-BR"/>
        </w:rPr>
        <w:t xml:space="preserve"> </w:t>
      </w:r>
      <w:r w:rsidR="007B5FC2">
        <w:rPr>
          <w:rFonts w:ascii="Arial" w:hAnsi="Arial" w:cs="Arial"/>
          <w:color w:val="auto"/>
          <w:sz w:val="24"/>
          <w:szCs w:val="24"/>
          <w:lang w:val="pt-BR"/>
        </w:rPr>
        <w:t>e</w:t>
      </w:r>
      <w:r w:rsidRPr="00EB3772">
        <w:rPr>
          <w:rFonts w:ascii="Arial" w:hAnsi="Arial" w:cs="Arial"/>
          <w:color w:val="auto"/>
          <w:sz w:val="24"/>
          <w:szCs w:val="24"/>
          <w:lang w:val="pt-BR"/>
        </w:rPr>
        <w:t>le prioriza justamente os fatores que a exploração inicial já indicava como relevantes para diferenciar vinhos de maior qualidade.</w:t>
      </w:r>
    </w:p>
    <w:p w14:paraId="7CF5B4AE"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análise exploratória levou a cinco conclusões principais:</w:t>
      </w:r>
    </w:p>
    <w:p w14:paraId="79218113" w14:textId="77777777" w:rsidR="00767214" w:rsidRPr="00EB3772" w:rsidRDefault="00000000" w:rsidP="004907F0">
      <w:pPr>
        <w:pStyle w:val="Numerada"/>
        <w:numPr>
          <w:ilvl w:val="0"/>
          <w:numId w:val="12"/>
        </w:numPr>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Alta qualidade é exceção, não regra.</w:t>
      </w:r>
      <w:r w:rsidRPr="00EB3772">
        <w:rPr>
          <w:rFonts w:ascii="Arial" w:hAnsi="Arial" w:cs="Arial"/>
          <w:color w:val="auto"/>
          <w:sz w:val="24"/>
          <w:szCs w:val="24"/>
          <w:lang w:val="pt-BR"/>
        </w:rPr>
        <w:t xml:space="preserve"> A maioria dos vinhos está concentrada nas notas intermediárias, e apenas 13,5% da base preparada representa vinhos de alta qualidade.</w:t>
      </w:r>
    </w:p>
    <w:p w14:paraId="1561BE80" w14:textId="77777777" w:rsidR="00767214" w:rsidRPr="00EB3772" w:rsidRDefault="00000000" w:rsidP="004907F0">
      <w:pPr>
        <w:pStyle w:val="Numerada"/>
        <w:numPr>
          <w:ilvl w:val="0"/>
          <w:numId w:val="12"/>
        </w:numPr>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O teor alcoólico é o sinal isolado mais forte.</w:t>
      </w:r>
      <w:r w:rsidRPr="00EB3772">
        <w:rPr>
          <w:rFonts w:ascii="Arial" w:hAnsi="Arial" w:cs="Arial"/>
          <w:color w:val="auto"/>
          <w:sz w:val="24"/>
          <w:szCs w:val="24"/>
          <w:lang w:val="pt-BR"/>
        </w:rPr>
        <w:t xml:space="preserve"> Vinhos de alta qualidade apresentaram teor alcoólico médio superior e maior correlação positiva com a nota.</w:t>
      </w:r>
    </w:p>
    <w:p w14:paraId="61D5ED12" w14:textId="77777777" w:rsidR="00767214" w:rsidRPr="00EB3772" w:rsidRDefault="00000000" w:rsidP="004907F0">
      <w:pPr>
        <w:pStyle w:val="Numerada"/>
        <w:numPr>
          <w:ilvl w:val="0"/>
          <w:numId w:val="12"/>
        </w:numPr>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Acidez volátil é um sinal de atenção.</w:t>
      </w:r>
      <w:r w:rsidRPr="00EB3772">
        <w:rPr>
          <w:rFonts w:ascii="Arial" w:hAnsi="Arial" w:cs="Arial"/>
          <w:color w:val="auto"/>
          <w:sz w:val="24"/>
          <w:szCs w:val="24"/>
          <w:lang w:val="pt-BR"/>
        </w:rPr>
        <w:t xml:space="preserve"> Quanto maior a acidez volátil, menor tende a ser a qualidade percebida.</w:t>
      </w:r>
    </w:p>
    <w:p w14:paraId="66F4AAB2" w14:textId="77777777" w:rsidR="00767214" w:rsidRPr="00EB3772" w:rsidRDefault="00000000" w:rsidP="004907F0">
      <w:pPr>
        <w:pStyle w:val="Numerada"/>
        <w:numPr>
          <w:ilvl w:val="0"/>
          <w:numId w:val="12"/>
        </w:numPr>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Outliers existem, mas não devem ser descartados sem análise.</w:t>
      </w:r>
      <w:r w:rsidRPr="00EB3772">
        <w:rPr>
          <w:rFonts w:ascii="Arial" w:hAnsi="Arial" w:cs="Arial"/>
          <w:color w:val="auto"/>
          <w:sz w:val="24"/>
          <w:szCs w:val="24"/>
          <w:lang w:val="pt-BR"/>
        </w:rPr>
        <w:t xml:space="preserve"> Eles podem representar perfis físico-químicos reais e conter informação relevante para o modelo.</w:t>
      </w:r>
    </w:p>
    <w:p w14:paraId="693150DB" w14:textId="6D668B34" w:rsidR="00E25FC8" w:rsidRPr="004907F0" w:rsidRDefault="00000000" w:rsidP="004907F0">
      <w:pPr>
        <w:pStyle w:val="Numerada"/>
        <w:numPr>
          <w:ilvl w:val="0"/>
          <w:numId w:val="12"/>
        </w:numPr>
        <w:spacing w:line="360" w:lineRule="auto"/>
        <w:ind w:firstLine="851"/>
        <w:jc w:val="both"/>
        <w:rPr>
          <w:rFonts w:ascii="Arial" w:hAnsi="Arial" w:cs="Arial"/>
          <w:color w:val="auto"/>
          <w:sz w:val="24"/>
          <w:szCs w:val="24"/>
          <w:lang w:val="pt-BR"/>
        </w:rPr>
      </w:pPr>
      <w:r w:rsidRPr="00EB3772">
        <w:rPr>
          <w:rFonts w:ascii="Arial" w:hAnsi="Arial" w:cs="Arial"/>
          <w:b/>
          <w:color w:val="auto"/>
          <w:sz w:val="24"/>
          <w:szCs w:val="24"/>
          <w:lang w:val="pt-BR"/>
        </w:rPr>
        <w:t>A modelagem precisa considerar desbalanceamento.</w:t>
      </w:r>
      <w:r w:rsidRPr="00EB3772">
        <w:rPr>
          <w:rFonts w:ascii="Arial" w:hAnsi="Arial" w:cs="Arial"/>
          <w:color w:val="auto"/>
          <w:sz w:val="24"/>
          <w:szCs w:val="24"/>
          <w:lang w:val="pt-BR"/>
        </w:rPr>
        <w:t xml:space="preserve"> Acurácia isolada não é suficiente; é necessário avaliar capacidade de discriminar a classe de alta qualidade.</w:t>
      </w:r>
    </w:p>
    <w:p w14:paraId="3F457CE4" w14:textId="54454110"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lastRenderedPageBreak/>
        <w:t xml:space="preserve">O modelo </w:t>
      </w:r>
      <w:r w:rsidR="00501408">
        <w:rPr>
          <w:rFonts w:ascii="Arial" w:hAnsi="Arial" w:cs="Arial"/>
          <w:color w:val="auto"/>
          <w:sz w:val="24"/>
          <w:szCs w:val="24"/>
          <w:lang w:val="pt-BR"/>
        </w:rPr>
        <w:t>apresenta-se</w:t>
      </w:r>
      <w:r w:rsidRPr="00EB3772">
        <w:rPr>
          <w:rFonts w:ascii="Arial" w:hAnsi="Arial" w:cs="Arial"/>
          <w:color w:val="auto"/>
          <w:sz w:val="24"/>
          <w:szCs w:val="24"/>
          <w:lang w:val="pt-BR"/>
        </w:rPr>
        <w:t xml:space="preserve"> como uma solução de </w:t>
      </w:r>
      <w:r w:rsidRPr="00EB3772">
        <w:rPr>
          <w:rFonts w:ascii="Arial" w:hAnsi="Arial" w:cs="Arial"/>
          <w:b/>
          <w:color w:val="auto"/>
          <w:sz w:val="24"/>
          <w:szCs w:val="24"/>
          <w:lang w:val="pt-BR"/>
        </w:rPr>
        <w:t>apoio à decisão</w:t>
      </w:r>
      <w:r w:rsidR="00501408">
        <w:rPr>
          <w:rFonts w:ascii="Arial" w:hAnsi="Arial" w:cs="Arial"/>
          <w:b/>
          <w:color w:val="auto"/>
          <w:sz w:val="24"/>
          <w:szCs w:val="24"/>
          <w:lang w:val="pt-BR"/>
        </w:rPr>
        <w:t xml:space="preserve"> dos enólogos</w:t>
      </w:r>
      <w:r w:rsidRPr="00EB3772">
        <w:rPr>
          <w:rFonts w:ascii="Arial" w:hAnsi="Arial" w:cs="Arial"/>
          <w:color w:val="auto"/>
          <w:sz w:val="24"/>
          <w:szCs w:val="24"/>
          <w:lang w:val="pt-BR"/>
        </w:rPr>
        <w:t xml:space="preserve">, não como substituto da avaliação humana. A principal recomendação é usar o classificador como uma camada inicial de triagem: vinhos com maior probabilidade de alta </w:t>
      </w:r>
      <w:r w:rsidR="00FA2FC5" w:rsidRPr="00EB3772">
        <w:rPr>
          <w:rFonts w:ascii="Arial" w:hAnsi="Arial" w:cs="Arial"/>
          <w:color w:val="auto"/>
          <w:sz w:val="24"/>
          <w:szCs w:val="24"/>
          <w:lang w:val="pt-BR"/>
        </w:rPr>
        <w:t>qualidade deve</w:t>
      </w:r>
      <w:r w:rsidR="00FA2FC5">
        <w:rPr>
          <w:rFonts w:ascii="Arial" w:hAnsi="Arial" w:cs="Arial"/>
          <w:color w:val="auto"/>
          <w:sz w:val="24"/>
          <w:szCs w:val="24"/>
          <w:lang w:val="pt-BR"/>
        </w:rPr>
        <w:t>m</w:t>
      </w:r>
      <w:r w:rsidRPr="00EB3772">
        <w:rPr>
          <w:rFonts w:ascii="Arial" w:hAnsi="Arial" w:cs="Arial"/>
          <w:color w:val="auto"/>
          <w:sz w:val="24"/>
          <w:szCs w:val="24"/>
          <w:lang w:val="pt-BR"/>
        </w:rPr>
        <w:t xml:space="preserve"> ser priorizados para análise sensorial, revisão enológica ou acompanhamento de lote.</w:t>
      </w:r>
    </w:p>
    <w:p w14:paraId="67D51516"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Para uso prático, recomenda-se:</w:t>
      </w:r>
    </w:p>
    <w:p w14:paraId="7496DA29"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monitorar a proporção de vinhos sinalizados como alta qualidade;</w:t>
      </w:r>
    </w:p>
    <w:p w14:paraId="5A3C49AF"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revisar periodicamente o ponto de corte conforme custo de falso positivo e falso negativo;</w:t>
      </w:r>
    </w:p>
    <w:p w14:paraId="55E3A2E7"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retreinar o modelo com novos dados rotulados;</w:t>
      </w:r>
    </w:p>
    <w:p w14:paraId="18ED5A14"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acompanhar se a distribuição das variáveis físico-químicas muda ao longo do tempo;</w:t>
      </w:r>
    </w:p>
    <w:p w14:paraId="64A562CB" w14:textId="77777777" w:rsidR="00767214" w:rsidRPr="00EB3772" w:rsidRDefault="00000000" w:rsidP="00165BA8">
      <w:pPr>
        <w:pStyle w:val="Commarcadores"/>
        <w:spacing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manter a explicação dos principais fatores de qualidade para facilitar adoção por usuários de negócio.</w:t>
      </w:r>
    </w:p>
    <w:p w14:paraId="23AC2AE6" w14:textId="77777777" w:rsidR="00767214" w:rsidRPr="00EB3772" w:rsidRDefault="00000000" w:rsidP="00165BA8">
      <w:pPr>
        <w:spacing w:after="120" w:line="360" w:lineRule="auto"/>
        <w:ind w:firstLine="851"/>
        <w:jc w:val="both"/>
        <w:rPr>
          <w:rFonts w:ascii="Arial" w:hAnsi="Arial" w:cs="Arial"/>
          <w:color w:val="auto"/>
          <w:sz w:val="24"/>
          <w:szCs w:val="24"/>
          <w:lang w:val="pt-BR"/>
        </w:rPr>
      </w:pPr>
      <w:r w:rsidRPr="00EB3772">
        <w:rPr>
          <w:rFonts w:ascii="Arial" w:hAnsi="Arial" w:cs="Arial"/>
          <w:color w:val="auto"/>
          <w:sz w:val="24"/>
          <w:szCs w:val="24"/>
          <w:lang w:val="pt-BR"/>
        </w:rPr>
        <w:t>A EDA mostra que o conjunto de dados contém padrões coerentes e acionáveis. A qualidade do vinho está associada a combinações de características físico-químicas, especialmente teor alcoólico, acidez volátil e sulfatos. A partir dessa leitura, o projeto constrói um modelo com boa capacidade de priorizar vinhos de alta qualidade e com narrativa suficientemente clara para apoiar uma decisão executiva.</w:t>
      </w:r>
    </w:p>
    <w:sectPr w:rsidR="00767214" w:rsidRPr="00EB3772" w:rsidSect="0021479D">
      <w:footerReference w:type="even" r:id="rId17"/>
      <w:footerReference w:type="default" r:id="rId18"/>
      <w:footerReference w:type="first" r:id="rId19"/>
      <w:pgSz w:w="11906" w:h="16838"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2826" w14:textId="77777777" w:rsidR="00A35A93" w:rsidRDefault="00A35A93" w:rsidP="00F6714D">
      <w:pPr>
        <w:spacing w:after="0" w:line="240" w:lineRule="auto"/>
      </w:pPr>
      <w:r>
        <w:separator/>
      </w:r>
    </w:p>
  </w:endnote>
  <w:endnote w:type="continuationSeparator" w:id="0">
    <w:p w14:paraId="0B97F20B" w14:textId="77777777" w:rsidR="00A35A93" w:rsidRDefault="00A35A93" w:rsidP="00F67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2436" w14:textId="12397932" w:rsidR="00F6714D" w:rsidRDefault="00F6714D">
    <w:pPr>
      <w:pStyle w:val="Rodap"/>
    </w:pPr>
    <w:r>
      <w:rPr>
        <w:noProof/>
      </w:rPr>
      <mc:AlternateContent>
        <mc:Choice Requires="wps">
          <w:drawing>
            <wp:anchor distT="0" distB="0" distL="0" distR="0" simplePos="0" relativeHeight="251659264" behindDoc="0" locked="0" layoutInCell="1" allowOverlap="1" wp14:anchorId="41EB2FA2" wp14:editId="37C038D3">
              <wp:simplePos x="635" y="635"/>
              <wp:positionH relativeFrom="page">
                <wp:align>left</wp:align>
              </wp:positionH>
              <wp:positionV relativeFrom="page">
                <wp:align>bottom</wp:align>
              </wp:positionV>
              <wp:extent cx="2425065" cy="368935"/>
              <wp:effectExtent l="0" t="0" r="13335" b="0"/>
              <wp:wrapNone/>
              <wp:docPr id="1307496254" name="Caixa de Texto 2" descr="Informação Pública | Public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065" cy="368935"/>
                      </a:xfrm>
                      <a:prstGeom prst="rect">
                        <a:avLst/>
                      </a:prstGeom>
                      <a:noFill/>
                      <a:ln>
                        <a:noFill/>
                      </a:ln>
                    </wps:spPr>
                    <wps:txbx>
                      <w:txbxContent>
                        <w:p w14:paraId="6AE6B535" w14:textId="2FC2AAD1"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EB2FA2" id="_x0000_t202" coordsize="21600,21600" o:spt="202" path="m,l,21600r21600,l21600,xe">
              <v:stroke joinstyle="miter"/>
              <v:path gradientshapeok="t" o:connecttype="rect"/>
            </v:shapetype>
            <v:shape id="Caixa de Texto 2" o:spid="_x0000_s1026" type="#_x0000_t202" alt="Informação Pública | Public Information" style="position:absolute;margin-left:0;margin-top:0;width:190.9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" filled="f" stroked="f">
              <v:textbox style="mso-fit-shape-to-text:t" inset="20pt,0,0,15pt">
                <w:txbxContent>
                  <w:p w14:paraId="6AE6B535" w14:textId="2FC2AAD1"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D62C" w14:textId="09C8D58E" w:rsidR="00F6714D" w:rsidRDefault="00F6714D">
    <w:pPr>
      <w:pStyle w:val="Rodap"/>
    </w:pPr>
    <w:r>
      <w:rPr>
        <w:noProof/>
      </w:rPr>
      <mc:AlternateContent>
        <mc:Choice Requires="wps">
          <w:drawing>
            <wp:anchor distT="0" distB="0" distL="0" distR="0" simplePos="0" relativeHeight="251660288" behindDoc="0" locked="0" layoutInCell="1" allowOverlap="1" wp14:anchorId="78B55D1C" wp14:editId="43BAFB5B">
              <wp:simplePos x="609600" y="9439275"/>
              <wp:positionH relativeFrom="page">
                <wp:align>left</wp:align>
              </wp:positionH>
              <wp:positionV relativeFrom="page">
                <wp:align>bottom</wp:align>
              </wp:positionV>
              <wp:extent cx="2425065" cy="368935"/>
              <wp:effectExtent l="0" t="0" r="13335" b="0"/>
              <wp:wrapNone/>
              <wp:docPr id="1153257730" name="Caixa de Texto 3" descr="Informação Pública | Public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065" cy="368935"/>
                      </a:xfrm>
                      <a:prstGeom prst="rect">
                        <a:avLst/>
                      </a:prstGeom>
                      <a:noFill/>
                      <a:ln>
                        <a:noFill/>
                      </a:ln>
                    </wps:spPr>
                    <wps:txbx>
                      <w:txbxContent>
                        <w:p w14:paraId="3100EAC1" w14:textId="0B3AAEEE"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B55D1C" id="_x0000_t202" coordsize="21600,21600" o:spt="202" path="m,l,21600r21600,l21600,xe">
              <v:stroke joinstyle="miter"/>
              <v:path gradientshapeok="t" o:connecttype="rect"/>
            </v:shapetype>
            <v:shape id="Caixa de Texto 3" o:spid="_x0000_s1027" type="#_x0000_t202" alt="Informação Pública | Public Information" style="position:absolute;margin-left:0;margin-top:0;width:190.9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" filled="f" stroked="f">
              <v:textbox style="mso-fit-shape-to-text:t" inset="20pt,0,0,15pt">
                <w:txbxContent>
                  <w:p w14:paraId="3100EAC1" w14:textId="0B3AAEEE"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7DFA" w14:textId="22A553DB" w:rsidR="00F6714D" w:rsidRDefault="00F6714D">
    <w:pPr>
      <w:pStyle w:val="Rodap"/>
    </w:pPr>
    <w:r>
      <w:rPr>
        <w:noProof/>
      </w:rPr>
      <mc:AlternateContent>
        <mc:Choice Requires="wps">
          <w:drawing>
            <wp:anchor distT="0" distB="0" distL="0" distR="0" simplePos="0" relativeHeight="251658240" behindDoc="0" locked="0" layoutInCell="1" allowOverlap="1" wp14:anchorId="3B8EB746" wp14:editId="0EF23960">
              <wp:simplePos x="635" y="635"/>
              <wp:positionH relativeFrom="page">
                <wp:align>left</wp:align>
              </wp:positionH>
              <wp:positionV relativeFrom="page">
                <wp:align>bottom</wp:align>
              </wp:positionV>
              <wp:extent cx="2425065" cy="368935"/>
              <wp:effectExtent l="0" t="0" r="13335" b="0"/>
              <wp:wrapNone/>
              <wp:docPr id="929858978" name="Caixa de Texto 1" descr="Informação Pública | Public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065" cy="368935"/>
                      </a:xfrm>
                      <a:prstGeom prst="rect">
                        <a:avLst/>
                      </a:prstGeom>
                      <a:noFill/>
                      <a:ln>
                        <a:noFill/>
                      </a:ln>
                    </wps:spPr>
                    <wps:txbx>
                      <w:txbxContent>
                        <w:p w14:paraId="1C7F9E45" w14:textId="66E77243"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8EB746" id="_x0000_t202" coordsize="21600,21600" o:spt="202" path="m,l,21600r21600,l21600,xe">
              <v:stroke joinstyle="miter"/>
              <v:path gradientshapeok="t" o:connecttype="rect"/>
            </v:shapetype>
            <v:shape id="Caixa de Texto 1" o:spid="_x0000_s1028" type="#_x0000_t202" alt="Informação Pública | Public Information" style="position:absolute;margin-left:0;margin-top:0;width:190.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" filled="f" stroked="f">
              <v:textbox style="mso-fit-shape-to-text:t" inset="20pt,0,0,15pt">
                <w:txbxContent>
                  <w:p w14:paraId="1C7F9E45" w14:textId="66E77243" w:rsidR="00F6714D" w:rsidRPr="00F6714D" w:rsidRDefault="00F6714D" w:rsidP="00F6714D">
                    <w:pPr>
                      <w:spacing w:after="0"/>
                      <w:rPr>
                        <w:rFonts w:ascii="Aptos" w:eastAsia="Aptos" w:hAnsi="Aptos" w:cs="Aptos"/>
                        <w:noProof/>
                        <w:color w:val="000000"/>
                        <w:sz w:val="20"/>
                        <w:szCs w:val="20"/>
                      </w:rPr>
                    </w:pPr>
                    <w:r w:rsidRPr="00F6714D">
                      <w:rPr>
                        <w:rFonts w:ascii="Aptos" w:eastAsia="Aptos" w:hAnsi="Aptos" w:cs="Aptos"/>
                        <w:noProof/>
                        <w:color w:val="000000"/>
                        <w:sz w:val="20"/>
                        <w:szCs w:val="20"/>
                      </w:rPr>
                      <w:t>Informação Pública | Public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A1D0" w14:textId="77777777" w:rsidR="00A35A93" w:rsidRDefault="00A35A93" w:rsidP="00F6714D">
      <w:pPr>
        <w:spacing w:after="0" w:line="240" w:lineRule="auto"/>
      </w:pPr>
      <w:r>
        <w:separator/>
      </w:r>
    </w:p>
  </w:footnote>
  <w:footnote w:type="continuationSeparator" w:id="0">
    <w:p w14:paraId="041B4B72" w14:textId="77777777" w:rsidR="00A35A93" w:rsidRDefault="00A35A93" w:rsidP="00F67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1A81D19"/>
    <w:multiLevelType w:val="hybridMultilevel"/>
    <w:tmpl w:val="087E08AE"/>
    <w:lvl w:ilvl="0" w:tplc="D72EC200">
      <w:start w:val="1"/>
      <w:numFmt w:val="decimal"/>
      <w:lvlText w:val="%1."/>
      <w:lvlJc w:val="left"/>
      <w:pPr>
        <w:ind w:left="1571" w:hanging="360"/>
      </w:pPr>
      <w:rPr>
        <w:rFonts w:hint="default"/>
        <w:b/>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0" w15:restartNumberingAfterBreak="0">
    <w:nsid w:val="457439E2"/>
    <w:multiLevelType w:val="hybridMultilevel"/>
    <w:tmpl w:val="90D23BA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60317B02"/>
    <w:multiLevelType w:val="multilevel"/>
    <w:tmpl w:val="54F014B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21766A1"/>
    <w:multiLevelType w:val="hybridMultilevel"/>
    <w:tmpl w:val="D87C9E9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7A031468"/>
    <w:multiLevelType w:val="hybridMultilevel"/>
    <w:tmpl w:val="73506684"/>
    <w:lvl w:ilvl="0" w:tplc="595A3C2A">
      <w:start w:val="1"/>
      <w:numFmt w:val="decimal"/>
      <w:lvlText w:val="%1."/>
      <w:lvlJc w:val="left"/>
      <w:pPr>
        <w:ind w:left="1571" w:hanging="360"/>
      </w:pPr>
      <w:rPr>
        <w:rFonts w:hint="default"/>
        <w:b/>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num w:numId="1" w16cid:durableId="943926793">
    <w:abstractNumId w:val="8"/>
  </w:num>
  <w:num w:numId="2" w16cid:durableId="103968043">
    <w:abstractNumId w:val="6"/>
  </w:num>
  <w:num w:numId="3" w16cid:durableId="439104345">
    <w:abstractNumId w:val="5"/>
  </w:num>
  <w:num w:numId="4" w16cid:durableId="1163400743">
    <w:abstractNumId w:val="4"/>
  </w:num>
  <w:num w:numId="5" w16cid:durableId="117770197">
    <w:abstractNumId w:val="7"/>
  </w:num>
  <w:num w:numId="6" w16cid:durableId="567155566">
    <w:abstractNumId w:val="3"/>
  </w:num>
  <w:num w:numId="7" w16cid:durableId="1699506016">
    <w:abstractNumId w:val="2"/>
  </w:num>
  <w:num w:numId="8" w16cid:durableId="769083519">
    <w:abstractNumId w:val="1"/>
  </w:num>
  <w:num w:numId="9" w16cid:durableId="1950427699">
    <w:abstractNumId w:val="0"/>
  </w:num>
  <w:num w:numId="10" w16cid:durableId="1803956059">
    <w:abstractNumId w:val="11"/>
  </w:num>
  <w:num w:numId="11" w16cid:durableId="242112220">
    <w:abstractNumId w:val="9"/>
  </w:num>
  <w:num w:numId="12" w16cid:durableId="164169041">
    <w:abstractNumId w:val="13"/>
  </w:num>
  <w:num w:numId="13" w16cid:durableId="2119566297">
    <w:abstractNumId w:val="10"/>
  </w:num>
  <w:num w:numId="14" w16cid:durableId="496843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21"/>
    <w:rsid w:val="00025B59"/>
    <w:rsid w:val="00034616"/>
    <w:rsid w:val="00050D5A"/>
    <w:rsid w:val="0006063C"/>
    <w:rsid w:val="000B1E34"/>
    <w:rsid w:val="000C71B6"/>
    <w:rsid w:val="000D58F6"/>
    <w:rsid w:val="000D7C32"/>
    <w:rsid w:val="000F2685"/>
    <w:rsid w:val="00105D11"/>
    <w:rsid w:val="0015074B"/>
    <w:rsid w:val="001545E0"/>
    <w:rsid w:val="001561AB"/>
    <w:rsid w:val="00165BA8"/>
    <w:rsid w:val="001C18D8"/>
    <w:rsid w:val="0021479D"/>
    <w:rsid w:val="00217FB6"/>
    <w:rsid w:val="00226372"/>
    <w:rsid w:val="0023285B"/>
    <w:rsid w:val="00252088"/>
    <w:rsid w:val="0029639D"/>
    <w:rsid w:val="002A5186"/>
    <w:rsid w:val="003260B3"/>
    <w:rsid w:val="00326F90"/>
    <w:rsid w:val="003450F2"/>
    <w:rsid w:val="00391E08"/>
    <w:rsid w:val="003B0C0D"/>
    <w:rsid w:val="003C4F98"/>
    <w:rsid w:val="003E21DE"/>
    <w:rsid w:val="003E59F7"/>
    <w:rsid w:val="004165A8"/>
    <w:rsid w:val="00425A02"/>
    <w:rsid w:val="00435531"/>
    <w:rsid w:val="004474C1"/>
    <w:rsid w:val="00450E15"/>
    <w:rsid w:val="004804F9"/>
    <w:rsid w:val="004907F0"/>
    <w:rsid w:val="004C13CD"/>
    <w:rsid w:val="004C21C1"/>
    <w:rsid w:val="004D30C5"/>
    <w:rsid w:val="00501408"/>
    <w:rsid w:val="00512263"/>
    <w:rsid w:val="00580C9F"/>
    <w:rsid w:val="005E1266"/>
    <w:rsid w:val="00626CBD"/>
    <w:rsid w:val="00653733"/>
    <w:rsid w:val="006F5006"/>
    <w:rsid w:val="007227CB"/>
    <w:rsid w:val="00745D6F"/>
    <w:rsid w:val="007470B7"/>
    <w:rsid w:val="0075739F"/>
    <w:rsid w:val="00767214"/>
    <w:rsid w:val="007B5FC2"/>
    <w:rsid w:val="007C1186"/>
    <w:rsid w:val="007F2444"/>
    <w:rsid w:val="00804EB6"/>
    <w:rsid w:val="00824021"/>
    <w:rsid w:val="008812FA"/>
    <w:rsid w:val="008A3A83"/>
    <w:rsid w:val="008A7F71"/>
    <w:rsid w:val="008C22D7"/>
    <w:rsid w:val="00915969"/>
    <w:rsid w:val="00927556"/>
    <w:rsid w:val="00941B03"/>
    <w:rsid w:val="00981BAA"/>
    <w:rsid w:val="00984C47"/>
    <w:rsid w:val="00996C23"/>
    <w:rsid w:val="009D4AB6"/>
    <w:rsid w:val="00A157B7"/>
    <w:rsid w:val="00A16F6A"/>
    <w:rsid w:val="00A35A93"/>
    <w:rsid w:val="00A722D5"/>
    <w:rsid w:val="00A8589C"/>
    <w:rsid w:val="00A8646B"/>
    <w:rsid w:val="00A91538"/>
    <w:rsid w:val="00AA1D8D"/>
    <w:rsid w:val="00AA266D"/>
    <w:rsid w:val="00AC131F"/>
    <w:rsid w:val="00AC6626"/>
    <w:rsid w:val="00AE02F2"/>
    <w:rsid w:val="00AE6E0E"/>
    <w:rsid w:val="00B45E28"/>
    <w:rsid w:val="00B45FFD"/>
    <w:rsid w:val="00B47730"/>
    <w:rsid w:val="00B540E8"/>
    <w:rsid w:val="00B74677"/>
    <w:rsid w:val="00B75CD3"/>
    <w:rsid w:val="00B8404B"/>
    <w:rsid w:val="00BB020B"/>
    <w:rsid w:val="00BF2BB1"/>
    <w:rsid w:val="00BF47A5"/>
    <w:rsid w:val="00C06054"/>
    <w:rsid w:val="00C06C42"/>
    <w:rsid w:val="00C3305D"/>
    <w:rsid w:val="00C821ED"/>
    <w:rsid w:val="00C8695D"/>
    <w:rsid w:val="00C94EC8"/>
    <w:rsid w:val="00CB0664"/>
    <w:rsid w:val="00CB7E55"/>
    <w:rsid w:val="00D479FF"/>
    <w:rsid w:val="00D5031F"/>
    <w:rsid w:val="00D50BC4"/>
    <w:rsid w:val="00D51CB5"/>
    <w:rsid w:val="00D53F4F"/>
    <w:rsid w:val="00DC7711"/>
    <w:rsid w:val="00E10C5E"/>
    <w:rsid w:val="00E25FC8"/>
    <w:rsid w:val="00E32ABD"/>
    <w:rsid w:val="00E714D3"/>
    <w:rsid w:val="00EB3772"/>
    <w:rsid w:val="00EC3E98"/>
    <w:rsid w:val="00ED7988"/>
    <w:rsid w:val="00EE108B"/>
    <w:rsid w:val="00EE1595"/>
    <w:rsid w:val="00F1160C"/>
    <w:rsid w:val="00F23050"/>
    <w:rsid w:val="00F36946"/>
    <w:rsid w:val="00F43B57"/>
    <w:rsid w:val="00F47573"/>
    <w:rsid w:val="00F51C14"/>
    <w:rsid w:val="00F568D9"/>
    <w:rsid w:val="00F6714D"/>
    <w:rsid w:val="00F90690"/>
    <w:rsid w:val="00FA2FC5"/>
    <w:rsid w:val="00FC2472"/>
    <w:rsid w:val="00FC693F"/>
    <w:rsid w:val="00FC6CEA"/>
    <w:rsid w:val="00FE2834"/>
    <w:rsid w:val="00FE4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ECAA9D-D0D2-4E61-8938-DCDDADEF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51D"/>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1696F"/>
      <w:sz w:val="3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1696F"/>
      <w:spacing w:val="5"/>
      <w:kern w:val="28"/>
      <w:sz w:val="5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Grade4-nfase1">
    <w:name w:val="Grid Table 4 Accent 1"/>
    <w:basedOn w:val="Tabelanormal"/>
    <w:uiPriority w:val="49"/>
    <w:rsid w:val="00E25FC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4165A8"/>
    <w:rPr>
      <w:rFonts w:ascii="Times New Roman" w:hAnsi="Times New Roman" w:cs="Times New Roman"/>
      <w:sz w:val="24"/>
      <w:szCs w:val="24"/>
    </w:rPr>
  </w:style>
  <w:style w:type="paragraph" w:styleId="Sumrio2">
    <w:name w:val="toc 2"/>
    <w:basedOn w:val="Normal"/>
    <w:next w:val="Normal"/>
    <w:autoRedefine/>
    <w:uiPriority w:val="39"/>
    <w:unhideWhenUsed/>
    <w:rsid w:val="00435531"/>
    <w:pPr>
      <w:spacing w:after="100" w:line="259" w:lineRule="auto"/>
      <w:ind w:left="220"/>
    </w:pPr>
    <w:rPr>
      <w:rFonts w:asciiTheme="minorHAnsi" w:hAnsiTheme="minorHAnsi" w:cs="Times New Roman"/>
      <w:color w:val="auto"/>
      <w:sz w:val="22"/>
      <w:lang w:val="pt-BR" w:eastAsia="pt-BR"/>
    </w:rPr>
  </w:style>
  <w:style w:type="paragraph" w:styleId="Sumrio1">
    <w:name w:val="toc 1"/>
    <w:basedOn w:val="Normal"/>
    <w:next w:val="Normal"/>
    <w:autoRedefine/>
    <w:uiPriority w:val="39"/>
    <w:unhideWhenUsed/>
    <w:rsid w:val="00435531"/>
    <w:pPr>
      <w:spacing w:after="100" w:line="259" w:lineRule="auto"/>
    </w:pPr>
    <w:rPr>
      <w:rFonts w:asciiTheme="minorHAnsi" w:hAnsiTheme="minorHAnsi" w:cs="Times New Roman"/>
      <w:color w:val="auto"/>
      <w:sz w:val="22"/>
      <w:lang w:val="pt-BR" w:eastAsia="pt-BR"/>
    </w:rPr>
  </w:style>
  <w:style w:type="paragraph" w:styleId="Sumrio3">
    <w:name w:val="toc 3"/>
    <w:basedOn w:val="Normal"/>
    <w:next w:val="Normal"/>
    <w:autoRedefine/>
    <w:uiPriority w:val="39"/>
    <w:unhideWhenUsed/>
    <w:rsid w:val="00435531"/>
    <w:pPr>
      <w:spacing w:after="100" w:line="259" w:lineRule="auto"/>
      <w:ind w:left="440"/>
    </w:pPr>
    <w:rPr>
      <w:rFonts w:asciiTheme="minorHAnsi" w:hAnsiTheme="minorHAnsi" w:cs="Times New Roman"/>
      <w:color w:val="auto"/>
      <w:sz w:val="22"/>
      <w:lang w:val="pt-BR" w:eastAsia="pt-BR"/>
    </w:rPr>
  </w:style>
  <w:style w:type="character" w:styleId="Hyperlink">
    <w:name w:val="Hyperlink"/>
    <w:basedOn w:val="Fontepargpadro"/>
    <w:uiPriority w:val="99"/>
    <w:unhideWhenUsed/>
    <w:rsid w:val="004355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19</Pages>
  <Words>3053</Words>
  <Characters>16975</Characters>
  <Application>Microsoft Office Word</Application>
  <DocSecurity>0</DocSecurity>
  <Lines>414</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Relatório Executivo — Storytelling da EDA</vt:lpstr>
      <vt:lpstr/>
    </vt:vector>
  </TitlesOfParts>
  <Manager/>
  <Company/>
  <LinksUpToDate>false</LinksUpToDate>
  <CharactersWithSpaces>19734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Executivo — Storytelling da EDA</dc:title>
  <dc:subject>Tech Challenge Wine Quality</dc:subject>
  <dc:creator>Bruno Ricardo de Oliveira</dc:creator>
  <cp:keywords/>
  <dc:description/>
  <cp:lastModifiedBy>Bruno Ricardo de Oliveira</cp:lastModifiedBy>
  <cp:revision>119</cp:revision>
  <cp:lastPrinted>2026-07-09T17:36:00Z</cp:lastPrinted>
  <dcterms:created xsi:type="dcterms:W3CDTF">2013-12-23T23:15:00Z</dcterms:created>
  <dcterms:modified xsi:type="dcterms:W3CDTF">2026-07-09T17:36:00Z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376c85a2,4deecf3e,44bd5102</vt:lpwstr>
  </property>
  <property fmtid="{D5CDD505-2E9C-101B-9397-08002B2CF9AE}" pid="3" name="ClassificationContentMarkingFooterFontProps">
    <vt:lpwstr>#000000,10,Aptos</vt:lpwstr>
  </property>
  <property fmtid="{D5CDD505-2E9C-101B-9397-08002B2CF9AE}" pid="4" name="ClassificationContentMarkingFooterText">
    <vt:lpwstr>Informação Pública | Public Information</vt:lpwstr>
  </property>
  <property fmtid="{D5CDD505-2E9C-101B-9397-08002B2CF9AE}" pid="5" name="MSIP_Label_f7501a60-8e65-4cab-97d8-bec0416d9d99_Enabled">
    <vt:lpwstr>true</vt:lpwstr>
  </property>
  <property fmtid="{D5CDD505-2E9C-101B-9397-08002B2CF9AE}" pid="6" name="MSIP_Label_f7501a60-8e65-4cab-97d8-bec0416d9d99_SetDate">
    <vt:lpwstr>2026-07-09T10:31:20Z</vt:lpwstr>
  </property>
  <property fmtid="{D5CDD505-2E9C-101B-9397-08002B2CF9AE}" pid="7" name="MSIP_Label_f7501a60-8e65-4cab-97d8-bec0416d9d99_Method">
    <vt:lpwstr>Privileged</vt:lpwstr>
  </property>
  <property fmtid="{D5CDD505-2E9C-101B-9397-08002B2CF9AE}" pid="8" name="MSIP_Label_f7501a60-8e65-4cab-97d8-bec0416d9d99_Name">
    <vt:lpwstr>defa4170-0d19-0005-0001-bc88714345d2</vt:lpwstr>
  </property>
  <property fmtid="{D5CDD505-2E9C-101B-9397-08002B2CF9AE}" pid="9" name="MSIP_Label_f7501a60-8e65-4cab-97d8-bec0416d9d99_SiteId">
    <vt:lpwstr>df1f457e-71df-415c-b8cc-0796095281a9</vt:lpwstr>
  </property>
  <property fmtid="{D5CDD505-2E9C-101B-9397-08002B2CF9AE}" pid="10" name="MSIP_Label_f7501a60-8e65-4cab-97d8-bec0416d9d99_ActionId">
    <vt:lpwstr>ee25c020-a1f7-47e9-b8ac-e8afd9239338</vt:lpwstr>
  </property>
  <property fmtid="{D5CDD505-2E9C-101B-9397-08002B2CF9AE}" pid="11" name="MSIP_Label_f7501a60-8e65-4cab-97d8-bec0416d9d99_ContentBits">
    <vt:lpwstr>2</vt:lpwstr>
  </property>
  <property fmtid="{D5CDD505-2E9C-101B-9397-08002B2CF9AE}" pid="12" name="MSIP_Label_f7501a60-8e65-4cab-97d8-bec0416d9d99_Tag">
    <vt:lpwstr>10, 0, 1, 1</vt:lpwstr>
  </property>
</Properties>
</file>