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43DA" w14:textId="1758E81C" w:rsidR="00A97CC4" w:rsidRDefault="007D0F49" w:rsidP="007D0F49">
      <w:pPr>
        <w:jc w:val="center"/>
        <w:rPr>
          <w:b/>
          <w:bCs/>
        </w:rPr>
      </w:pPr>
      <w:r w:rsidRPr="007D0F49">
        <w:rPr>
          <w:b/>
          <w:bCs/>
        </w:rPr>
        <w:t>Response to reviewers round 3</w:t>
      </w:r>
    </w:p>
    <w:p w14:paraId="066ABC4B" w14:textId="77777777" w:rsidR="007D0F49" w:rsidRDefault="007D0F49" w:rsidP="007D0F49">
      <w:pPr>
        <w:jc w:val="center"/>
        <w:rPr>
          <w:b/>
          <w:bCs/>
        </w:rPr>
      </w:pPr>
    </w:p>
    <w:p w14:paraId="6E75BE23" w14:textId="56ACC271" w:rsidR="007D0F49" w:rsidRDefault="007D0F49" w:rsidP="007D0F49">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The following are responses to reviewers 1 and 2. Responses to the reviewers are in blue, </w:t>
      </w:r>
      <w:r w:rsidRPr="00A635A4">
        <w:rPr>
          <w:rFonts w:ascii="Aptos" w:hAnsi="Aptos"/>
          <w:color w:val="EE0000"/>
        </w:rPr>
        <w:t>while edits made to the manuscript and copied here are written in red</w:t>
      </w:r>
      <w:r>
        <w:rPr>
          <w:rFonts w:ascii="Aptos" w:hAnsi="Aptos"/>
          <w:color w:val="0F9ED5" w:themeColor="accent4"/>
        </w:rPr>
        <w:t xml:space="preserve">. </w:t>
      </w:r>
    </w:p>
    <w:p w14:paraId="4F3462F0" w14:textId="77777777" w:rsidR="007D0F49" w:rsidRDefault="007D0F49" w:rsidP="007D0F49">
      <w:pPr>
        <w:pStyle w:val="ms-outlook-mobile-reference-message"/>
        <w:spacing w:before="0" w:beforeAutospacing="0" w:after="0" w:afterAutospacing="0"/>
        <w:rPr>
          <w:rFonts w:ascii="Aptos" w:hAnsi="Aptos"/>
          <w:color w:val="0F9ED5" w:themeColor="accent4"/>
        </w:rPr>
      </w:pPr>
    </w:p>
    <w:p w14:paraId="368CBD1E" w14:textId="661211E5" w:rsidR="007D0F49" w:rsidRPr="007D0F49" w:rsidRDefault="007D0F49" w:rsidP="007D0F49">
      <w:pPr>
        <w:pStyle w:val="ms-outlook-mobile-reference-message"/>
        <w:spacing w:before="0" w:beforeAutospacing="0" w:after="0" w:afterAutospacing="0"/>
        <w:rPr>
          <w:rFonts w:ascii="Aptos" w:hAnsi="Aptos"/>
          <w:b/>
          <w:bCs/>
          <w:color w:val="000000" w:themeColor="text1"/>
        </w:rPr>
      </w:pPr>
      <w:r w:rsidRPr="007D0F49">
        <w:rPr>
          <w:rFonts w:ascii="Aptos" w:hAnsi="Aptos"/>
          <w:b/>
          <w:bCs/>
          <w:color w:val="000000" w:themeColor="text1"/>
        </w:rPr>
        <w:t xml:space="preserve">Updates to the </w:t>
      </w:r>
      <w:proofErr w:type="gramStart"/>
      <w:r w:rsidRPr="007D0F49">
        <w:rPr>
          <w:rFonts w:ascii="Aptos" w:hAnsi="Aptos"/>
          <w:b/>
          <w:bCs/>
          <w:color w:val="000000" w:themeColor="text1"/>
        </w:rPr>
        <w:t>participants</w:t>
      </w:r>
      <w:proofErr w:type="gramEnd"/>
      <w:r w:rsidRPr="007D0F49">
        <w:rPr>
          <w:rFonts w:ascii="Aptos" w:hAnsi="Aptos"/>
          <w:b/>
          <w:bCs/>
          <w:color w:val="000000" w:themeColor="text1"/>
        </w:rPr>
        <w:t xml:space="preserve"> section</w:t>
      </w:r>
    </w:p>
    <w:p w14:paraId="74FA7E27" w14:textId="3DF518EC" w:rsidR="007D0F49" w:rsidRPr="00F1353D" w:rsidRDefault="007D0F49" w:rsidP="007D0F49">
      <w:pPr>
        <w:pStyle w:val="xms-outlook-mobile-reference-message"/>
        <w:rPr>
          <w:rFonts w:ascii="Aptos" w:hAnsi="Aptos"/>
          <w:color w:val="000000" w:themeColor="text1"/>
        </w:rPr>
      </w:pPr>
      <w:r w:rsidRPr="00F1353D">
        <w:rPr>
          <w:rFonts w:ascii="Aptos" w:hAnsi="Aptos"/>
          <w:i/>
          <w:iCs/>
          <w:color w:val="000000" w:themeColor="text1"/>
        </w:rPr>
        <w:t>"For human subjects, the author should ensure that the work described has been carried out in accordance with The Code of Ethics of the World Medical Association (Declaration of Helsinki) for experiments involving humans. "</w:t>
      </w:r>
    </w:p>
    <w:p w14:paraId="2F7B0ADB" w14:textId="716A381F" w:rsidR="007D0F49" w:rsidRPr="00F1353D" w:rsidRDefault="007D0F49" w:rsidP="007D0F49">
      <w:pPr>
        <w:rPr>
          <w:color w:val="00B0F0"/>
        </w:rPr>
      </w:pPr>
      <w:r w:rsidRPr="00F1353D">
        <w:rPr>
          <w:color w:val="00B0F0"/>
        </w:rPr>
        <w:t>We have updated the participant section in the manuscript to:</w:t>
      </w:r>
    </w:p>
    <w:p w14:paraId="1C47E90B" w14:textId="3CC011E3" w:rsidR="007D0F49" w:rsidRPr="007D0F49" w:rsidRDefault="007D0F49" w:rsidP="007D0F49">
      <w:pPr>
        <w:rPr>
          <w:color w:val="EE0000"/>
        </w:rPr>
      </w:pPr>
      <w:r w:rsidRPr="007D0F49">
        <w:rPr>
          <w:color w:val="EE0000"/>
        </w:rPr>
        <w:t xml:space="preserve">Written informed consent was obtained from all participants, </w:t>
      </w:r>
      <w:r w:rsidRPr="007D0F49">
        <w:rPr>
          <w:color w:val="EE0000"/>
        </w:rPr>
        <w:t xml:space="preserve">the </w:t>
      </w:r>
      <w:r w:rsidRPr="007D0F49">
        <w:rPr>
          <w:color w:val="EE0000"/>
        </w:rPr>
        <w:t xml:space="preserve">experimental procedures followed the </w:t>
      </w:r>
      <w:r w:rsidRPr="007D0F49">
        <w:rPr>
          <w:color w:val="EE0000"/>
        </w:rPr>
        <w:t>D</w:t>
      </w:r>
      <w:r w:rsidRPr="007D0F49">
        <w:rPr>
          <w:color w:val="EE0000"/>
        </w:rPr>
        <w:t xml:space="preserve">eclaration of Helsinki guidelines, and </w:t>
      </w:r>
      <w:r w:rsidRPr="007D0F49">
        <w:rPr>
          <w:color w:val="EE0000"/>
        </w:rPr>
        <w:t>the study was</w:t>
      </w:r>
      <w:r w:rsidRPr="007D0F49">
        <w:rPr>
          <w:color w:val="EE0000"/>
        </w:rPr>
        <w:t xml:space="preserve"> approved by the ethics committee of the Department of Psychology at the University of York.</w:t>
      </w:r>
    </w:p>
    <w:p w14:paraId="1E2EB4DA" w14:textId="0E22C883" w:rsidR="007D0F49" w:rsidRDefault="007D0F49" w:rsidP="007D0F49">
      <w:pPr>
        <w:rPr>
          <w:b/>
          <w:bCs/>
        </w:rPr>
      </w:pPr>
      <w:r w:rsidRPr="007D0F49">
        <w:rPr>
          <w:b/>
          <w:bCs/>
        </w:rPr>
        <w:t>Reviewer comments</w:t>
      </w:r>
    </w:p>
    <w:p w14:paraId="623EDB8B" w14:textId="77777777" w:rsidR="00F1353D" w:rsidRDefault="007D0F49" w:rsidP="007D0F49">
      <w:pPr>
        <w:pStyle w:val="xms-outlook-mobile-reference-message"/>
        <w:spacing w:after="240" w:afterAutospacing="0"/>
        <w:rPr>
          <w:rFonts w:ascii="Aptos" w:hAnsi="Aptos"/>
          <w:color w:val="212121"/>
        </w:rPr>
      </w:pPr>
      <w:r>
        <w:rPr>
          <w:rFonts w:ascii="Aptos" w:hAnsi="Aptos"/>
          <w:color w:val="212121"/>
        </w:rPr>
        <w:t>Reviewer 1: Thank you for the revision. Everything is good for me</w:t>
      </w:r>
    </w:p>
    <w:p w14:paraId="2BB80076" w14:textId="77777777" w:rsidR="0057431F" w:rsidRDefault="00F1353D" w:rsidP="007D0F49">
      <w:pPr>
        <w:pStyle w:val="xms-outlook-mobile-reference-message"/>
        <w:spacing w:after="240" w:afterAutospacing="0"/>
        <w:rPr>
          <w:rFonts w:ascii="Aptos" w:hAnsi="Aptos"/>
          <w:color w:val="212121"/>
        </w:rPr>
      </w:pPr>
      <w:r w:rsidRPr="00F1353D">
        <w:rPr>
          <w:rFonts w:ascii="Aptos" w:hAnsi="Aptos"/>
          <w:color w:val="00B0F0"/>
        </w:rPr>
        <w:t xml:space="preserve">We thank the reviewer for their comments and feedback on the manuscript. They have been very beneficial. </w:t>
      </w:r>
      <w:r w:rsidR="007D0F49">
        <w:rPr>
          <w:rFonts w:ascii="Aptos" w:hAnsi="Aptos"/>
          <w:color w:val="212121"/>
        </w:rPr>
        <w:br/>
      </w:r>
      <w:r w:rsidR="007D0F49">
        <w:rPr>
          <w:rFonts w:ascii="Aptos" w:hAnsi="Aptos"/>
          <w:color w:val="212121"/>
        </w:rPr>
        <w:br/>
        <w:t>Reviewer 2: I'm satisfied with most of the authors' Reply.</w:t>
      </w:r>
      <w:r w:rsidR="007D0F49">
        <w:rPr>
          <w:rFonts w:ascii="Aptos" w:hAnsi="Aptos"/>
          <w:color w:val="212121"/>
        </w:rPr>
        <w:br/>
      </w:r>
      <w:r w:rsidR="007D0F49">
        <w:rPr>
          <w:rFonts w:ascii="Aptos" w:hAnsi="Aptos"/>
          <w:color w:val="212121"/>
        </w:rPr>
        <w:br/>
        <w:t>The figures in the Reply are valuable, because inspection thereof reveals no systematic effect of condition on noise. Nonetheless, there remains a huge effect of frequency on noise. In my previous two reviews, I asked for an explanation of this effect. I'm asking again. Perhaps everyone who is familiar with SSVEPs understands this effect, but I am not one of those people. [NB: That's why I have (twice) asked what SSVEP tells us about visual processing. I appreciate that Norcia et al. (mentioned in the Reply) have written about it. How about a citation in the manuscript? Better yet, how about a one or two-sentence summary?]</w:t>
      </w:r>
    </w:p>
    <w:p w14:paraId="5EDCCE47" w14:textId="0D035D8B" w:rsidR="0057431F" w:rsidRDefault="0057431F" w:rsidP="007D0F49">
      <w:pPr>
        <w:pStyle w:val="xms-outlook-mobile-reference-message"/>
        <w:spacing w:after="240" w:afterAutospacing="0"/>
        <w:rPr>
          <w:rFonts w:ascii="Aptos" w:hAnsi="Aptos"/>
          <w:color w:val="00B0F0"/>
        </w:rPr>
      </w:pPr>
      <w:r>
        <w:rPr>
          <w:rFonts w:ascii="Aptos" w:hAnsi="Aptos"/>
          <w:color w:val="00B0F0"/>
        </w:rPr>
        <w:t xml:space="preserve">As we have (twice) explained to the reviewer, the </w:t>
      </w:r>
      <w:r w:rsidR="003876A3">
        <w:rPr>
          <w:rFonts w:ascii="Aptos" w:hAnsi="Aptos"/>
          <w:color w:val="00B0F0"/>
        </w:rPr>
        <w:t xml:space="preserve">SSVEP </w:t>
      </w:r>
      <w:r>
        <w:rPr>
          <w:rFonts w:ascii="Aptos" w:hAnsi="Aptos"/>
          <w:color w:val="00B0F0"/>
        </w:rPr>
        <w:t xml:space="preserve">amplitude spectrum is pink. This means that the response amplitude </w:t>
      </w:r>
      <w:r w:rsidR="003876A3">
        <w:rPr>
          <w:rFonts w:ascii="Aptos" w:hAnsi="Aptos"/>
          <w:color w:val="00B0F0"/>
        </w:rPr>
        <w:t>at lower frequencies will, by default, be greater than that at higher frequencies (following a power-law</w:t>
      </w:r>
      <w:r w:rsidR="003876A3">
        <w:rPr>
          <w:rFonts w:ascii="Aptos" w:hAnsi="Aptos"/>
          <w:color w:val="00B0F0"/>
        </w:rPr>
        <w:t xml:space="preserve"> function of frequency). This is true for all frequencies in the </w:t>
      </w:r>
      <w:r w:rsidR="00224BD4">
        <w:rPr>
          <w:rFonts w:ascii="Aptos" w:hAnsi="Aptos"/>
          <w:color w:val="00B0F0"/>
        </w:rPr>
        <w:t xml:space="preserve">amplitude </w:t>
      </w:r>
      <w:r w:rsidR="003876A3">
        <w:rPr>
          <w:rFonts w:ascii="Aptos" w:hAnsi="Aptos"/>
          <w:color w:val="00B0F0"/>
        </w:rPr>
        <w:t>spectrum</w:t>
      </w:r>
      <w:r w:rsidR="00224BD4">
        <w:rPr>
          <w:rFonts w:ascii="Aptos" w:hAnsi="Aptos"/>
          <w:color w:val="00B0F0"/>
        </w:rPr>
        <w:t xml:space="preserve"> of EEG</w:t>
      </w:r>
      <w:r w:rsidR="003876A3">
        <w:rPr>
          <w:rFonts w:ascii="Aptos" w:hAnsi="Aptos"/>
          <w:color w:val="00B0F0"/>
        </w:rPr>
        <w:t xml:space="preserve">, the response amplitude at the stimulation frequency (and its harmonics) and the neighbouring frequencies (noise). </w:t>
      </w:r>
      <w:r w:rsidR="00E77D8D">
        <w:rPr>
          <w:rFonts w:ascii="Aptos" w:hAnsi="Aptos"/>
          <w:color w:val="00B0F0"/>
        </w:rPr>
        <w:t xml:space="preserve">This is not an effect; it is the structure of neural signals. </w:t>
      </w:r>
    </w:p>
    <w:p w14:paraId="762FB028" w14:textId="46AC3116" w:rsidR="00560792" w:rsidRPr="0057431F" w:rsidRDefault="00560792" w:rsidP="007D0F49">
      <w:pPr>
        <w:pStyle w:val="xms-outlook-mobile-reference-message"/>
        <w:spacing w:after="240" w:afterAutospacing="0"/>
        <w:rPr>
          <w:rFonts w:ascii="Aptos" w:hAnsi="Aptos"/>
          <w:color w:val="00B0F0"/>
        </w:rPr>
      </w:pPr>
      <w:r>
        <w:rPr>
          <w:rFonts w:ascii="Aptos" w:hAnsi="Aptos"/>
          <w:color w:val="00B0F0"/>
        </w:rPr>
        <w:lastRenderedPageBreak/>
        <w:t xml:space="preserve">Norcia and others who have conducted SSVEP research are already cited in the manuscript. A statement </w:t>
      </w:r>
      <w:proofErr w:type="gramStart"/>
      <w:r>
        <w:rPr>
          <w:rFonts w:ascii="Aptos" w:hAnsi="Aptos"/>
          <w:color w:val="00B0F0"/>
        </w:rPr>
        <w:t>similar to</w:t>
      </w:r>
      <w:proofErr w:type="gramEnd"/>
      <w:r>
        <w:rPr>
          <w:rFonts w:ascii="Aptos" w:hAnsi="Aptos"/>
          <w:color w:val="00B0F0"/>
        </w:rPr>
        <w:t xml:space="preserve"> that requested by the reviewer can be found in the penultimate paragraph of the introduction (line XX). </w:t>
      </w:r>
    </w:p>
    <w:p w14:paraId="23B9395A" w14:textId="57B04C51" w:rsidR="007D0F49" w:rsidRDefault="00560792" w:rsidP="007D0F49">
      <w:pPr>
        <w:pStyle w:val="xms-outlook-mobile-reference-message"/>
        <w:spacing w:after="240" w:afterAutospacing="0"/>
        <w:rPr>
          <w:rFonts w:ascii="Aptos" w:hAnsi="Aptos"/>
          <w:color w:val="212121"/>
        </w:rPr>
      </w:pPr>
      <w:r w:rsidRPr="00A3069C">
        <w:rPr>
          <w:rFonts w:ascii="Aptos" w:hAnsi="Aptos"/>
          <w:color w:val="EE0000"/>
        </w:rPr>
        <w:t xml:space="preserve">Steady-State Visually Evoked Potentials offer a unique opportunity to bridge the gap between models developed from psychophysical data and neuroimaging, as responses to stimulus contrast (i.e., SSVEP amplitude) are directly associated with </w:t>
      </w:r>
      <w:proofErr w:type="spellStart"/>
      <w:r w:rsidRPr="00A3069C">
        <w:rPr>
          <w:rFonts w:ascii="Aptos" w:hAnsi="Aptos"/>
          <w:color w:val="EE0000"/>
        </w:rPr>
        <w:t>behavio</w:t>
      </w:r>
      <w:r w:rsidRPr="00A3069C">
        <w:rPr>
          <w:rFonts w:ascii="Aptos" w:hAnsi="Aptos"/>
          <w:color w:val="EE0000"/>
        </w:rPr>
        <w:t>u</w:t>
      </w:r>
      <w:r w:rsidRPr="00A3069C">
        <w:rPr>
          <w:rFonts w:ascii="Aptos" w:hAnsi="Aptos"/>
          <w:color w:val="EE0000"/>
        </w:rPr>
        <w:t>ral</w:t>
      </w:r>
      <w:proofErr w:type="spellEnd"/>
      <w:r w:rsidRPr="00A3069C">
        <w:rPr>
          <w:rFonts w:ascii="Aptos" w:hAnsi="Aptos"/>
          <w:color w:val="EE0000"/>
        </w:rPr>
        <w:t xml:space="preserve"> sensitivity to contrast [@WadeBaker2025; @norcia2015].</w:t>
      </w:r>
      <w:r w:rsidR="007D0F49">
        <w:rPr>
          <w:rFonts w:ascii="Aptos" w:hAnsi="Aptos"/>
          <w:color w:val="212121"/>
        </w:rPr>
        <w:br/>
      </w:r>
      <w:r w:rsidR="007D0F49">
        <w:rPr>
          <w:rFonts w:ascii="Aptos" w:hAnsi="Aptos"/>
          <w:color w:val="212121"/>
        </w:rPr>
        <w:br/>
        <w:t>Finally, according to Wikipedia, mean-squared error can be used as a surrogate for maximum likelihood when errors are normally distributed. Instead, the authors assert that the distribution of these errors will be skewed. Consequently, I feel obligated to recommend inclusion of some caveat regarding the validity of AIC calculations in the manuscript!</w:t>
      </w:r>
    </w:p>
    <w:p w14:paraId="4D84B889" w14:textId="20BB4707" w:rsidR="0057431F" w:rsidRDefault="0057431F" w:rsidP="007D0F49">
      <w:pPr>
        <w:pStyle w:val="xms-outlook-mobile-reference-message"/>
        <w:spacing w:after="240" w:afterAutospacing="0"/>
        <w:rPr>
          <w:rFonts w:ascii="Aptos" w:hAnsi="Aptos"/>
          <w:color w:val="00B0F0"/>
        </w:rPr>
      </w:pPr>
      <w:r>
        <w:rPr>
          <w:rFonts w:ascii="Aptos" w:hAnsi="Aptos"/>
          <w:color w:val="00B0F0"/>
        </w:rPr>
        <w:t xml:space="preserve">We have included the following statement in the caption for Table 1. </w:t>
      </w:r>
    </w:p>
    <w:p w14:paraId="0E4BBED0" w14:textId="3126DB1E" w:rsidR="007D0F49" w:rsidRPr="00457102" w:rsidRDefault="0057431F" w:rsidP="00457102">
      <w:pPr>
        <w:pStyle w:val="xms-outlook-mobile-reference-message"/>
        <w:spacing w:after="240" w:afterAutospacing="0"/>
        <w:rPr>
          <w:rFonts w:ascii="Aptos" w:hAnsi="Aptos"/>
          <w:color w:val="EE0000"/>
        </w:rPr>
      </w:pPr>
      <w:r w:rsidRPr="0057431F">
        <w:rPr>
          <w:rFonts w:ascii="Aptos" w:hAnsi="Aptos"/>
          <w:color w:val="EE0000"/>
        </w:rPr>
        <w:t>Note that</w:t>
      </w:r>
      <w:r>
        <w:rPr>
          <w:rFonts w:ascii="Aptos" w:hAnsi="Aptos"/>
          <w:color w:val="EE0000"/>
        </w:rPr>
        <w:t>,</w:t>
      </w:r>
      <w:r w:rsidRPr="0057431F">
        <w:rPr>
          <w:rFonts w:ascii="Aptos" w:hAnsi="Aptos"/>
          <w:color w:val="EE0000"/>
        </w:rPr>
        <w:t xml:space="preserve"> as the residuals of our fitting procedure are, by their nature, skewed, the AIC values returned should only be used to compare the models reported in this manuscript.</w:t>
      </w:r>
    </w:p>
    <w:sectPr w:rsidR="007D0F49" w:rsidRPr="00457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F49"/>
    <w:rsid w:val="00026EE5"/>
    <w:rsid w:val="000279EE"/>
    <w:rsid w:val="0003171D"/>
    <w:rsid w:val="00041985"/>
    <w:rsid w:val="00056AA5"/>
    <w:rsid w:val="000576B3"/>
    <w:rsid w:val="000750FD"/>
    <w:rsid w:val="00076A48"/>
    <w:rsid w:val="000816F2"/>
    <w:rsid w:val="000A211C"/>
    <w:rsid w:val="000A2B69"/>
    <w:rsid w:val="000B0646"/>
    <w:rsid w:val="000B0FA7"/>
    <w:rsid w:val="000B2370"/>
    <w:rsid w:val="000B4F62"/>
    <w:rsid w:val="000C1036"/>
    <w:rsid w:val="000D167E"/>
    <w:rsid w:val="000E231A"/>
    <w:rsid w:val="000E71C6"/>
    <w:rsid w:val="000F1864"/>
    <w:rsid w:val="00115A3B"/>
    <w:rsid w:val="00125315"/>
    <w:rsid w:val="00133373"/>
    <w:rsid w:val="001346C8"/>
    <w:rsid w:val="001428A8"/>
    <w:rsid w:val="001536C5"/>
    <w:rsid w:val="00162815"/>
    <w:rsid w:val="00165B71"/>
    <w:rsid w:val="001716DD"/>
    <w:rsid w:val="001851FF"/>
    <w:rsid w:val="0018608C"/>
    <w:rsid w:val="0019392C"/>
    <w:rsid w:val="00194179"/>
    <w:rsid w:val="001A2A73"/>
    <w:rsid w:val="001C6217"/>
    <w:rsid w:val="001C7FEE"/>
    <w:rsid w:val="001D016F"/>
    <w:rsid w:val="001D2337"/>
    <w:rsid w:val="001F0C84"/>
    <w:rsid w:val="001F4871"/>
    <w:rsid w:val="00216836"/>
    <w:rsid w:val="00216DCF"/>
    <w:rsid w:val="00224BD4"/>
    <w:rsid w:val="002258BE"/>
    <w:rsid w:val="002454E0"/>
    <w:rsid w:val="00251EC8"/>
    <w:rsid w:val="002523B8"/>
    <w:rsid w:val="00263BD6"/>
    <w:rsid w:val="00273B8A"/>
    <w:rsid w:val="00293FE9"/>
    <w:rsid w:val="002A185B"/>
    <w:rsid w:val="002C3DD2"/>
    <w:rsid w:val="002C62EC"/>
    <w:rsid w:val="002C674D"/>
    <w:rsid w:val="002C6CCE"/>
    <w:rsid w:val="002C7349"/>
    <w:rsid w:val="002D4DB9"/>
    <w:rsid w:val="00304517"/>
    <w:rsid w:val="00304C4B"/>
    <w:rsid w:val="003260BA"/>
    <w:rsid w:val="00333712"/>
    <w:rsid w:val="00334602"/>
    <w:rsid w:val="003535AE"/>
    <w:rsid w:val="00355EB9"/>
    <w:rsid w:val="003662D6"/>
    <w:rsid w:val="003663C9"/>
    <w:rsid w:val="003716D1"/>
    <w:rsid w:val="003727F2"/>
    <w:rsid w:val="003876A3"/>
    <w:rsid w:val="00394261"/>
    <w:rsid w:val="003A4C16"/>
    <w:rsid w:val="003B4574"/>
    <w:rsid w:val="003B649C"/>
    <w:rsid w:val="003D5CDA"/>
    <w:rsid w:val="003E6646"/>
    <w:rsid w:val="003F04C4"/>
    <w:rsid w:val="003F23CF"/>
    <w:rsid w:val="00400DCD"/>
    <w:rsid w:val="004371C9"/>
    <w:rsid w:val="00437818"/>
    <w:rsid w:val="0045321A"/>
    <w:rsid w:val="00457102"/>
    <w:rsid w:val="004626CC"/>
    <w:rsid w:val="00470C74"/>
    <w:rsid w:val="004A20A6"/>
    <w:rsid w:val="004A338A"/>
    <w:rsid w:val="004C0252"/>
    <w:rsid w:val="004C086E"/>
    <w:rsid w:val="004C136B"/>
    <w:rsid w:val="004E3066"/>
    <w:rsid w:val="004E7891"/>
    <w:rsid w:val="004F37BD"/>
    <w:rsid w:val="004F46EA"/>
    <w:rsid w:val="004F6DE1"/>
    <w:rsid w:val="004F7505"/>
    <w:rsid w:val="00504624"/>
    <w:rsid w:val="005232E4"/>
    <w:rsid w:val="0052492C"/>
    <w:rsid w:val="00550571"/>
    <w:rsid w:val="00560792"/>
    <w:rsid w:val="005632D6"/>
    <w:rsid w:val="0057431F"/>
    <w:rsid w:val="005829AE"/>
    <w:rsid w:val="005C2BBF"/>
    <w:rsid w:val="005C35B7"/>
    <w:rsid w:val="005E6B11"/>
    <w:rsid w:val="005F5CE8"/>
    <w:rsid w:val="005F5F2C"/>
    <w:rsid w:val="00601F94"/>
    <w:rsid w:val="00616E13"/>
    <w:rsid w:val="006334CE"/>
    <w:rsid w:val="00636299"/>
    <w:rsid w:val="00655814"/>
    <w:rsid w:val="006568A5"/>
    <w:rsid w:val="00661885"/>
    <w:rsid w:val="00665823"/>
    <w:rsid w:val="00671371"/>
    <w:rsid w:val="00674443"/>
    <w:rsid w:val="006B2264"/>
    <w:rsid w:val="006B262C"/>
    <w:rsid w:val="006B7E7A"/>
    <w:rsid w:val="006C6ACF"/>
    <w:rsid w:val="006D04C7"/>
    <w:rsid w:val="006D4E2E"/>
    <w:rsid w:val="006E2616"/>
    <w:rsid w:val="006F2D53"/>
    <w:rsid w:val="006F6DF9"/>
    <w:rsid w:val="006F7105"/>
    <w:rsid w:val="00710A4B"/>
    <w:rsid w:val="00710E20"/>
    <w:rsid w:val="007135A5"/>
    <w:rsid w:val="007264C8"/>
    <w:rsid w:val="00731DA8"/>
    <w:rsid w:val="00734BE6"/>
    <w:rsid w:val="00736FC7"/>
    <w:rsid w:val="00744462"/>
    <w:rsid w:val="00751525"/>
    <w:rsid w:val="00752DF6"/>
    <w:rsid w:val="00752FC5"/>
    <w:rsid w:val="0075456A"/>
    <w:rsid w:val="00792BD3"/>
    <w:rsid w:val="007A7394"/>
    <w:rsid w:val="007C3706"/>
    <w:rsid w:val="007C7DC5"/>
    <w:rsid w:val="007D0F49"/>
    <w:rsid w:val="007D7932"/>
    <w:rsid w:val="007F4422"/>
    <w:rsid w:val="007F5FAF"/>
    <w:rsid w:val="00802CC5"/>
    <w:rsid w:val="008241D6"/>
    <w:rsid w:val="0082644B"/>
    <w:rsid w:val="00833D03"/>
    <w:rsid w:val="00837FDF"/>
    <w:rsid w:val="008606C2"/>
    <w:rsid w:val="00861CF1"/>
    <w:rsid w:val="00864973"/>
    <w:rsid w:val="00866A34"/>
    <w:rsid w:val="00870448"/>
    <w:rsid w:val="00873268"/>
    <w:rsid w:val="008734F5"/>
    <w:rsid w:val="008A217A"/>
    <w:rsid w:val="008A3296"/>
    <w:rsid w:val="008A5C69"/>
    <w:rsid w:val="008B1441"/>
    <w:rsid w:val="008B2AD8"/>
    <w:rsid w:val="008D06A4"/>
    <w:rsid w:val="008D7FC2"/>
    <w:rsid w:val="008F11EC"/>
    <w:rsid w:val="008F2D15"/>
    <w:rsid w:val="009362BE"/>
    <w:rsid w:val="00944162"/>
    <w:rsid w:val="00951801"/>
    <w:rsid w:val="00952D88"/>
    <w:rsid w:val="009809CD"/>
    <w:rsid w:val="009856DD"/>
    <w:rsid w:val="009A3098"/>
    <w:rsid w:val="009D7C8D"/>
    <w:rsid w:val="009E6E06"/>
    <w:rsid w:val="009E7BB5"/>
    <w:rsid w:val="00A05827"/>
    <w:rsid w:val="00A079C7"/>
    <w:rsid w:val="00A1285B"/>
    <w:rsid w:val="00A23746"/>
    <w:rsid w:val="00A2518B"/>
    <w:rsid w:val="00A3069C"/>
    <w:rsid w:val="00A312E6"/>
    <w:rsid w:val="00A319DA"/>
    <w:rsid w:val="00A80492"/>
    <w:rsid w:val="00A935E1"/>
    <w:rsid w:val="00A97CC4"/>
    <w:rsid w:val="00AA552E"/>
    <w:rsid w:val="00AA6D3B"/>
    <w:rsid w:val="00AB51FA"/>
    <w:rsid w:val="00AB5229"/>
    <w:rsid w:val="00AD634C"/>
    <w:rsid w:val="00AD68BD"/>
    <w:rsid w:val="00B050BF"/>
    <w:rsid w:val="00B10EE1"/>
    <w:rsid w:val="00B13D76"/>
    <w:rsid w:val="00B36B56"/>
    <w:rsid w:val="00B53802"/>
    <w:rsid w:val="00B66F2E"/>
    <w:rsid w:val="00B730A5"/>
    <w:rsid w:val="00B83E3A"/>
    <w:rsid w:val="00B8626B"/>
    <w:rsid w:val="00BA0F0B"/>
    <w:rsid w:val="00BC0D9E"/>
    <w:rsid w:val="00BC729F"/>
    <w:rsid w:val="00BD1701"/>
    <w:rsid w:val="00BD628C"/>
    <w:rsid w:val="00BF34C5"/>
    <w:rsid w:val="00BF561A"/>
    <w:rsid w:val="00C27BD2"/>
    <w:rsid w:val="00C3472C"/>
    <w:rsid w:val="00C43B5E"/>
    <w:rsid w:val="00C43BA3"/>
    <w:rsid w:val="00C644F3"/>
    <w:rsid w:val="00C7741B"/>
    <w:rsid w:val="00C81729"/>
    <w:rsid w:val="00C92CAC"/>
    <w:rsid w:val="00C95CF7"/>
    <w:rsid w:val="00CA0B26"/>
    <w:rsid w:val="00CA5579"/>
    <w:rsid w:val="00CC7945"/>
    <w:rsid w:val="00CD20CD"/>
    <w:rsid w:val="00CF27BF"/>
    <w:rsid w:val="00CF328A"/>
    <w:rsid w:val="00CF6D2E"/>
    <w:rsid w:val="00D0008A"/>
    <w:rsid w:val="00D01B8D"/>
    <w:rsid w:val="00D34640"/>
    <w:rsid w:val="00D4497A"/>
    <w:rsid w:val="00D47C7F"/>
    <w:rsid w:val="00D62161"/>
    <w:rsid w:val="00D6436C"/>
    <w:rsid w:val="00D87261"/>
    <w:rsid w:val="00DC4452"/>
    <w:rsid w:val="00DD3228"/>
    <w:rsid w:val="00DD7BA6"/>
    <w:rsid w:val="00DF417B"/>
    <w:rsid w:val="00DF76F3"/>
    <w:rsid w:val="00DF7978"/>
    <w:rsid w:val="00E00D55"/>
    <w:rsid w:val="00E21074"/>
    <w:rsid w:val="00E25592"/>
    <w:rsid w:val="00E31DA8"/>
    <w:rsid w:val="00E56741"/>
    <w:rsid w:val="00E62771"/>
    <w:rsid w:val="00E64080"/>
    <w:rsid w:val="00E75D35"/>
    <w:rsid w:val="00E776B0"/>
    <w:rsid w:val="00E77D8D"/>
    <w:rsid w:val="00EA04A8"/>
    <w:rsid w:val="00EA3EC4"/>
    <w:rsid w:val="00EA5DE5"/>
    <w:rsid w:val="00EB3899"/>
    <w:rsid w:val="00EB5B75"/>
    <w:rsid w:val="00EC3C66"/>
    <w:rsid w:val="00ED2D64"/>
    <w:rsid w:val="00ED6B6B"/>
    <w:rsid w:val="00EF4CC2"/>
    <w:rsid w:val="00EF6259"/>
    <w:rsid w:val="00F106C0"/>
    <w:rsid w:val="00F1353D"/>
    <w:rsid w:val="00F13DF6"/>
    <w:rsid w:val="00F14A6B"/>
    <w:rsid w:val="00F259FC"/>
    <w:rsid w:val="00F30259"/>
    <w:rsid w:val="00F528A7"/>
    <w:rsid w:val="00F67900"/>
    <w:rsid w:val="00F72597"/>
    <w:rsid w:val="00F7581B"/>
    <w:rsid w:val="00F811F3"/>
    <w:rsid w:val="00F87B49"/>
    <w:rsid w:val="00F92995"/>
    <w:rsid w:val="00FA1A3F"/>
    <w:rsid w:val="00FB0743"/>
    <w:rsid w:val="00FD568F"/>
    <w:rsid w:val="00FE3BED"/>
    <w:rsid w:val="00FE4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4822A2"/>
  <w15:chartTrackingRefBased/>
  <w15:docId w15:val="{E9DEE70D-38CA-784A-AA68-6FD709927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F49"/>
    <w:rPr>
      <w:rFonts w:eastAsiaTheme="majorEastAsia" w:cstheme="majorBidi"/>
      <w:color w:val="272727" w:themeColor="text1" w:themeTint="D8"/>
    </w:rPr>
  </w:style>
  <w:style w:type="paragraph" w:styleId="Title">
    <w:name w:val="Title"/>
    <w:basedOn w:val="Normal"/>
    <w:next w:val="Normal"/>
    <w:link w:val="TitleChar"/>
    <w:uiPriority w:val="10"/>
    <w:qFormat/>
    <w:rsid w:val="007D0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F49"/>
    <w:pPr>
      <w:spacing w:before="160"/>
      <w:jc w:val="center"/>
    </w:pPr>
    <w:rPr>
      <w:i/>
      <w:iCs/>
      <w:color w:val="404040" w:themeColor="text1" w:themeTint="BF"/>
    </w:rPr>
  </w:style>
  <w:style w:type="character" w:customStyle="1" w:styleId="QuoteChar">
    <w:name w:val="Quote Char"/>
    <w:basedOn w:val="DefaultParagraphFont"/>
    <w:link w:val="Quote"/>
    <w:uiPriority w:val="29"/>
    <w:rsid w:val="007D0F49"/>
    <w:rPr>
      <w:i/>
      <w:iCs/>
      <w:color w:val="404040" w:themeColor="text1" w:themeTint="BF"/>
    </w:rPr>
  </w:style>
  <w:style w:type="paragraph" w:styleId="ListParagraph">
    <w:name w:val="List Paragraph"/>
    <w:basedOn w:val="Normal"/>
    <w:uiPriority w:val="34"/>
    <w:qFormat/>
    <w:rsid w:val="007D0F49"/>
    <w:pPr>
      <w:ind w:left="720"/>
      <w:contextualSpacing/>
    </w:pPr>
  </w:style>
  <w:style w:type="character" w:styleId="IntenseEmphasis">
    <w:name w:val="Intense Emphasis"/>
    <w:basedOn w:val="DefaultParagraphFont"/>
    <w:uiPriority w:val="21"/>
    <w:qFormat/>
    <w:rsid w:val="007D0F49"/>
    <w:rPr>
      <w:i/>
      <w:iCs/>
      <w:color w:val="0F4761" w:themeColor="accent1" w:themeShade="BF"/>
    </w:rPr>
  </w:style>
  <w:style w:type="paragraph" w:styleId="IntenseQuote">
    <w:name w:val="Intense Quote"/>
    <w:basedOn w:val="Normal"/>
    <w:next w:val="Normal"/>
    <w:link w:val="IntenseQuoteChar"/>
    <w:uiPriority w:val="30"/>
    <w:qFormat/>
    <w:rsid w:val="007D0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F49"/>
    <w:rPr>
      <w:i/>
      <w:iCs/>
      <w:color w:val="0F4761" w:themeColor="accent1" w:themeShade="BF"/>
    </w:rPr>
  </w:style>
  <w:style w:type="character" w:styleId="IntenseReference">
    <w:name w:val="Intense Reference"/>
    <w:basedOn w:val="DefaultParagraphFont"/>
    <w:uiPriority w:val="32"/>
    <w:qFormat/>
    <w:rsid w:val="007D0F49"/>
    <w:rPr>
      <w:b/>
      <w:bCs/>
      <w:smallCaps/>
      <w:color w:val="0F4761" w:themeColor="accent1" w:themeShade="BF"/>
      <w:spacing w:val="5"/>
    </w:rPr>
  </w:style>
  <w:style w:type="paragraph" w:customStyle="1" w:styleId="xms-outlook-mobile-reference-message">
    <w:name w:val="x_ms-outlook-mobile-reference-message"/>
    <w:basedOn w:val="Normal"/>
    <w:rsid w:val="007D0F4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utlook-mobile-reference-message">
    <w:name w:val="ms-outlook-mobile-reference-message"/>
    <w:basedOn w:val="Normal"/>
    <w:rsid w:val="007D0F4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Richard</dc:creator>
  <cp:keywords/>
  <dc:description/>
  <cp:lastModifiedBy>Bruno Richard</cp:lastModifiedBy>
  <cp:revision>7</cp:revision>
  <dcterms:created xsi:type="dcterms:W3CDTF">2026-03-20T15:38:00Z</dcterms:created>
  <dcterms:modified xsi:type="dcterms:W3CDTF">2026-03-20T16:26:00Z</dcterms:modified>
</cp:coreProperties>
</file>