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6979"/>
      </w:tblGrid>
      <w:tr>
        <w:tc>
          <w:tcPr>
            <w:tcW w:type="dxa" w:w="2381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6800" cy="390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CODEB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00" cy="390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79"/>
          </w:tcPr>
          <w:p>
            <w:pPr>
              <w:jc w:val="right"/>
            </w:pPr>
            <w:r>
              <w:rPr>
                <w:color w:val="475569"/>
                <w:sz w:val="22"/>
              </w:rPr>
              <w:t>POP – Procedimento Operacional Padrão</w:t>
              <w:br/>
            </w:r>
            <w:r>
              <w:rPr>
                <w:b/>
                <w:color w:val="1F4E79"/>
                <w:sz w:val="26"/>
              </w:rPr>
              <w:t>PROGRAMAÇÃO DE SAÍDA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3214"/>
        <w:gridCol w:w="1599"/>
        <w:gridCol w:w="2948"/>
      </w:tblGrid>
      <w:tr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Código</w:t>
            </w:r>
          </w:p>
        </w:tc>
        <w:tc>
          <w:tcPr>
            <w:tcW w:type="dxa" w:w="3214"/>
          </w:tcPr>
          <w:p>
            <w:r>
              <w:t>POP-OPE-001</w:t>
            </w:r>
          </w:p>
        </w:tc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Versão</w:t>
            </w:r>
          </w:p>
        </w:tc>
        <w:tc>
          <w:tcPr>
            <w:tcW w:type="dxa" w:w="2948"/>
          </w:tcPr>
          <w:p>
            <w:r>
              <w:t>02</w:t>
            </w:r>
          </w:p>
        </w:tc>
      </w:tr>
      <w:tr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Data</w:t>
            </w:r>
          </w:p>
        </w:tc>
        <w:tc>
          <w:tcPr>
            <w:tcW w:type="dxa" w:w="3214"/>
          </w:tcPr>
          <w:p>
            <w:r>
              <w:t>19/08/2026</w:t>
            </w:r>
          </w:p>
        </w:tc>
        <w:tc>
          <w:tcPr>
            <w:tcW w:type="dxa" w:w="1599"/>
            <w:shd w:val="clear" w:color="auto" w:fill="F2F2F2"/>
          </w:tcPr>
          <w:p>
            <w:r/>
            <w:r>
              <w:rPr>
                <w:b/>
                <w:color w:val="1E293B"/>
                <w:sz w:val="18"/>
              </w:rPr>
              <w:t>Área</w:t>
            </w:r>
          </w:p>
        </w:tc>
        <w:tc>
          <w:tcPr>
            <w:tcW w:type="dxa" w:w="2948"/>
          </w:tcPr>
          <w:p>
            <w:r>
              <w:t>OPERAÇÕES PORTUÁRIAS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"/>
        <w:gridCol w:w="1400"/>
        <w:gridCol w:w="5261"/>
        <w:gridCol w:w="2001"/>
      </w:tblGrid>
      <w:tr>
        <w:tc>
          <w:tcPr>
            <w:tcW w:type="dxa" w:w="69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Rev.</w:t>
            </w:r>
          </w:p>
        </w:tc>
        <w:tc>
          <w:tcPr>
            <w:tcW w:type="dxa" w:w="14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2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Histórico de Revisões</w:t>
            </w:r>
          </w:p>
        </w:tc>
        <w:tc>
          <w:tcPr>
            <w:tcW w:type="dxa" w:w="20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697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>18/08/2026</w:t>
            </w:r>
          </w:p>
        </w:tc>
        <w:tc>
          <w:tcPr>
            <w:tcW w:type="dxa" w:w="5261"/>
          </w:tcPr>
          <w:p>
            <w:r>
              <w:t>Emissão inicial.</w:t>
            </w:r>
          </w:p>
        </w:tc>
        <w:tc>
          <w:tcPr>
            <w:tcW w:type="dxa" w:w="2002"/>
          </w:tcPr>
          <w:p>
            <w:r>
              <w:t>Bruno Santos</w:t>
            </w:r>
          </w:p>
        </w:tc>
      </w:tr>
      <w:tr>
        <w:tc>
          <w:tcPr>
            <w:tcW w:type="dxa" w:w="697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>19/08/2026</w:t>
            </w:r>
          </w:p>
        </w:tc>
        <w:tc>
          <w:tcPr>
            <w:tcW w:type="dxa" w:w="5261"/>
          </w:tcPr>
          <w:p>
            <w:r>
              <w:t>Segregação de responsabilidades por tela: Tela 6002 (Operador Portuário) e Tela 6007 (TPO Controle); inclusão da etapa de comunicação entre os responsáveis.</w:t>
            </w:r>
          </w:p>
        </w:tc>
        <w:tc>
          <w:tcPr>
            <w:tcW w:type="dxa" w:w="2002"/>
          </w:tcPr>
          <w:p>
            <w:r>
              <w:t>Bruno Santos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1"/>
        <w:gridCol w:w="1879"/>
        <w:gridCol w:w="2801"/>
        <w:gridCol w:w="1879"/>
      </w:tblGrid>
      <w:tr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Elaborado por</w:t>
            </w:r>
          </w:p>
        </w:tc>
        <w:tc>
          <w:tcPr>
            <w:tcW w:type="dxa" w:w="187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8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Aprovado por</w:t>
            </w:r>
          </w:p>
        </w:tc>
        <w:tc>
          <w:tcPr>
            <w:tcW w:type="dxa" w:w="187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</w:tr>
      <w:tr>
        <w:tc>
          <w:tcPr>
            <w:tcW w:type="dxa" w:w="2801"/>
          </w:tcPr>
          <w:p>
            <w:r>
              <w:t>Bruno Santos</w:t>
            </w:r>
          </w:p>
        </w:tc>
        <w:tc>
          <w:tcPr>
            <w:tcW w:type="dxa" w:w="1879"/>
          </w:tcPr>
          <w:p>
            <w:r>
              <w:t>TPO - Fiscalização</w:t>
            </w:r>
          </w:p>
        </w:tc>
        <w:tc>
          <w:tcPr>
            <w:tcW w:type="dxa" w:w="2801"/>
          </w:tcPr>
          <w:p>
            <w:r>
              <w:t>[a preencher]</w:t>
            </w:r>
          </w:p>
        </w:tc>
        <w:tc>
          <w:tcPr>
            <w:tcW w:type="dxa" w:w="1879"/>
          </w:tcPr>
          <w:p>
            <w:r>
              <w:t>[a preencher]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1.  Objetivo</w:t>
      </w:r>
    </w:p>
    <w:p>
      <w:r>
        <w:rPr>
          <w:b w:val="0"/>
          <w:i w:val="0"/>
        </w:rPr>
        <w:t>Padronizar o processo de PROGRAMAÇÃO DE SAÍDA dentro do sistema OpenPort, com responsabilidades segregadas por etapa entre o Operador Portuário e o TPO Controle.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2.  Campo de Aplicação</w:t>
      </w:r>
    </w:p>
    <w:p>
      <w:r>
        <w:rPr>
          <w:b w:val="0"/>
          <w:i w:val="0"/>
        </w:rPr>
        <w:t>TPO Controle / Fiéis / Operadores Portuários.</w:t>
      </w:r>
    </w:p>
    <w:p>
      <w:pPr>
        <w:keepNext/>
        <w:spacing w:before="160" w:after="60"/>
      </w:pPr>
      <w:r>
        <w:rPr>
          <w:b/>
          <w:color w:val="1F4E79"/>
          <w:sz w:val="24"/>
        </w:rPr>
        <w:t>3.  Pré-condições</w:t>
      </w:r>
    </w:p>
    <w:p>
      <w:r>
        <w:rPr>
          <w:b w:val="0"/>
          <w:i w:val="0"/>
        </w:rPr>
        <w:t>Este POP é executado em duas etapas com responsáveis distintos — ver Matriz de Responsabilidades (seção 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/>
            <w:r>
              <w:rPr>
                <w:b/>
                <w:i w:val="0"/>
              </w:rPr>
              <w:t>■ ATENÇÃO: POP EM FASE DE AJUSTES — versão 02 em validação de campo.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4.  Definições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6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86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OpenPort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Sistema usado pela CODEBA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PS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Programação de Saída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i w:val="0"/>
              </w:rPr>
              <w:t>Prestador</w:t>
            </w:r>
          </w:p>
        </w:tc>
        <w:tc>
          <w:tcPr>
            <w:tcW w:type="dxa" w:w="6866"/>
          </w:tcPr>
          <w:p>
            <w:r>
              <w:rPr>
                <w:b w:val="0"/>
                <w:i w:val="0"/>
              </w:rPr>
              <w:t>Operador Portuário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5.  Matriz de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45"/>
        <w:gridCol w:w="2755"/>
        <w:gridCol w:w="2925"/>
        <w:gridCol w:w="2500"/>
      </w:tblGrid>
      <w:tr>
        <w:tc>
          <w:tcPr>
            <w:tcW w:type="dxa" w:w="84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275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Nome da Tela</w:t>
            </w:r>
          </w:p>
        </w:tc>
        <w:tc>
          <w:tcPr>
            <w:tcW w:type="dxa" w:w="292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Etapa do Processo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845"/>
          </w:tcPr>
          <w:p>
            <w:pPr>
              <w:jc w:val="center"/>
            </w:pPr>
            <w:r>
              <w:rPr>
                <w:b/>
              </w:rPr>
              <w:t>6002</w:t>
            </w:r>
          </w:p>
        </w:tc>
        <w:tc>
          <w:tcPr>
            <w:tcW w:type="dxa" w:w="2755"/>
          </w:tcPr>
          <w:p>
            <w:r>
              <w:rPr>
                <w:b w:val="0"/>
                <w:i w:val="0"/>
              </w:rPr>
              <w:t>Programação de Saída</w:t>
            </w:r>
          </w:p>
        </w:tc>
        <w:tc>
          <w:tcPr>
            <w:tcW w:type="dxa" w:w="2925"/>
          </w:tcPr>
          <w:p>
            <w:r>
              <w:rPr>
                <w:b w:val="0"/>
                <w:i w:val="0"/>
              </w:rPr>
              <w:t>Criação e registro da PS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</w:rPr>
              <w:t>Operador Portuário (Prestador)</w:t>
            </w:r>
          </w:p>
        </w:tc>
      </w:tr>
      <w:tr>
        <w:tc>
          <w:tcPr>
            <w:tcW w:type="dxa" w:w="845"/>
          </w:tcPr>
          <w:p>
            <w:pPr>
              <w:jc w:val="center"/>
            </w:pPr>
            <w:r>
              <w:rPr>
                <w:b/>
              </w:rPr>
              <w:t>6007</w:t>
            </w:r>
          </w:p>
        </w:tc>
        <w:tc>
          <w:tcPr>
            <w:tcW w:type="dxa" w:w="2755"/>
          </w:tcPr>
          <w:p>
            <w:r>
              <w:rPr>
                <w:b w:val="0"/>
                <w:i w:val="0"/>
              </w:rPr>
              <w:t>Avaliar Programação de Saída</w:t>
            </w:r>
          </w:p>
        </w:tc>
        <w:tc>
          <w:tcPr>
            <w:tcW w:type="dxa" w:w="2925"/>
          </w:tcPr>
          <w:p>
            <w:r>
              <w:rPr>
                <w:b w:val="0"/>
                <w:i w:val="0"/>
              </w:rPr>
              <w:t>Avaliação e liberação da PS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</w:rPr>
              <w:t>TPO Controle</w:t>
            </w:r>
          </w:p>
        </w:tc>
      </w:tr>
    </w:tbl>
    <w:p/>
    <w:p>
      <w:pPr>
        <w:keepNext/>
        <w:spacing w:before="160" w:after="60"/>
      </w:pPr>
      <w:r>
        <w:rPr>
          <w:b/>
          <w:color w:val="1F4E79"/>
          <w:sz w:val="24"/>
        </w:rPr>
        <w:t>6.  Procedimento</w:t>
      </w:r>
    </w:p>
    <w:p>
      <w:pPr>
        <w:keepNext/>
        <w:spacing w:before="120" w:after="40"/>
      </w:pPr>
      <w:r>
        <w:rPr>
          <w:b/>
          <w:color w:val="1F4E79"/>
          <w:sz w:val="22"/>
        </w:rPr>
        <w:t>6.1 Etapa 1 — Criação da Programação de Saída (Tela 6002)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9EAD3"/>
          </w:tcPr>
          <w:p>
            <w:r/>
            <w:r>
              <w:rPr>
                <w:b/>
                <w:color w:val="274E13"/>
                <w:sz w:val="19"/>
              </w:rPr>
              <w:t>RESPONSÁVEL: OPERADOR PORTUÁRIO (PRESTADOR)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842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Acessar o sistema OpenPort através do link: https://openportilheus.codeba.gov.br/openportcodeba/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Inserir Login e Senha.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Clicar no campo de pesquisa localizado no lado superior esquerdo da tela.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Digitar o número 6002, correspondente à tela de Programação de Saída, e clicar na opção correspondente.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Clicar no botão Novo, preencher todos os campos obrigatórios (campos amarelos) e clicar no botão Gravar.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Clicar no botão verde + (localizado abaixo de Mercadorias).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Na tela que abrir, clicar no botão Filtrar.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Selecionar o checkbox do(s) respectivo(s) produto(s).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Com o checkbox selecionado, clicar no botão Adicionar e, em seguida, no botão Sair.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Anotar o número da Programação de Saída gerado e comunicar ao TPO Controle para avaliação e liberação.</w:t>
            </w:r>
          </w:p>
        </w:tc>
      </w:tr>
    </w:tbl>
    <w:p/>
    <w:p>
      <w:pPr>
        <w:keepNext/>
        <w:spacing w:before="120" w:after="40"/>
      </w:pPr>
      <w:r>
        <w:rPr>
          <w:b/>
          <w:color w:val="1F4E79"/>
          <w:sz w:val="22"/>
        </w:rPr>
        <w:t>6.2 Etapa 2 — Avaliação e Liberação da Programação de Saída (Tela 6007)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FE2F3"/>
          </w:tcPr>
          <w:p>
            <w:r/>
            <w:r>
              <w:rPr>
                <w:b/>
                <w:color w:val="073763"/>
                <w:sz w:val="19"/>
              </w:rPr>
              <w:t>RESPONSÁVEL: TPO CONTROLE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01"/>
        <w:gridCol w:w="8425"/>
      </w:tblGrid>
      <w:tr>
        <w:tc>
          <w:tcPr>
            <w:tcW w:type="dxa" w:w="6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Receber do Operador Portuário o número da Programação de Saída a ser avaliada.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Acessar o sistema OpenPort através do link: https://openportilheus.codeba.gov.br/openportcodeba/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Inserir Login e Senha.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Clicar no campo de pesquisa localizado no lado superior esquerdo da tela.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Digitar o número 6007, correspondente à tela de Avaliar Programação de Saída, e clicar na opção correspondente.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No campo Prog. Saída, digitar o número da programação de saída e clicar no botão Filtrar.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Clicar no botão localizado à esquerda do número da programação de saída.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Na janela que abrir, clicar no botão Liberar. Na mensagem “Deseja liberar a programação de saída?”, clicar em Ok.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Na mensagem “Programação de Saída liberada com sucesso!”, clicar em Ok.</w:t>
            </w:r>
          </w:p>
        </w:tc>
      </w:tr>
      <w:tr>
        <w:tc>
          <w:tcPr>
            <w:tcW w:type="dxa" w:w="601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8759"/>
          </w:tcPr>
          <w:p>
            <w:r>
              <w:rPr>
                <w:b w:val="0"/>
                <w:i w:val="0"/>
              </w:rPr>
              <w:t>Informar ao Operador Portuário que a Programação de Saída foi liberada.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color w:val="475569"/>
        <w:sz w:val="16"/>
      </w:rPr>
      <w:t>POP-OPE-001 – Programação de Saída · Versão 02</w:t>
      <w:tab/>
      <w:t xml:space="preserve">Página </w:t>
    </w:r>
    <w:fldSimple w:instr="PAGE">
      <w:r>
        <w:rPr>
          <w:sz w:val="16"/>
        </w:rPr>
        <w:t>1</w:t>
      </w:r>
    </w:fldSimple>
    <w:fldSimple w:instr="NUMPAGES">
      <w:r>
        <w:rPr>
          <w:sz w:val="16"/>
        </w:rPr>
        <w:t>1</w:t>
      </w:r>
    </w:fldSimple>
  </w:p>
  <w:p>
    <w:pPr>
      <w:jc w:val="center"/>
    </w:pPr>
    <w:r>
      <w:rPr>
        <w:i/>
        <w:color w:val="94A3B8"/>
        <w:sz w:val="15"/>
      </w:rPr>
      <w:t>Documento impresso é uma CÓPIA NÃO CONTROLADA — verifique a versão vigente no controle de documentos antes de utilizá-la.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8"/>
      </w:rPr>
      <w:t xml:space="preserve">POP-OPE-001 · Programação de Saída · Versão 02 · Página </w:t>
    </w:r>
    <w:fldSimple w:instr="PAGE">
      <w:r>
        <w:rPr>
          <w:sz w:val="18"/>
        </w:rPr>
        <w:t>1</w:t>
      </w:r>
    </w:fldSimple>
    <w:fldSimple w:instr="NUMPAGES">
      <w:r>
        <w:rPr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