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6979"/>
      </w:tblGrid>
      <w:tr>
        <w:tc>
          <w:tcPr>
            <w:tcW w:type="dxa" w:w="238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6800" cy="390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CODEB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90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9"/>
          </w:tcPr>
          <w:p>
            <w:pPr>
              <w:jc w:val="right"/>
            </w:pPr>
            <w:r>
              <w:rPr>
                <w:color w:val="475569"/>
                <w:sz w:val="22"/>
              </w:rPr>
              <w:t>POP – Procedimento Operacional Padrão</w:t>
              <w:br/>
            </w:r>
            <w:r>
              <w:rPr>
                <w:b/>
                <w:color w:val="1F4E79"/>
                <w:sz w:val="26"/>
              </w:rPr>
              <w:t>ANÚNCIO DE NAVIO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3214"/>
        <w:gridCol w:w="1599"/>
        <w:gridCol w:w="2948"/>
      </w:tblGrid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Código</w:t>
            </w:r>
          </w:p>
        </w:tc>
        <w:tc>
          <w:tcPr>
            <w:tcW w:type="dxa" w:w="3214"/>
          </w:tcPr>
          <w:p>
            <w:r>
              <w:t>POP-OPE-002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Versão</w:t>
            </w:r>
          </w:p>
        </w:tc>
        <w:tc>
          <w:tcPr>
            <w:tcW w:type="dxa" w:w="2948"/>
          </w:tcPr>
          <w:p>
            <w:r>
              <w:t>03</w:t>
            </w:r>
          </w:p>
        </w:tc>
      </w:tr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Data</w:t>
            </w:r>
          </w:p>
        </w:tc>
        <w:tc>
          <w:tcPr>
            <w:tcW w:type="dxa" w:w="3214"/>
          </w:tcPr>
          <w:p>
            <w:r>
              <w:t>26/08/2026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Área</w:t>
            </w:r>
          </w:p>
        </w:tc>
        <w:tc>
          <w:tcPr>
            <w:tcW w:type="dxa" w:w="2948"/>
          </w:tcPr>
          <w:p>
            <w:r>
              <w:t>OPERAÇÕES PORTUÁRIAS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"/>
        <w:gridCol w:w="1400"/>
        <w:gridCol w:w="5261"/>
        <w:gridCol w:w="2001"/>
      </w:tblGrid>
      <w:tr>
        <w:tc>
          <w:tcPr>
            <w:tcW w:type="dxa" w:w="69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4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2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Histórico de Revisões</w:t>
            </w:r>
          </w:p>
        </w:tc>
        <w:tc>
          <w:tcPr>
            <w:tcW w:type="dxa" w:w="20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19/08/2026</w:t>
            </w:r>
          </w:p>
        </w:tc>
        <w:tc>
          <w:tcPr>
            <w:tcW w:type="dxa" w:w="5261"/>
          </w:tcPr>
          <w:p>
            <w:r>
              <w:t>Emissão inicial</w:t>
            </w:r>
          </w:p>
        </w:tc>
        <w:tc>
          <w:tcPr>
            <w:tcW w:type="dxa" w:w="2002"/>
          </w:tcPr>
          <w:p>
            <w:r>
              <w:t>Bruno Santos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21/08/2026</w:t>
            </w:r>
          </w:p>
        </w:tc>
        <w:tc>
          <w:tcPr>
            <w:tcW w:type="dxa" w:w="5261"/>
          </w:tcPr>
          <w:p>
            <w:r>
              <w:t>Ajustes e aprimoramentos</w:t>
            </w:r>
          </w:p>
        </w:tc>
        <w:tc>
          <w:tcPr>
            <w:tcW w:type="dxa" w:w="2002"/>
          </w:tcPr>
          <w:p>
            <w:r>
              <w:t>Nazaro Firme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26/08/2026</w:t>
            </w:r>
          </w:p>
        </w:tc>
        <w:tc>
          <w:tcPr>
            <w:tcW w:type="dxa" w:w="5261"/>
          </w:tcPr>
          <w:p>
            <w:r>
              <w:t>Versão oficial em validação</w:t>
            </w:r>
          </w:p>
        </w:tc>
        <w:tc>
          <w:tcPr>
            <w:tcW w:type="dxa" w:w="2002"/>
          </w:tcPr>
          <w:p>
            <w:r>
              <w:t>Bruno Santos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1"/>
        <w:gridCol w:w="1879"/>
        <w:gridCol w:w="2801"/>
        <w:gridCol w:w="1879"/>
      </w:tblGrid>
      <w:tr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Elaborado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Aprovado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</w:tr>
      <w:tr>
        <w:tc>
          <w:tcPr>
            <w:tcW w:type="dxa" w:w="2801"/>
          </w:tcPr>
          <w:p>
            <w:r>
              <w:t>Bruno Santos</w:t>
            </w:r>
          </w:p>
        </w:tc>
        <w:tc>
          <w:tcPr>
            <w:tcW w:type="dxa" w:w="1879"/>
          </w:tcPr>
          <w:p>
            <w:r>
              <w:t>TPO - Fiscalização</w:t>
            </w:r>
          </w:p>
        </w:tc>
        <w:tc>
          <w:tcPr>
            <w:tcW w:type="dxa" w:w="2801"/>
          </w:tcPr>
          <w:p>
            <w:r>
              <w:t>Nazaro Firme</w:t>
            </w:r>
          </w:p>
        </w:tc>
        <w:tc>
          <w:tcPr>
            <w:tcW w:type="dxa" w:w="1879"/>
          </w:tcPr>
          <w:p>
            <w:r>
              <w:t>[a preencher]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1.  Objetivo</w:t>
      </w:r>
    </w:p>
    <w:p>
      <w:r>
        <w:rPr>
          <w:b w:val="0"/>
          <w:i w:val="0"/>
        </w:rPr>
        <w:t>Padronizar o processo de ANÚNCIO DE NAVIO dentro do sistema OpenPort através da Tela 2003, estabelecendo a sequência correta de preenchimento das seções Dados, Calado e Mercadorias.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2.  Campo de Aplicação</w:t>
      </w:r>
    </w:p>
    <w:p>
      <w:r>
        <w:rPr>
          <w:b w:val="0"/>
          <w:i w:val="0"/>
        </w:rPr>
        <w:t>Agências Marítimas.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3.  Pré-condições</w:t>
      </w:r>
    </w:p>
    <w:p>
      <w:r>
        <w:rPr>
          <w:b w:val="0"/>
          <w:i w:val="0"/>
        </w:rPr>
        <w:t>Este POP é executado em etapa única — ver Matriz de Responsabilidades (seção 5).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4.  Definições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6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6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OpenPort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Sistema usado pela CODEBA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Anúncio de Navio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Registro da escala do navio no sistema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5.  Matriz de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45"/>
        <w:gridCol w:w="2755"/>
        <w:gridCol w:w="2925"/>
        <w:gridCol w:w="2500"/>
      </w:tblGrid>
      <w:tr>
        <w:tc>
          <w:tcPr>
            <w:tcW w:type="dxa" w:w="8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275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Nome da Tela</w:t>
            </w:r>
          </w:p>
        </w:tc>
        <w:tc>
          <w:tcPr>
            <w:tcW w:type="dxa" w:w="292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Etapa do Processo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845"/>
          </w:tcPr>
          <w:p>
            <w:pPr>
              <w:jc w:val="center"/>
            </w:pPr>
            <w:r>
              <w:rPr>
                <w:b/>
              </w:rPr>
              <w:t>2003</w:t>
            </w:r>
          </w:p>
        </w:tc>
        <w:tc>
          <w:tcPr>
            <w:tcW w:type="dxa" w:w="2755"/>
          </w:tcPr>
          <w:p>
            <w:r>
              <w:rPr>
                <w:b w:val="0"/>
                <w:i w:val="0"/>
              </w:rPr>
              <w:t>Anúncio de Navio</w:t>
            </w:r>
          </w:p>
        </w:tc>
        <w:tc>
          <w:tcPr>
            <w:tcW w:type="dxa" w:w="2925"/>
          </w:tcPr>
          <w:p>
            <w:r>
              <w:rPr>
                <w:b w:val="0"/>
                <w:i w:val="0"/>
              </w:rPr>
              <w:t>Criação do anúncio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</w:rPr>
              <w:t>Agência Marítima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6.  Procedimento</w:t>
      </w:r>
    </w:p>
    <w:p>
      <w:pPr>
        <w:keepNext/>
        <w:spacing w:before="120" w:after="40"/>
      </w:pPr>
      <w:r>
        <w:rPr>
          <w:b/>
          <w:color w:val="1F4E79"/>
          <w:sz w:val="22"/>
        </w:rPr>
        <w:t>6.1 Etapa 1 — Criação do Anúncio de Navio (Tela 2003)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6"/>
          </w:tcPr>
          <w:p>
            <w:r/>
            <w:r>
              <w:rPr>
                <w:b/>
                <w:color w:val="1F4E79"/>
                <w:sz w:val="19"/>
              </w:rPr>
              <w:t>RESPONSÁVEL: AGÊNCIA MARÍTIMA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842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Acessar a Tela 2003 no OpenPort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Preencher seção Dados do navio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Preencher seção Calado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Preencher seção Mercadorias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Gravar e confirmar anúncio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475569"/>
        <w:sz w:val="16"/>
      </w:rPr>
      <w:t>POP-OPE-002 – Anúncio de Navio · Versão 03</w:t>
      <w:tab/>
      <w:t xml:space="preserve">Página </w:t>
    </w:r>
    <w:fldSimple w:instr="PAGE">
      <w:r>
        <w:rPr>
          <w:sz w:val="16"/>
        </w:rPr>
        <w:t>1</w:t>
      </w:r>
    </w:fldSimple>
    <w:fldSimple w:instr="NUMPAGES">
      <w:r>
        <w:rPr>
          <w:sz w:val="16"/>
        </w:rPr>
        <w:t>1</w:t>
      </w:r>
    </w:fldSimple>
  </w:p>
  <w:p>
    <w:pPr>
      <w:jc w:val="center"/>
    </w:pPr>
    <w:r>
      <w:rPr>
        <w:i/>
        <w:color w:val="94A3B8"/>
        <w:sz w:val="15"/>
      </w:rPr>
      <w:t>Documento impresso é uma CÓPIA NÃO CONTROLADA — verifique a versão vigente no controle de documentos antes de utilizá-la.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8"/>
      </w:rPr>
      <w:t xml:space="preserve">POP-OPE-002 · Anúncio de Navio · Versão 03 · Página </w:t>
    </w:r>
    <w:fldSimple w:instr="PAGE">
      <w:r>
        <w:rPr>
          <w:sz w:val="18"/>
        </w:rPr>
        <w:t>1</w:t>
      </w:r>
    </w:fldSimple>
    <w:fldSimple w:instr="NUMPAGES">
      <w:r>
        <w:rPr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