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oabxh6f01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Requisitos: Sistema de Gerenciamento de Atividades Acadêmicas</w:t>
      </w:r>
    </w:p>
    <w:tbl>
      <w:tblPr>
        <w:tblStyle w:val="Table1"/>
        <w:tblW w:w="5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4625"/>
        <w:tblGridChange w:id="0">
          <w:tblGrid>
            <w:gridCol w:w="905"/>
            <w:gridCol w:w="4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Bruno Protásio, Daniel Pereira e Paulo Ferraz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pwslrnls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1.1. Escopo e Alinhamento Estratégico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1.2. Glossário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2.1. Perspectiva do Produto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2.2. Atores do Sistema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2.3. Regras de Negócio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3.1. Autenticação e Cadastro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3.2. Gestão de Candidaturas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3.3. Gestão de Documentos e Relatórios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3.4. Gestão de Monitoria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3.5. Acompanhamento e Feedback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3.6. Gestão de Aluno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3.7. Administração do Sistema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Apêndice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5.1. Diagrama de Atores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e3crivngs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mo8zrrn6d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u9p5qa2ei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estabelece o contexto fundamental do presente Documento de Requisitos de Software (DRS) e da solução a ser desenvolvida, com o propósito de alinhar as expectativas de todas as partes interessadas.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80c6xepil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Escopo e Alinhamento Estratégico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visa desenvolver um sistema para auxiliar alunos e professores no gerenciamento das atividades obrigatórias e complementares (TCC, Estágio, Monitoria), organizando documentos, etapas de aprovação e relatórios para reduzir a burocracia e falhas de comunicação. O sistema permitirá o gerenciamento por perfis, autenticação, cadastro e acompanhamento das atividades, controle de etapas, envio de documentos e um sistema de aprovação e feedback. A clara delimitação do escopo do produto é um pilar para o sucesso do projeto, focando nas características e funções da solução.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9wdr22sug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Glossário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assegurar um entendimento comum e inequívoco da terminologia empregada, apresenta-se o glossário abaixo.</w:t>
      </w:r>
    </w:p>
    <w:tbl>
      <w:tblPr>
        <w:tblStyle w:val="Table2"/>
        <w:tblW w:w="6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4820"/>
        <w:tblGridChange w:id="0">
          <w:tblGrid>
            <w:gridCol w:w="2000"/>
            <w:gridCol w:w="48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Termo/Acrônimo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Completa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Trabalho de Conclusão de Curso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Termo genérico para TCC, estágio ou monitoria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0hgzv2u19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Visão Geral do Produto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oferece uma visão panorâmica da solução, descrevendo seu contexto operacional, o perfil de seus usuários e as principais regras que a afetam.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su4tidqh5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Perspectiva do Produto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uma aplicação web independente, acessível por navegadores modernos, destinada a alunos de graduação, professores, coordenadores e administradores acadêmicos, com funcionalidades distintas por perfil. A solução se posiciona como um novo sistema que interage com diversos processos de negócio da instituição.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eyaa6d6mb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Atores do Sistema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UsuarioDeslogado:</w:t>
      </w:r>
      <w:r w:rsidDel="00000000" w:rsidR="00000000" w:rsidRPr="00000000">
        <w:rPr>
          <w:rtl w:val="0"/>
        </w:rPr>
        <w:t xml:space="preserve"> Acessa funcionalidades públicas como cadastro, login e recuperação de senha.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UsuarioLogado:</w:t>
      </w:r>
      <w:r w:rsidDel="00000000" w:rsidR="00000000" w:rsidRPr="00000000">
        <w:rPr>
          <w:rtl w:val="0"/>
        </w:rPr>
        <w:t xml:space="preserve"> Ator genérico para qualquer usuário autenticado. É a base para os demais perfis de usuário.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UsuarioLogado</w:t>
      </w:r>
      <w:r w:rsidDel="00000000" w:rsidR="00000000" w:rsidRPr="00000000">
        <w:rPr>
          <w:rtl w:val="0"/>
        </w:rPr>
        <w:t xml:space="preserve">. É o estudante matriculado que se candidata e participa das atividades acadêmicas.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AlunoTCC:</w:t>
      </w:r>
      <w:r w:rsidDel="00000000" w:rsidR="00000000" w:rsidRPr="00000000">
        <w:rPr>
          <w:rtl w:val="0"/>
        </w:rPr>
        <w:t xml:space="preserve"> Especialização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Aluno</w:t>
      </w:r>
      <w:r w:rsidDel="00000000" w:rsidR="00000000" w:rsidRPr="00000000">
        <w:rPr>
          <w:rtl w:val="0"/>
        </w:rPr>
        <w:t xml:space="preserve">. Responsável por enviar o projeto de TCC, a versão prévia e a versão final para avaliação.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Estagiário:</w:t>
      </w:r>
      <w:r w:rsidDel="00000000" w:rsidR="00000000" w:rsidRPr="00000000">
        <w:rPr>
          <w:rtl w:val="0"/>
        </w:rPr>
        <w:t xml:space="preserve"> Especialização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Aluno</w:t>
      </w:r>
      <w:r w:rsidDel="00000000" w:rsidR="00000000" w:rsidRPr="00000000">
        <w:rPr>
          <w:rtl w:val="0"/>
        </w:rPr>
        <w:t xml:space="preserve">. Responsável por submeter termos de compromisso de estágio e os respectivos relatórios.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Monitor:</w:t>
      </w:r>
      <w:r w:rsidDel="00000000" w:rsidR="00000000" w:rsidRPr="00000000">
        <w:rPr>
          <w:rtl w:val="0"/>
        </w:rPr>
        <w:t xml:space="preserve"> Especialização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Aluno</w:t>
      </w:r>
      <w:r w:rsidDel="00000000" w:rsidR="00000000" w:rsidRPr="00000000">
        <w:rPr>
          <w:rtl w:val="0"/>
        </w:rPr>
        <w:t xml:space="preserve">. Responsável por registrar o andamento de suas atividades e submeter relatórios.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UsuarioLogado</w:t>
      </w:r>
      <w:r w:rsidDel="00000000" w:rsidR="00000000" w:rsidRPr="00000000">
        <w:rPr>
          <w:rtl w:val="0"/>
        </w:rPr>
        <w:t xml:space="preserve">. Docente responsável por orientar e validar as atividades dos alunos.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CoordenadorCurso:</w:t>
      </w:r>
      <w:r w:rsidDel="00000000" w:rsidR="00000000" w:rsidRPr="00000000">
        <w:rPr>
          <w:rtl w:val="0"/>
        </w:rPr>
        <w:t xml:space="preserve"> Especialização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. Possui permissões adicionais para validar a elegibilidade de alunos e reatribuir orientações.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SecretariaAcademica:</w:t>
      </w:r>
      <w:r w:rsidDel="00000000" w:rsidR="00000000" w:rsidRPr="00000000">
        <w:rPr>
          <w:rtl w:val="0"/>
        </w:rPr>
        <w:t xml:space="preserve">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UsuarioLogado</w:t>
      </w:r>
      <w:r w:rsidDel="00000000" w:rsidR="00000000" w:rsidRPr="00000000">
        <w:rPr>
          <w:rtl w:val="0"/>
        </w:rPr>
        <w:t xml:space="preserve">. Ator com funções operacionais, como a gestão de prazos e a validação de dados cadastrais.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cbfow25fu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Regras de Negócio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Regras de Negócio (RN) definem políticas, restrições e procedimentos da organização que o sistema deve implementar. A seguir, seriam listadas as regras de negócio de RN01 a RN21, que governam os processos de candidatura, orientação, submissão e avaliação das atividades acadêmicas.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hfjioia4k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Requisitos Funcionais (Casos de Uso)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a seção central do documento, onde cada requisito funcional (RF) é detalhado. Os RFs descrevem o "quê" o sistema deve fazer.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wjz3t63pt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aff7magyn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Autenticação e Cadastro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UC-AC-001: Cadastrar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UsuarioDeslogado.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novo usuário crie uma conta no sistema.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UC-AC-002: Realizar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UsuarioDeslogado.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usuário já cadastrado acesse o sistema.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UC-AC-003: 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UsuarioDeslogado.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usuário recupere sua senha através de um link enviado para seu e-mail.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UC-AC-004: Realizar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UsuarioLogado.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usuário autenticado encerre sua sessão no sistema.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dzf6u58m6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Gestão de Candidaturas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UC-GC-001: Candidatar-se a Atividade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aluno se candidate para uma atividade acadêmica (TCC, Estágio, Monitoria).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UC-GC-002: Cancelar Candidatura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aluno cancele uma candidatura, desde que ela ainda não tenha sido aprovada.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UC-GC-003: Processar Candidatura (Validar Elegibilidade)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CoordenadorCurso, SecretariaAcademica.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validar se um aluno cumpre os pré-requisitos para a atividade.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bz7zvyyo7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Gestão de Documentos e Relatórios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UC-GD-001: Submeter Documento ou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AlunoTCC, Estagiário, Monitor.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o aluno submeta os documentos pertinentes à sua atividade para avaliação.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UC-GD-002: Cancelar Submissão de Documento ou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AlunoTCC, Estagiário, Monitor.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o aluno cancele uma submissão, caso o documento não tenha sido avaliado.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UC-GD-003: Visualizar Documentos e Relatórios Submetidos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Aluno, Professor, CoordenadorCurso, SecretariaAcademica.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 visualização dos documentos submetidos por um aluno.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UC-GD-004: Validar Documento ou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CoordenadorCurso.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professor avalie um documento, aprovando-o, reprovando-o ou solicitando ajustes.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UC-GD-005: Arquivar Atividade Finalizada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SecretariaAcademica.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a Secretaria encerre e arquive o registro de uma atividade concluída com sucesso.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mbsj6kkok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Gestão de Monitoria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UC-GM-001: Registrar e Gerenciar Andamento da Monitoria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Monitor, Professor.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ao monitor registrar suas horas e atividades, e ao professor acompanhar o andamento.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UC-GM-002: Avaliar Desempenho Final do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o professor avalie o desempenho final do aluno monitor.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55fagb43o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Acompanhamento e Feedback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UC-AF-001: Visualizar Status das Atividades e 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Aluno, Professor, CoordenadorCurso.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visualizar um painel com o status atual de atividades e pendências.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UC-AF-002: Visualizar Feedbacks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Aluno.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o aluno visualize os comentários deixados pelo seu orientador.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UC-AF-003: Acompanhar Alunos Orientados e 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CoordenadorCurso.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professor visualize a lista de seus orientandos e o histórico de atividades.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UC-AF-004: Adicionar e Remover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CoordenadorCurso.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o orientador adicione ou remova feedbacks textuais nos documentos.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UC-AF-005: Registrar Andamento da Monitoria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Este caso de uso é uma referência ao </w:t>
      </w:r>
      <w:r w:rsidDel="00000000" w:rsidR="00000000" w:rsidRPr="00000000">
        <w:rPr>
          <w:b w:val="1"/>
          <w:rtl w:val="0"/>
        </w:rPr>
        <w:t xml:space="preserve">UC-GM-001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mow114spz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Gestão de Aluno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UC-GA-001: Buscar Alunos por Filtros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CoordenadorCurso, SecretariaAcademica.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 busca de alunos no sistema utilizando filtros.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UC-GA-002: Visualizar Detalhes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CoordenadorCurso, SecretariaAcademica.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Exibe o perfil completo de um aluno, incluindo histórico de atividades.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UC-GA-003: Editar Próprio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UsuarioLogado.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qualquer usuário edite suas próprias informações de perfil.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UC-GA-004: Validar Informações Cadastrais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SecretariaAcademica.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a secretaria valide e corrija informações cadastrais dos alunos.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p3e3ja0gy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3.7. Administração do Sistema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UC-AD-001: Gerenciar Períodos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SecretariaAcademica.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à Secretaria configurar os períodos letivos para as atividades.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UC-AD-002: Reatribuir Orientador de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CoordenadorCurso.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que um Coordenador altere o professor orientador de um aluno em situações excepcionais.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UC-AD-003: Validar Elegibilidade de Aluno para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Este caso de uso é uma referência ao </w:t>
      </w:r>
      <w:r w:rsidDel="00000000" w:rsidR="00000000" w:rsidRPr="00000000">
        <w:rPr>
          <w:b w:val="1"/>
          <w:rtl w:val="0"/>
        </w:rPr>
        <w:t xml:space="preserve">UC-GC-003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4jhrnhase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Requisitos Não Funcionais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Requisitos Não Funcionais (RNFs) descrevem o "como" a solução deve operar, definindo suas características de qualidade.</w:t>
      </w:r>
    </w:p>
    <w:tbl>
      <w:tblPr>
        <w:tblStyle w:val="Table3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045"/>
        <w:gridCol w:w="1335"/>
        <w:tblGridChange w:id="0">
          <w:tblGrid>
            <w:gridCol w:w="2055"/>
            <w:gridCol w:w="6045"/>
            <w:gridCol w:w="13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intuitivo, com menus autoexplicativos e interface amigável.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responder às interações em até 2 segundos e suportar até 1000 usuários simultâneos.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dados devem ser armazenados de forma segura, com acesso restrito, criptografia e backups periódicos.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navegadores modernos (Chrome, Firefox, Edge) e dispositivos móveis.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 permitir futura integração com o sistema acadêmico oficial da instituição.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Manutenibilidade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código-fonte deve ser documentado e modular para facilitar futuras manutenções.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acb4uedj4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Apêndice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apêndices contêm informações suplementares que apoiam o entendimento deste documento.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q5np1pj0i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Diagrama de Atores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[Esta seção conteria a representação visual ou textual do diagrama de atores, ilustrando a hierarquia entre UsuarioDeslogado, UsuarioLogado, Aluno, Professor e suas respectivas especializações.] (está no diagrama de casos de uso).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