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Editor Comments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Please fill out the provided post_info excel doc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Please download all images and place them in the image 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Please provide a figure demonstrating how immunocytochemistry works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Please read through this carefully checking for grammar and spelling errors before resubmitting. Please have this reviewed by your group before resubmitting. This clearly was not edited prior to submission. There were incomplete sentences, repeat sentences, and sentences that changed the entire thought of the sentence in the middle.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last section, Fluorescence in Immunology, in particular needs reworking. Please introduce the experiment being performed in the video, what they observed, and what it means.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is no conclusion. Please write one.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Please include a literature cited section at the end. You should at the very least be including citations for the video in the last section.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Overall:  Great idea, however, the execution needs to be polished before we can post this on the blog. You have a lot of good stuff going on here. It shouldn’t take too much work to finish this.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