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F0A4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A5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5D77F0A6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5D77F0A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A8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9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A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B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C" w14:textId="1766643D" w:rsidR="00406DA2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sz w:val="32"/>
          <w:szCs w:val="32"/>
          <w:lang w:val="pt-BR"/>
        </w:rPr>
      </w:pPr>
      <w:r>
        <w:rPr>
          <w:rFonts w:ascii="Arial" w:hAnsi="Arial"/>
          <w:b w:val="0"/>
          <w:sz w:val="32"/>
        </w:rPr>
        <w:t>Consulta de Relatórios do Usuário</w:t>
      </w:r>
    </w:p>
    <w:p w14:paraId="577C1701" w14:textId="4359B6C0" w:rsidR="007D0B64" w:rsidRPr="007D0B64" w:rsidRDefault="006E67F5" w:rsidP="007D0B64">
      <w:pPr>
        <w:jc w:val="right"/>
        <w:rPr>
          <w:lang w:eastAsia="en-US"/>
        </w:rPr>
      </w:pPr>
      <w:r>
        <w:rPr>
          <w:rFonts w:ascii="Arial" w:hAnsi="Arial"/>
          <w:b w:val="0"/>
        </w:rPr>
        <w:t>Monitoramento de Indisponibilidade</w:t>
      </w:r>
    </w:p>
    <w:p w14:paraId="5D77F0AF" w14:textId="31130FBE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5D77F0B0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5D77F0B4" w14:textId="281019C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5D77F0B5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5D77F0B6" w14:textId="5A5AC804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/>
          <w:b w:val="0"/>
        </w:rPr>
        <w:t>Responsável pelo Documento: Bruno Siqueira (bruno.siqueira@tce.mg.gov.br)</w:t>
      </w:r>
    </w:p>
    <w:p w14:paraId="5D77F0B8" w14:textId="1124722B" w:rsidR="005F0FCC" w:rsidRDefault="006E67F5" w:rsidP="005F0FCC">
      <w:pPr>
        <w:jc w:val="right"/>
      </w:pPr>
      <w:r>
        <w:fldChar w:fldCharType="begin"/>
      </w:r>
      <w:r>
        <w:instrText xml:space="preserve"> </w:instrText>
      </w:r>
      <w:hyperlink r:id="rId13" w:history="1">
        <w:r w:rsidRPr="007D1E52">
          <w:rPr>
            <w:rStyle w:val="Hyperlink"/>
          </w:rPr>
          <w:instrText>email@tce.mg.gov.br</w:instrText>
        </w:r>
      </w:hyperlink>
      <w:r>
        <w:instrText xml:space="preserve"> </w:instrText>
      </w:r>
      <w:r>
        <w:fldChar w:fldCharType="separate"/>
      </w:r>
      <w:r>
        <w:fldChar w:fldCharType="end"/>
      </w:r>
    </w:p>
    <w:p w14:paraId="3F51D1A5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5D77F0B9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5D77F0BA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5D77F0BB" w14:textId="77777777" w:rsidR="00406DA2" w:rsidRPr="0008450B" w:rsidRDefault="00406DA2" w:rsidP="00406DA2">
      <w:pPr>
        <w:pStyle w:val="Ttulo"/>
        <w:spacing w:before="120"/>
        <w:jc w:val="right"/>
        <w:rPr>
          <w:rFonts w:ascii="Arial" w:hAnsi="Arial" w:cs="Arial"/>
          <w:sz w:val="32"/>
          <w:szCs w:val="32"/>
          <w:lang w:val="pt-BR"/>
        </w:rPr>
      </w:pPr>
    </w:p>
    <w:p w14:paraId="5D77F0BC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5D77F0BD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5D77F0BE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5D77F0BF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 w:rsidRPr="003B6ABA">
        <w:rPr>
          <w:rFonts w:ascii="Arial" w:hAnsi="Arial" w:cs="Arial"/>
          <w:b/>
          <w:sz w:val="28"/>
          <w:szCs w:val="28"/>
        </w:rPr>
        <w:t>H</w:t>
      </w:r>
      <w:r w:rsidR="00406DA2" w:rsidRPr="003B6ABA">
        <w:rPr>
          <w:rFonts w:ascii="Arial" w:hAnsi="Arial" w:cs="Arial"/>
          <w:b/>
          <w:sz w:val="28"/>
          <w:szCs w:val="28"/>
        </w:rPr>
        <w:t>istórico de Revisão</w:t>
      </w:r>
    </w:p>
    <w:p w14:paraId="5D77F0C0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5D77F0C5" w14:textId="77777777" w:rsidTr="003B6ABA">
        <w:tc>
          <w:tcPr>
            <w:tcW w:w="1727" w:type="dxa"/>
            <w:shd w:val="clear" w:color="auto" w:fill="D9D9D9"/>
            <w:vAlign w:val="center"/>
          </w:tcPr>
          <w:p w14:paraId="5D77F0C1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5D77F0C2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5D77F0C3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5D77F0C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5D77F0CA" w14:textId="77777777" w:rsidTr="003B6ABA">
        <w:tc>
          <w:tcPr>
            <w:tcW w:w="1727" w:type="dxa"/>
            <w:vAlign w:val="center"/>
          </w:tcPr>
          <w:p w14:paraId="5D77F0C6" w14:textId="0E324E86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  <w:b w:val="0"/>
                <w:sz w:val="20"/>
              </w:rPr>
              <w:t>16/07/2026</w:t>
            </w:r>
          </w:p>
        </w:tc>
        <w:tc>
          <w:tcPr>
            <w:tcW w:w="2552" w:type="dxa"/>
            <w:vAlign w:val="center"/>
          </w:tcPr>
          <w:p w14:paraId="5D77F0C7" w14:textId="472FA424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w="2180" w:type="dxa"/>
            <w:vAlign w:val="center"/>
          </w:tcPr>
          <w:p w14:paraId="5D77F0C8" w14:textId="49CD8A74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  <w:b w:val="0"/>
                <w:sz w:val="20"/>
              </w:rPr>
              <w:t>Criação do documento (conforme especificação funcional v2.0)</w:t>
            </w:r>
          </w:p>
        </w:tc>
        <w:tc>
          <w:tcPr>
            <w:tcW w:w="2901" w:type="dxa"/>
            <w:vAlign w:val="center"/>
          </w:tcPr>
          <w:p w14:paraId="5D77F0C9" w14:textId="519EC874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  <w:b w:val="0"/>
                <w:sz w:val="20"/>
              </w:rPr>
              <w:t>Bruno Siqueira</w:t>
            </w:r>
          </w:p>
        </w:tc>
      </w:tr>
    </w:tbl>
    <w:p w14:paraId="5D77F0CB" w14:textId="77777777" w:rsidR="00406DA2" w:rsidRPr="0008450B" w:rsidRDefault="00406DA2" w:rsidP="00406DA2">
      <w:pPr>
        <w:rPr>
          <w:rFonts w:ascii="Arial" w:hAnsi="Arial" w:cs="Arial"/>
        </w:rPr>
      </w:pPr>
    </w:p>
    <w:p w14:paraId="5D77F0CC" w14:textId="77777777" w:rsidR="00406DA2" w:rsidRPr="0008450B" w:rsidRDefault="00406DA2" w:rsidP="00406DA2">
      <w:pPr>
        <w:rPr>
          <w:rFonts w:ascii="Arial" w:hAnsi="Arial" w:cs="Arial"/>
        </w:rPr>
      </w:pPr>
    </w:p>
    <w:p w14:paraId="5D77F0CD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5D77F0CE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C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0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1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2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4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6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9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DA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 w:rsidRPr="0008450B">
        <w:rPr>
          <w:rFonts w:ascii="Arial" w:hAnsi="Arial" w:cs="Arial"/>
          <w:lang w:val="pt-BR"/>
        </w:rPr>
        <w:tab/>
      </w:r>
    </w:p>
    <w:p w14:paraId="5D77F0F4" w14:textId="175E3656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 w:rsidRPr="0008450B"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5D77F0F5" w14:textId="77777777" w:rsidR="00406DA2" w:rsidRPr="0008450B" w:rsidRDefault="00406DA2" w:rsidP="00F35EC0">
      <w:pPr>
        <w:rPr>
          <w:rFonts w:ascii="Arial" w:hAnsi="Arial" w:cs="Arial"/>
        </w:rPr>
      </w:pPr>
    </w:p>
    <w:p w14:paraId="5D77F0F6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 w:rsidRPr="0008450B">
        <w:rPr>
          <w:rFonts w:ascii="Arial" w:hAnsi="Arial" w:cs="Arial"/>
          <w:sz w:val="24"/>
          <w:szCs w:val="24"/>
        </w:rPr>
        <w:br w:type="page"/>
      </w:r>
      <w:bookmarkStart w:id="11" w:name="_Toc148950903"/>
      <w:r w:rsidR="00406DA2" w:rsidRPr="0008450B"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bookmarkStart w:id="12" w:name="_Toc270584320"/>
    <w:bookmarkStart w:id="13" w:name="_Toc329851635"/>
    <w:bookmarkStart w:id="14" w:name="_Toc148950904"/>
    <w:bookmarkStart w:id="15" w:name="_Abreviações_e_Definições"/>
    <w:bookmarkEnd w:id="15"/>
    <w:p w14:paraId="7C436B0C" w14:textId="04041C6B" w:rsidR="00E356DC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Introdução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5D77F105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6" w:name="_Toc102579993"/>
      <w:bookmarkStart w:id="17" w:name="_Toc270584321"/>
      <w:bookmarkStart w:id="18" w:name="_Toc329851636"/>
      <w:bookmarkStart w:id="19" w:name="_Toc148950905"/>
      <w:bookmarkEnd w:id="12"/>
      <w:bookmarkEnd w:id="13"/>
      <w:bookmarkEnd w:id="14"/>
      <w:r w:rsidRPr="0008450B">
        <w:rPr>
          <w:rFonts w:ascii="Arial" w:hAnsi="Arial" w:cs="Arial"/>
          <w:sz w:val="24"/>
          <w:szCs w:val="24"/>
        </w:rPr>
        <w:t>Dados Gerais</w:t>
      </w:r>
      <w:bookmarkEnd w:id="16"/>
      <w:bookmarkEnd w:id="17"/>
      <w:bookmarkEnd w:id="18"/>
      <w:bookmarkEnd w:id="19"/>
    </w:p>
    <w:p>
      <w:pPr/>
      <w:r>
        <w:rPr>
          <w:rFonts w:ascii="Arial" w:hAnsi="Arial"/>
          <w:b w:val="0"/>
          <w:sz w:val="22"/>
        </w:rPr>
        <w:t>O Sistema de Monitoramento de Indisponibilidade acompanha a saúde das aplicações do TCE-MG via endpoints de healthcheck, registra os períodos de indisponibilidade em banco Oracle 19c e gera relatórios autenticados. Esta especificação trata da Feature de Consulta de Relatórios do Usuário, uma tela dedicada — em projeto separado e publicado de forma independente — para o cidadão consultar por data o relatório por limiar no Portal de Serviços.</w:t>
      </w:r>
    </w:p>
    <w:p w14:paraId="72413D4D" w14:textId="4BCC4AC1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p>
      <w:pPr/>
      <w:r>
        <w:rPr>
          <w:rFonts w:ascii="Arial" w:hAnsi="Arial"/>
          <w:b w:val="0"/>
          <w:sz w:val="22"/>
        </w:rPr>
        <w:t>Disponibiliza ao Usuário uma tela dedicada para consultar, por data, o relatório por limiar (sistemas que atingiram o limiar de indisponibilidade no dia, sem hierarquia). A tela é um projeto separado, publicado e implantado de forma independente das demais, para garantir o acesso mais direto possível e reduzir o risco de indisponibilidade, com download do PDF do relatório concluído (d-1).</w:t>
      </w:r>
    </w:p>
    <w:bookmarkStart w:id="20" w:name="_Toc102579997"/>
    <w:bookmarkStart w:id="21" w:name="_Toc270584324"/>
    <w:bookmarkStart w:id="22" w:name="_Toc329851638"/>
    <w:bookmarkStart w:id="23" w:name="_Toc148950907"/>
    <w:p w14:paraId="26EF1F9C" w14:textId="6BE9B635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Descric</w:instrText>
      </w:r>
      <w:r w:rsidR="003C0909">
        <w:rPr>
          <w:rFonts w:ascii="Arial" w:hAnsi="Arial" w:cs="Arial"/>
          <w:sz w:val="20"/>
          <w:szCs w:val="20"/>
        </w:rPr>
        <w:instrText>a</w:instrText>
      </w:r>
      <w:r>
        <w:rPr>
          <w:rFonts w:ascii="Arial" w:hAnsi="Arial" w:cs="Arial"/>
          <w:sz w:val="20"/>
          <w:szCs w:val="20"/>
        </w:rPr>
        <w:instrText xml:space="preserve">o Funcionalidade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6B27A507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6AF2E444" w14:textId="747B8DA1" w:rsidR="00136FC5" w:rsidRDefault="006E67F5" w:rsidP="00136FC5">
      <w:pPr>
        <w:pStyle w:val="Ttulo1"/>
        <w:numPr>
          <w:ilvl w:val="2"/>
          <w:numId w:val="2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Nome da </w:instrText>
      </w:r>
      <w:r w:rsidR="003C0909">
        <w:rPr>
          <w:rFonts w:ascii="Arial" w:hAnsi="Arial" w:cs="Arial"/>
          <w:sz w:val="24"/>
        </w:rPr>
        <w:instrText>Historia</w:instrText>
      </w:r>
      <w:r>
        <w:rPr>
          <w:rFonts w:ascii="Arial" w:hAnsi="Arial" w:cs="Arial"/>
          <w:sz w:val="24"/>
        </w:rPr>
        <w:instrText xml:space="preserve"> </w:instrText>
      </w:r>
      <w:r>
        <w:rPr>
          <w:rFonts w:ascii="Arial" w:hAnsi="Arial" w:cs="Arial"/>
          <w:sz w:val="24"/>
        </w:rPr>
        <w:fldChar w:fldCharType="separate"/>
      </w:r>
      <w:r>
        <w:rPr>
          <w:rFonts w:ascii="Arial" w:hAnsi="Arial" w:cs="Arial"/>
          <w:sz w:val="24"/>
        </w:rPr>
        <w:fldChar w:fldCharType="end"/>
      </w:r>
    </w:p>
    <w:p w14:paraId="5C071612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2"/>
        </w:rPr>
        <w:t>Como Usuário autenticado no Portal de Serviços, eu quero consultar o relatório por limiar por data em uma tela dedicada, publicada de forma independente,</w:t>
      </w:r>
    </w:p>
    <w:p w14:paraId="6597E81B" w14:textId="37E73FCD" w:rsidR="000400E9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2"/>
        </w:rPr>
        <w:t>para acessar de forma rápida e sempre disponível os relatórios que preciso para comprovar indisponibilidades.</w:t>
      </w:r>
    </w:p>
    <w:p w14:paraId="6FB9653E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0F926CA2" w14:textId="77777777" w:rsidR="00791931" w:rsidRDefault="00791931" w:rsidP="00791931">
      <w:pPr>
        <w:pStyle w:val="Pr-formataoHTML"/>
        <w:ind w:left="709"/>
        <w:rPr>
          <w:rFonts w:ascii="Arial" w:eastAsia="Cambria Math" w:hAnsi="Arial" w:cs="Arial"/>
          <w:b/>
        </w:rPr>
      </w:pPr>
      <w:r w:rsidRPr="00817716">
        <w:rPr>
          <w:rFonts w:ascii="Arial" w:eastAsia="Cambria Math" w:hAnsi="Arial" w:cs="Arial"/>
          <w:b/>
        </w:rPr>
        <w:t>Critérios de aceite:</w:t>
      </w:r>
    </w:p>
    <w:p>
      <w:pPr>
        <w:pStyle w:val="PargrafodaLista"/>
      </w:pPr>
      <w:r>
        <w:rPr>
          <w:rFonts w:ascii="Arial" w:hAnsi="Arial"/>
          <w:b w:val="0"/>
          <w:sz w:val="22"/>
        </w:rPr>
        <w:t>•  A tela de consulta do Usuário é um projeto separado, publicado e implantado de forma independente das demais telas, para garantir o acesso mais direto possível e reduzir o risco de indisponibilidade.</w:t>
      </w:r>
    </w:p>
    <w:p>
      <w:pPr>
        <w:pStyle w:val="PargrafodaLista"/>
      </w:pPr>
      <w:r>
        <w:rPr>
          <w:rFonts w:ascii="Arial" w:hAnsi="Arial"/>
          <w:b w:val="0"/>
          <w:sz w:val="22"/>
        </w:rPr>
        <w:t>•  A tela exibe apenas o relatório por limiar: os sistemas que atingiram o limiar de indisponibilidade no dia, sem informações hierárquicas.</w:t>
      </w:r>
    </w:p>
    <w:p>
      <w:pPr>
        <w:pStyle w:val="PargrafodaLista"/>
      </w:pPr>
      <w:r>
        <w:rPr>
          <w:rFonts w:ascii="Arial" w:hAnsi="Arial"/>
          <w:b w:val="0"/>
          <w:sz w:val="22"/>
        </w:rPr>
        <w:t>•  Relatórios ficam disponíveis a partir do dia seguinte (d-1); qualquer data histórica pode ser consultada.</w:t>
      </w:r>
    </w:p>
    <w:p>
      <w:pPr>
        <w:pStyle w:val="PargrafodaLista"/>
      </w:pPr>
      <w:r>
        <w:rPr>
          <w:rFonts w:ascii="Arial" w:hAnsi="Arial"/>
          <w:b w:val="0"/>
          <w:sz w:val="22"/>
        </w:rPr>
        <w:t>•  Quando nenhum sistema atingiu o limiar na data consultada, a tela exibe mensagem informando ausência de indisponibilidades.</w:t>
      </w:r>
    </w:p>
    <w:p>
      <w:pPr>
        <w:pStyle w:val="PargrafodaLista"/>
      </w:pPr>
      <w:r>
        <w:rPr>
          <w:rFonts w:ascii="Arial" w:hAnsi="Arial"/>
          <w:b w:val="0"/>
          <w:sz w:val="22"/>
        </w:rPr>
        <w:t>•  Consulta de data futura ou do dia atual exibe mensagem informando que não há relatório disponível para a data selecionada.</w:t>
      </w:r>
    </w:p>
    <w:p>
      <w:pPr>
        <w:pStyle w:val="PargrafodaLista"/>
      </w:pPr>
      <w:r>
        <w:rPr>
          <w:rFonts w:ascii="Arial" w:hAnsi="Arial"/>
          <w:b w:val="0"/>
          <w:sz w:val="22"/>
        </w:rPr>
        <w:t>•  Usuário não autenticado é redirecionado para o login do Portal de Serviços.</w:t>
      </w:r>
    </w:p>
    <w:p>
      <w:pPr>
        <w:pStyle w:val="PargrafodaLista"/>
      </w:pPr>
      <w:r>
        <w:rPr>
          <w:rFonts w:ascii="Arial" w:hAnsi="Arial"/>
          <w:b w:val="0"/>
          <w:sz w:val="22"/>
        </w:rPr>
        <w:t>•  O botão "Baixar PDF" fica disponível no relatório d-1 concluído.</w:t>
      </w:r>
    </w:p>
    <w:p>
      <w:pPr/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2"/>
        </w:rPr>
        <w:t>Cenários:</w:t>
      </w:r>
    </w:p>
    <w:p>
      <w:pPr/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2"/>
        </w:rPr>
        <w:t>Cenário 1: Usuário consulta o relatório por limiar de uma data d-1</w:t>
      </w:r>
    </w:p>
    <w:p>
      <w:r>
        <w:rPr>
          <w:rFonts w:ascii="Arial" w:hAnsi="Arial"/>
          <w:b w:val="0"/>
          <w:sz w:val="22"/>
        </w:rPr>
        <w:t>Dado que estou autenticado no Portal de Serviços</w:t>
      </w:r>
    </w:p>
    <w:p>
      <w:r>
        <w:rPr>
          <w:rFonts w:ascii="Arial" w:hAnsi="Arial"/>
          <w:b w:val="0"/>
          <w:sz w:val="22"/>
        </w:rPr>
        <w:t>E existem sistemas que atingiram o limiar na data consultada</w:t>
      </w:r>
    </w:p>
    <w:p>
      <w:r>
        <w:rPr>
          <w:rFonts w:ascii="Arial" w:hAnsi="Arial"/>
          <w:b w:val="0"/>
          <w:sz w:val="22"/>
        </w:rPr>
        <w:t>Quando acesso a tela de consulta do Usuário e consulto uma data d-1</w:t>
      </w:r>
    </w:p>
    <w:p>
      <w:r>
        <w:rPr>
          <w:rFonts w:ascii="Arial" w:hAnsi="Arial"/>
          <w:b w:val="0"/>
          <w:sz w:val="22"/>
        </w:rPr>
        <w:t>Então a tela exibe apenas os sistemas que atingiram o limiar, sem informações hierárquicas</w:t>
      </w:r>
    </w:p>
    <w:p>
      <w:pPr/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2"/>
        </w:rPr>
        <w:t>Cenário 2: Consulta de data sem indisponibilidades</w:t>
      </w:r>
    </w:p>
    <w:p>
      <w:r>
        <w:rPr>
          <w:rFonts w:ascii="Arial" w:hAnsi="Arial"/>
          <w:b w:val="0"/>
          <w:sz w:val="22"/>
        </w:rPr>
        <w:t>Dado que estou autenticado no Portal de Serviços</w:t>
      </w:r>
    </w:p>
    <w:p>
      <w:r>
        <w:rPr>
          <w:rFonts w:ascii="Arial" w:hAnsi="Arial"/>
          <w:b w:val="0"/>
          <w:sz w:val="22"/>
        </w:rPr>
        <w:t>E nenhum sistema atingiu o limiar na data consultada</w:t>
      </w:r>
    </w:p>
    <w:p>
      <w:r>
        <w:rPr>
          <w:rFonts w:ascii="Arial" w:hAnsi="Arial"/>
          <w:b w:val="0"/>
          <w:sz w:val="22"/>
        </w:rPr>
        <w:t>Quando consulto o relatório de uma data específica</w:t>
      </w:r>
    </w:p>
    <w:p>
      <w:r>
        <w:rPr>
          <w:rFonts w:ascii="Arial" w:hAnsi="Arial"/>
          <w:b w:val="0"/>
          <w:sz w:val="22"/>
        </w:rPr>
        <w:t>Então a tela exibe mensagem informando que não houve indisponibilidades naquele dia</w:t>
      </w:r>
    </w:p>
    <w:p>
      <w:pPr/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2"/>
        </w:rPr>
        <w:t>Cenário 3: Tentativa de consulta de data futura ou do dia atual</w:t>
      </w:r>
    </w:p>
    <w:p>
      <w:r>
        <w:rPr>
          <w:rFonts w:ascii="Arial" w:hAnsi="Arial"/>
          <w:b w:val="0"/>
          <w:sz w:val="22"/>
        </w:rPr>
        <w:t>Dado que estou autenticado como Usuário no Portal de Serviços</w:t>
      </w:r>
    </w:p>
    <w:p>
      <w:r>
        <w:rPr>
          <w:rFonts w:ascii="Arial" w:hAnsi="Arial"/>
          <w:b w:val="0"/>
          <w:sz w:val="22"/>
        </w:rPr>
        <w:t>Quando consulto o relatório de uma data futura ou da data atual</w:t>
      </w:r>
    </w:p>
    <w:p>
      <w:r>
        <w:rPr>
          <w:rFonts w:ascii="Arial" w:hAnsi="Arial"/>
          <w:b w:val="0"/>
          <w:sz w:val="22"/>
        </w:rPr>
        <w:t>Então a tela exibe mensagem informando que não há relatório disponível para a data selecionada</w:t>
      </w:r>
    </w:p>
    <w:p>
      <w:pPr/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2"/>
        </w:rPr>
        <w:t>Cenário 4: Usuário não autenticado tenta acessar a tela</w:t>
      </w:r>
    </w:p>
    <w:p>
      <w:r>
        <w:rPr>
          <w:rFonts w:ascii="Arial" w:hAnsi="Arial"/>
          <w:b w:val="0"/>
          <w:sz w:val="22"/>
        </w:rPr>
        <w:t>Dado que não estou autenticado no Portal de Serviços</w:t>
      </w:r>
    </w:p>
    <w:p>
      <w:r>
        <w:rPr>
          <w:rFonts w:ascii="Arial" w:hAnsi="Arial"/>
          <w:b w:val="0"/>
          <w:sz w:val="22"/>
        </w:rPr>
        <w:t>Quando tento acessar a tela de consulta de relatórios do Usuário</w:t>
      </w:r>
    </w:p>
    <w:p>
      <w:r>
        <w:rPr>
          <w:rFonts w:ascii="Arial" w:hAnsi="Arial"/>
          <w:b w:val="0"/>
          <w:sz w:val="22"/>
        </w:rPr>
        <w:t>Então sou redirecionado para a página de login do Portal de Serviços</w:t>
      </w:r>
    </w:p>
    <w:p>
      <w:pPr/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2"/>
        </w:rPr>
        <w:t>Cenário 5: Download de PDF disponível para relatório d-1 concluído</w:t>
      </w:r>
    </w:p>
    <w:p>
      <w:r>
        <w:rPr>
          <w:rFonts w:ascii="Arial" w:hAnsi="Arial"/>
          <w:b w:val="0"/>
          <w:sz w:val="22"/>
        </w:rPr>
        <w:t>Dado que estou autenticado e existe relatório concluído para a data consultada</w:t>
      </w:r>
    </w:p>
    <w:p>
      <w:r>
        <w:rPr>
          <w:rFonts w:ascii="Arial" w:hAnsi="Arial"/>
          <w:b w:val="0"/>
          <w:sz w:val="22"/>
        </w:rPr>
        <w:t>Quando consulto o relatório de uma data d-1</w:t>
      </w:r>
    </w:p>
    <w:p>
      <w:r>
        <w:rPr>
          <w:rFonts w:ascii="Arial" w:hAnsi="Arial"/>
          <w:b w:val="0"/>
          <w:sz w:val="22"/>
        </w:rPr>
        <w:t>Então o botão "Baixar PDF" está disponível na tela</w:t>
      </w:r>
    </w:p>
    <w:p>
      <w:pPr/>
      <w:r>
        <w:rPr>
          <w:rFonts w:ascii="Arial" w:hAnsi="Arial"/>
          <w:b w:val="0"/>
          <w:sz w:val="20"/>
        </w:rPr>
      </w:r>
    </w:p>
    <w:p>
      <w:r>
        <w:rPr>
          <w:rFonts w:ascii="Arial" w:hAnsi="Arial"/>
          <w:b/>
          <w:sz w:val="22"/>
        </w:rPr>
        <w:t>Protótipo:</w:t>
      </w:r>
    </w:p>
    <w:p>
      <w:r>
        <w:rPr>
          <w:rFonts w:ascii="Arial" w:hAnsi="Arial"/>
          <w:b w:val="0"/>
          <w:sz w:val="22"/>
        </w:rPr>
        <w:t>Protótipo de tela disponível em: docs/protótipos/consulta-relatorios-usuario.html</w:t>
      </w:r>
    </w:p>
    <w:p w14:paraId="5D77F1B6" w14:textId="6E9065DB" w:rsidR="00406DA2" w:rsidRPr="00774203" w:rsidRDefault="0000261E" w:rsidP="00774203">
      <w:pPr>
        <w:ind w:left="709"/>
        <w:rPr>
          <w:sz w:val="22"/>
        </w:rPr>
      </w:pPr>
      <w:bookmarkStart w:id="29" w:name="_Toc329851654"/>
      <w:bookmarkEnd w:id="20"/>
      <w:bookmarkEnd w:id="21"/>
      <w:bookmarkEnd w:id="22"/>
      <w:bookmarkEnd w:id="23"/>
      <w:r w:rsidRPr="0008450B">
        <w:rPr>
          <w:rFonts w:ascii="Arial" w:hAnsi="Arial" w:cs="Arial"/>
        </w:rPr>
        <w:br w:type="page"/>
      </w:r>
      <w:bookmarkEnd w:id="29"/>
      <w:r w:rsidR="005A1B9C">
        <w:rPr>
          <w:rFonts w:ascii="Arial" w:hAnsi="Arial" w:cs="Arial"/>
        </w:rPr>
        <w:lastRenderedPageBreak/>
        <w:t>Aprovadores</w:t>
      </w:r>
    </w:p>
    <w:p w14:paraId="5D77F1B7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41307964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1B348D48" w14:textId="7DE39DD1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4A1CC8EA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06DE61D4" w14:textId="77777777" w:rsidTr="005A1B9C">
        <w:trPr>
          <w:trHeight w:val="348"/>
          <w:jc w:val="center"/>
        </w:trPr>
        <w:tc>
          <w:tcPr>
            <w:tcW w:w="2540" w:type="pct"/>
          </w:tcPr>
          <w:p w14:paraId="55CDDCFD" w14:textId="51FA4C41" w:rsidR="005A1B9C" w:rsidRPr="005A1B9C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/>
                <w:b w:val="0"/>
                <w:sz w:val="20"/>
              </w:rPr>
              <w:t>Diretor da DTI</w:t>
            </w:r>
          </w:p>
        </w:tc>
        <w:tc>
          <w:tcPr>
            <w:tcW w:w="2460" w:type="pct"/>
            <w:vAlign w:val="center"/>
          </w:tcPr>
          <w:p w14:paraId="55A3C63A" w14:textId="57FC5B48" w:rsidR="005A1B9C" w:rsidRPr="0008450B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/>
                <w:b w:val="0"/>
                <w:sz w:val="20"/>
              </w:rPr>
              <w:t>Diretoria de Tecnologia da Informação</w:t>
            </w:r>
          </w:p>
        </w:tc>
      </w:tr>
      <w:tr>
        <w:tc>
          <w:tcPr>
            <w:tcW w:type="dxa" w:w="3310"/>
          </w:tcPr>
          <w:p>
            <w:r>
              <w:rPr>
                <w:rFonts w:ascii="Arial" w:hAnsi="Arial"/>
                <w:b w:val="0"/>
                <w:sz w:val="20"/>
              </w:rPr>
              <w:t>Equipe de Arquitetura</w:t>
            </w:r>
          </w:p>
        </w:tc>
        <w:tc>
          <w:tcPr>
            <w:tcW w:type="dxa" w:w="3205"/>
          </w:tcPr>
          <w:p>
            <w:r>
              <w:rPr>
                <w:rFonts w:ascii="Arial" w:hAnsi="Arial"/>
                <w:b w:val="0"/>
                <w:sz w:val="20"/>
              </w:rPr>
              <w:t>Arquitetura de Software</w:t>
            </w:r>
          </w:p>
        </w:tc>
      </w:tr>
      <w:tr>
        <w:tc>
          <w:tcPr>
            <w:tcW w:type="dxa" w:w="3310"/>
          </w:tcPr>
          <w:p>
            <w:r>
              <w:rPr>
                <w:rFonts w:ascii="Arial" w:hAnsi="Arial"/>
                <w:b w:val="0"/>
                <w:sz w:val="20"/>
              </w:rPr>
              <w:t>Time do Portal de Serviços</w:t>
            </w:r>
          </w:p>
        </w:tc>
        <w:tc>
          <w:tcPr>
            <w:tcW w:type="dxa" w:w="3205"/>
          </w:tcPr>
          <w:p>
            <w:r>
              <w:rPr>
                <w:rFonts w:ascii="Arial" w:hAnsi="Arial"/>
                <w:b w:val="0"/>
                <w:sz w:val="20"/>
              </w:rPr>
              <w:t>Portal de Serviços</w:t>
            </w:r>
          </w:p>
        </w:tc>
      </w:tr>
      <w:tr>
        <w:tc>
          <w:tcPr>
            <w:tcW w:type="dxa" w:w="3310"/>
          </w:tcPr>
          <w:p>
            <w:r>
              <w:rPr>
                <w:rFonts w:ascii="Arial" w:hAnsi="Arial"/>
                <w:b w:val="0"/>
                <w:sz w:val="20"/>
              </w:rPr>
              <w:t>Administradores de Sistemas</w:t>
            </w:r>
          </w:p>
        </w:tc>
        <w:tc>
          <w:tcPr>
            <w:tcW w:type="dxa" w:w="3205"/>
          </w:tcPr>
          <w:p>
            <w:r>
              <w:rPr>
                <w:rFonts w:ascii="Arial" w:hAnsi="Arial"/>
                <w:b w:val="0"/>
                <w:sz w:val="20"/>
              </w:rPr>
              <w:t>Área de Negócio</w:t>
            </w:r>
          </w:p>
        </w:tc>
      </w:tr>
    </w:tbl>
    <w:p w14:paraId="5D77F1D8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5D77F1D9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9"/>
      <w:footerReference w:type="first" r:id="rId20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5BFE6" w14:textId="77777777" w:rsidR="007F7B78" w:rsidRDefault="007F7B78">
      <w:pPr>
        <w:pStyle w:val="Ttulo"/>
      </w:pPr>
      <w:r>
        <w:separator/>
      </w:r>
    </w:p>
  </w:endnote>
  <w:endnote w:type="continuationSeparator" w:id="0">
    <w:p w14:paraId="41A53C6E" w14:textId="77777777" w:rsidR="007F7B78" w:rsidRDefault="007F7B78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5D77F1F5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5D77F1F1" w14:textId="48297E08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5D77F1F2" w14:textId="531E4A1E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D77F1F3" w14:textId="58777BC3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5D77F1F4" w14:textId="3325D3D1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5D77F1F6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5D77F207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5D77F203" w14:textId="657FE4BF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5D77F204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D77F205" w14:textId="371266A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5D77F206" w14:textId="130D6DB5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5D77F208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E6DB" w14:textId="77777777" w:rsidR="007F7B78" w:rsidRDefault="007F7B78">
      <w:pPr>
        <w:pStyle w:val="Ttulo"/>
      </w:pPr>
      <w:r>
        <w:separator/>
      </w:r>
    </w:p>
  </w:footnote>
  <w:footnote w:type="continuationSeparator" w:id="0">
    <w:p w14:paraId="498CA82F" w14:textId="77777777" w:rsidR="007F7B78" w:rsidRDefault="007F7B78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EA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5D77F1EB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5D77F1EF" w14:textId="77777777" w:rsidTr="005C1931">
      <w:trPr>
        <w:trHeight w:val="709"/>
      </w:trPr>
      <w:tc>
        <w:tcPr>
          <w:tcW w:w="1701" w:type="dxa"/>
        </w:tcPr>
        <w:p w14:paraId="5D77F1EC" w14:textId="37CA1A32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E4CDC8D" w14:textId="77777777" w:rsidR="00136FC5" w:rsidRPr="0008450B" w:rsidRDefault="00136FC5" w:rsidP="00136FC5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t>Nome do projeto</w:t>
          </w:r>
        </w:p>
        <w:p w14:paraId="5D77F1EE" w14:textId="45B5E830" w:rsidR="00AD21BD" w:rsidRPr="00BD1F4C" w:rsidRDefault="00136FC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  <w:lang w:eastAsia="en-US"/>
            </w:rPr>
            <w:t>Feature</w:t>
          </w:r>
          <w:r w:rsidRPr="0008450B">
            <w:rPr>
              <w:rFonts w:ascii="Arial" w:hAnsi="Arial" w:cs="Arial"/>
              <w:sz w:val="20"/>
              <w:szCs w:val="20"/>
            </w:rPr>
            <w:t xml:space="preserve"> – </w:t>
          </w:r>
          <w:r>
            <w:rPr>
              <w:rFonts w:ascii="Arial" w:hAnsi="Arial" w:cs="Arial"/>
              <w:sz w:val="20"/>
              <w:szCs w:val="20"/>
            </w:rPr>
            <w:t>Nome da feature</w:t>
          </w:r>
        </w:p>
      </w:tc>
    </w:tr>
  </w:tbl>
  <w:p w14:paraId="5D77F1F0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F7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5D77F1FB" w14:textId="77777777" w:rsidTr="00CA7425">
      <w:trPr>
        <w:trHeight w:val="709"/>
      </w:trPr>
      <w:tc>
        <w:tcPr>
          <w:tcW w:w="1701" w:type="dxa"/>
        </w:tcPr>
        <w:p w14:paraId="5D77F1F8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D77F1F9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5D77F1FA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5D77F1FC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FD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5D77F201" w14:textId="77777777" w:rsidTr="00CA7425">
      <w:trPr>
        <w:trHeight w:val="709"/>
      </w:trPr>
      <w:tc>
        <w:tcPr>
          <w:tcW w:w="1701" w:type="dxa"/>
        </w:tcPr>
        <w:p w14:paraId="5D77F1FE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D77F1FF" w14:textId="127FE334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5D77F200" w14:textId="171CDFF6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D77F202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4AC617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Courier New" w:hAnsi="Courier New" w:cs="Courier New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gutterAtTop/>
  <w:hideSpellingErrors/>
  <w:hideGrammaticalError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5D77F0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4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  <w:spacing w:before="120"/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spacing w:before="120"/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after="120"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1F0644"/>
    <w:pPr>
      <w:ind w:left="708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hyperlink" Target="test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Documento Padrao.dotx</Template>
  <TotalTime>73</TotalTime>
  <Pages>5</Pages>
  <Words>349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2233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3</cp:revision>
  <cp:lastPrinted>2005-12-26T18:24:00Z</cp:lastPrinted>
  <dcterms:created xsi:type="dcterms:W3CDTF">2026-07-15T12:58:00Z</dcterms:created>
  <dcterms:modified xsi:type="dcterms:W3CDTF">2026-07-15T14:13:00Z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