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7F0A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A5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5D77F0A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A8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9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A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B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5D77F0AC" w14:textId="1766643D" w:rsidR="00406DA2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sz w:val="32"/>
          <w:szCs w:val="32"/>
          <w:lang w:val="pt-BR"/>
        </w:rPr>
      </w:pPr>
      <w:r>
        <w:rPr>
          <w:rFonts w:ascii="Arial" w:hAnsi="Arial" w:cs="Arial"/>
          <w:sz w:val="32"/>
          <w:szCs w:val="32"/>
          <w:lang w:val="pt-BR"/>
        </w:rPr>
        <w:t xml:space="preserve">Validação de Autenticidade do Relatório (/autenticar)</w:t>
      </w:r>
    </w:p>
    <w:p w14:paraId="577C1701" w14:textId="4359B6C0" w:rsidR="007D0B64" w:rsidRPr="007D0B64" w:rsidRDefault="006E67F5" w:rsidP="007D0B64">
      <w:pPr>
        <w:jc w:val="right"/>
        <w:rPr>
          <w:lang w:eastAsia="en-US"/>
        </w:rPr>
      </w:pPr>
      <w:r>
        <w:rPr>
          <w:lang w:eastAsia="en-US"/>
        </w:rPr>
        <w:t xml:space="preserve">Monitoramento de Indisponibilidade</w:t>
        <w:t xml:space="preserve"> </w:t>
      </w:r>
    </w:p>
    <w:p w14:paraId="5D77F0AF" w14:textId="31130FBE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5D77F0B0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5D77F0B4" w14:textId="281019C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D77F0B5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5D77F0B6" w14:textId="5A5AC804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 w:cs="Arial"/>
          <w:b/>
          <w:sz w:val="20"/>
          <w:szCs w:val="20"/>
          <w:lang w:eastAsia="en-US"/>
        </w:rPr>
        <w:t xml:space="preserve">Responsável pelo Documento: </w:t>
      </w:r>
      <w:r>
        <w:rPr>
          <w:rFonts w:ascii="Arial" w:hAnsi="Arial" w:cs="Arial"/>
          <w:i/>
          <w:sz w:val="20"/>
          <w:szCs w:val="20"/>
          <w:lang w:eastAsia="en-US"/>
        </w:rPr>
        <w:t xml:space="preserve">Bruno Siqueira (bruno.siqueira@tce.mg.gov.br)</w:t>
      </w:r>
    </w:p>
    <w:p w14:paraId="5D77F0B8" w14:textId="1124722B" w:rsidR="005F0FCC" w:rsidRDefault="006E67F5" w:rsidP="005F0FCC">
      <w:pPr>
        <w:jc w:val="right"/>
      </w:pPr>
      <w:r>
        <w:fldChar w:fldCharType="begin"/>
        <w:instrText xml:space="preserve"> </w:instrText>
      </w:r>
      <w:hyperlink r:id="rId13" w:history="1">
        <w:r>
          <w:rPr>
            <w:rStyle w:val="Hyperlink"/>
          </w:rPr>
          <w:instrText>email@tce.mg.gov.br</w:instrText>
        </w:r>
      </w:hyperlink>
      <w:r>
        <w:instrText xml:space="preserve"> </w:instrText>
        <w:fldChar w:fldCharType="separate"/>
        <w:fldChar w:fldCharType="end"/>
      </w:r>
    </w:p>
    <w:p w14:paraId="3F51D1A5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5D77F0B9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A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D77F0BB" w14:textId="77777777" w:rsidR="00406DA2" w:rsidRPr="0008450B" w:rsidRDefault="00406DA2" w:rsidP="00406DA2">
      <w:pPr>
        <w:pStyle w:val="Ttulo"/>
        <w:spacing w:before="120"/>
        <w:jc w:val="right"/>
        <w:rPr>
          <w:rFonts w:ascii="Arial" w:hAnsi="Arial" w:cs="Arial"/>
          <w:sz w:val="32"/>
          <w:szCs w:val="32"/>
          <w:lang w:val="pt-BR"/>
        </w:rPr>
      </w:pPr>
    </w:p>
    <w:p w14:paraId="5D77F0BC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5D77F0BD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5D77F0BE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5D77F0BF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Histórico de Revisão</w:t>
      </w:r>
    </w:p>
    <w:p w14:paraId="5D77F0C0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5D77F0C5" w14:textId="77777777" w:rsidTr="003B6ABA">
        <w:tc>
          <w:tcPr>
            <w:tcW w:w="1727" w:type="dxa"/>
            <w:shd w:val="clear" w:color="auto" w:fill="D9D9D9"/>
            <w:vAlign w:val="center"/>
          </w:tcPr>
          <w:p w14:paraId="5D77F0C1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5D77F0C2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5D77F0C3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5D77F0C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5D77F0CA" w14:textId="77777777" w:rsidTr="003B6ABA">
        <w:tc>
          <w:tcPr>
            <w:tcW w:w="1727" w:type="dxa"/>
            <w:vAlign w:val="center"/>
          </w:tcPr>
          <w:p w14:paraId="5D77F0C6" w14:textId="0E324E86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10/09/2026</w:t>
            </w:r>
          </w:p>
        </w:tc>
        <w:tc>
          <w:tcPr>
            <w:tcW w:w="2552" w:type="dxa"/>
            <w:vAlign w:val="center"/>
          </w:tcPr>
          <w:p w14:paraId="5D77F0C7" w14:textId="472FA424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1.0</w:t>
            </w:r>
          </w:p>
        </w:tc>
        <w:tc>
          <w:tcPr>
            <w:tcW w:w="2180" w:type="dxa"/>
            <w:vAlign w:val="center"/>
          </w:tcPr>
          <w:p w14:paraId="5D77F0C8" w14:textId="49CD8A74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Criação do documento (conforme especificação funcional v1.0)</w:t>
            </w:r>
          </w:p>
        </w:tc>
        <w:tc>
          <w:tcPr>
            <w:tcW w:w="2901" w:type="dxa"/>
            <w:vAlign w:val="center"/>
          </w:tcPr>
          <w:p w14:paraId="5D77F0C9" w14:textId="519EC874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 w:cs="Arial"/>
                <w:lang w:val="pt-BR"/>
              </w:rPr>
              <w:t xml:space="preserve">Bruno Siqueira</w:t>
            </w:r>
          </w:p>
        </w:tc>
      </w:tr>
    </w:tbl>
    <w:p w14:paraId="5D77F0CB" w14:textId="77777777" w:rsidR="00406DA2" w:rsidRPr="0008450B" w:rsidRDefault="00406DA2" w:rsidP="00406DA2">
      <w:pPr>
        <w:rPr>
          <w:rFonts w:ascii="Arial" w:hAnsi="Arial" w:cs="Arial"/>
        </w:rPr>
      </w:pPr>
    </w:p>
    <w:p w14:paraId="5D77F0CC" w14:textId="77777777" w:rsidR="00406DA2" w:rsidRPr="0008450B" w:rsidRDefault="00406DA2" w:rsidP="00406DA2">
      <w:pPr>
        <w:rPr>
          <w:rFonts w:ascii="Arial" w:hAnsi="Arial" w:cs="Arial"/>
        </w:rPr>
      </w:pPr>
    </w:p>
    <w:p w14:paraId="5D77F0CD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5D77F0CE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CF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0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2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4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6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7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D77F0D9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5D77F0DA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>
        <w:rPr>
          <w:rFonts w:ascii="Arial" w:hAnsi="Arial" w:cs="Arial"/>
          <w:lang w:val="pt-BR"/>
        </w:rPr>
        <w:tab/>
      </w:r>
    </w:p>
    <w:p w14:paraId="5D77F0F4" w14:textId="175E3656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D77F0F5" w14:textId="77777777" w:rsidR="00406DA2" w:rsidRPr="0008450B" w:rsidRDefault="00406DA2" w:rsidP="00F35EC0">
      <w:pPr>
        <w:rPr>
          <w:rFonts w:ascii="Arial" w:hAnsi="Arial" w:cs="Arial"/>
        </w:rPr>
      </w:pPr>
    </w:p>
    <w:p w14:paraId="5D77F0F6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>
        <w:rPr>
          <w:rFonts w:ascii="Arial" w:hAnsi="Arial" w:cs="Arial"/>
          <w:sz w:val="24"/>
          <w:szCs w:val="24"/>
        </w:rPr>
        <w:br w:type="page"/>
      </w:r>
      <w:bookmarkStart w:id="11" w:name="_Toc148950903"/>
      <w:r>
        <w:rPr>
          <w:rFonts w:ascii="Arial" w:hAnsi="Arial"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Toc270584320"/>
    <w:bookmarkStart w:id="13" w:name="_Toc329851635"/>
    <w:bookmarkStart w:id="14" w:name="_Toc148950904"/>
    <w:bookmarkStart w:id="15" w:name="_Abreviações_e_Definições"/>
    <w:bookmarkEnd w:id="15"/>
    <w:p w14:paraId="7C436B0C" w14:textId="04041C6B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  <w:instrText xml:space="preserve"> Introdução </w:instrText>
        <w:fldChar w:fldCharType="separate"/>
        <w:fldChar w:fldCharType="end"/>
      </w:r>
    </w:p>
    <w:p w14:paraId="5D77F105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ascii="Arial" w:hAnsi="Arial"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2"/>
      <w:bookmarkEnd w:id="13"/>
      <w:bookmarkEnd w:id="14"/>
      <w:r>
        <w:rPr>
          <w:rFonts w:ascii="Arial" w:hAnsi="Arial"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>
      <w:pPr>
        <w:spacing w:after="24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O Sistema de Monitoramento de Indisponibilidade acompanha a saúde das aplicações do TCE-MG via endpoints de healthcheck, registra os períodos de indisponibilidade em banco Oracle 19c e gera relatórios autenticados por código verificador e QR Code. Esta especificação trata da Feature de Validação de Autenticidade do Relatório, consulta pública (sem autenticação) que confirma a veracidade de um relatório por limiar a partir do código verificador impresso nele.</w:t>
      </w:r>
    </w:p>
    <w:p w14:paraId="72413D4D" w14:textId="4BCC4AC1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Funcionalidade</w:t>
      </w:r>
    </w:p>
    <w:bookmarkStart w:id="20" w:name="_Toc102579997"/>
    <w:bookmarkStart w:id="21" w:name="_Toc270584324"/>
    <w:bookmarkStart w:id="22" w:name="_Toc329851638"/>
    <w:bookmarkStart w:id="23" w:name="_Toc148950907"/>
    <w:p w14:paraId="26EF1F9C" w14:textId="6BE9B635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Disponibiliza, na rota pública /autenticar da Aplicação Pública, uma consulta sem autenticação para Usuários e Administradores confirmarem a autenticidade de um relatório por limiar a partir do código verificador impresso nele — manualmente ou via QR Code — exibindo um resumo do relatório original quando o código é válido.</w:t>
      </w:r>
    </w:p>
    <w:p w14:paraId="6B27A507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Histórias de usuário e BDD</w:t>
      </w:r>
    </w:p>
    <w:p w14:paraId="5C071612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Como</w:t>
      </w:r>
      <w:r>
        <w:rPr>
          <w:rFonts w:ascii="Arial" w:hAnsi="Arial" w:cs="Arial"/>
          <w:sz w:val="20"/>
          <w:szCs w:val="20"/>
        </w:rPr>
        <w:t xml:space="preserve"> </w:t>
        <w:t xml:space="preserve">Usuário (cidadão) ou Administrador</w:t>
        <w:t xml:space="preserve">, </w:t>
      </w:r>
      <w:r>
        <w:rPr>
          <w:rFonts w:ascii="Arial" w:hAnsi="Arial" w:cs="Arial"/>
          <w:b/>
          <w:bCs/>
          <w:sz w:val="20"/>
          <w:szCs w:val="20"/>
        </w:rPr>
        <w:t>eu quero</w:t>
      </w:r>
      <w:r>
        <w:rPr>
          <w:rFonts w:ascii="Arial" w:hAnsi="Arial" w:cs="Arial"/>
          <w:sz w:val="20"/>
          <w:szCs w:val="20"/>
        </w:rPr>
        <w:t xml:space="preserve"> </w:t>
        <w:t xml:space="preserve">consultar a autenticidade de um relatório na rota pública /autenticar, informando o código verificador impresso nele (manualmente ou via QR Code)</w:t>
        <w:t>,</w:t>
      </w:r>
    </w:p>
    <w:p w14:paraId="6597E81B" w14:textId="37E73FCD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para </w:t>
      </w:r>
      <w:r>
        <w:rPr>
          <w:rFonts w:ascii="Arial" w:hAnsi="Arial" w:cs="Arial"/>
          <w:sz w:val="20"/>
          <w:szCs w:val="20"/>
        </w:rPr>
        <w:t xml:space="preserve">confirmar, sem depender do emissor, que o relatório apresentado é genuíno e não foi adulterado ou forjado — evitando que relatórios falsos sejam aceitos como prova de indisponibilidade em petições ou auditorias</w:t>
      </w:r>
    </w:p>
    <w:p w14:paraId="6FB9653E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0F926CA2" w14:textId="77777777" w:rsidR="00791931" w:rsidRDefault="00791931" w:rsidP="00791931">
      <w:pPr>
        <w:pStyle w:val="Pr-formataoHTML"/>
        <w:ind w:left="709"/>
        <w:rPr>
          <w:rFonts w:ascii="Arial" w:eastAsia="Cambria Math" w:hAnsi="Arial" w:cs="Arial"/>
          <w:b/>
        </w:rPr>
      </w:pPr>
      <w:r>
        <w:rPr>
          <w:rFonts w:ascii="Arial" w:eastAsia="Cambria Math" w:hAnsi="Arial" w:cs="Arial"/>
          <w:b/>
        </w:rPr>
        <w:t>Critérios de aceite:</w:t>
      </w:r>
    </w:p>
    <w:p w14:paraId="34FC42C3" w14:textId="77777777" w:rsidR="003B6ABA" w:rsidRPr="00817716" w:rsidRDefault="003B6ABA" w:rsidP="00791931">
      <w:pPr>
        <w:pStyle w:val="Pr-formataoHTML"/>
        <w:ind w:left="709"/>
        <w:rPr>
          <w:rFonts w:ascii="Arial" w:eastAsia="Cambria Math" w:hAnsi="Arial" w:cs="Arial"/>
          <w:b/>
        </w:rPr>
      </w:pPr>
    </w:p>
    <w:p w14:paraId="00352DBD" w14:textId="77777777" w:rsidR="003C0909" w:rsidRDefault="003C0909" w:rsidP="003C0909">
      <w:pPr>
        <w:pStyle w:val="PargrafodaLista"/>
        <w:ind w:left="1364"/>
        <w:jc w:val="both"/>
        <w:rPr>
          <w:rFonts w:ascii="Arial" w:hAnsi="Arial" w:cs="Arial"/>
          <w:sz w:val="20"/>
          <w:szCs w:val="20"/>
        </w:rPr>
      </w:pPr>
    </w:p>
    <w:p w14:paraId="6BCE2337" w14:textId="41D102CC" w:rsidR="00791931" w:rsidRDefault="00791931" w:rsidP="00791931">
      <w:pPr>
        <w:pStyle w:val="PargrafodaLista"/>
        <w:numPr>
          <w:ilvl w:val="1"/>
          <w:numId w:val="46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•  A consulta em /autenticar usa exclusivamente o código verificador informado (digitado manualmente ou recebido via querystring do QR Code, parâmetro verificador). O parâmetro "usuario" da querystring do QR Code não é validado nem exibido na tela.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Apenas relatórios do tipo Por Limiar (SGL_TIPO='L') podem ser autenticados por esta rota — é o único tipo que possui código verificador. Um código que corresponda a um relatório diário do Administrador (tipo A) é tratado como não encontrado.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Em caso de código verificador válido, a tela exibe: mensagem de autenticidade confirmada, data de referência do relatório, e os sistemas incluídos (com períodos e indisponibilidade total do dia) — dados equivalentes aos do relatório original.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Em caso de código inexistente, inválido ou pertencente a um relatório não autenticável (tipo A), a tela exibe uma mensagem genérica de "código verificador não encontrado", sem detalhar o motivo — evita fornecer pistas para tentativa de adivinhação.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O campo de código verificador é obrigatório no formulário de consulta manual; um envio vazio é bloqueado no front-end, sem chamar o backend.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A rota /autenticar é acessível sem autenticação, igualmente a Usuários e a Administradores, como parte da Aplicação Pública (DMZ).</w:t>
      </w:r>
    </w:p>
    <w:p>
      <w:pPr>
        <w:spacing w:after="12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•  Após 10 tentativas de consulta malsucedidas em 1 minuto a partir do mesmo endereço IP, novas tentativas são bloqueadas por 5 minutos, com mensagem informando o bloqueio temporário.</w:t>
      </w:r>
    </w:p>
    <w:p w14:paraId="0BB1B79A" w14:textId="77777777" w:rsidR="003C0909" w:rsidRDefault="003C0909" w:rsidP="003C0909">
      <w:pPr>
        <w:pStyle w:val="PargrafodaLista"/>
        <w:ind w:left="2084"/>
        <w:jc w:val="both"/>
        <w:rPr>
          <w:rFonts w:ascii="Arial" w:hAnsi="Arial" w:cs="Arial"/>
          <w:sz w:val="20"/>
          <w:szCs w:val="20"/>
        </w:rPr>
      </w:pPr>
    </w:p>
    <w:p w14:paraId="0DB2C541" w14:textId="77777777" w:rsidR="003C0909" w:rsidRDefault="003C0909" w:rsidP="00791931">
      <w:pPr>
        <w:pStyle w:val="Pr-formataoHTML"/>
        <w:ind w:left="709"/>
        <w:rPr>
          <w:rFonts w:ascii="Arial" w:eastAsia="Cambria Math" w:hAnsi="Arial" w:cs="Arial"/>
          <w:b/>
        </w:rPr>
      </w:pPr>
    </w:p>
    <w:p w14:paraId="37787F4D" w14:textId="77777777" w:rsidR="00BB6B8E" w:rsidRPr="00BB6B8E" w:rsidRDefault="00BB6B8E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448CA7A0" w14:textId="2FCDC526" w:rsidR="003C0909" w:rsidRDefault="003C0909" w:rsidP="003C0909">
      <w:pPr>
        <w:pStyle w:val="Pr-formataoHTML"/>
        <w:rPr>
          <w:rFonts w:ascii="Arial" w:eastAsia="Cambria Math" w:hAnsi="Arial" w:cs="Arial"/>
          <w:bCs/>
        </w:rPr>
      </w:pPr>
      <w:r>
        <w:rPr>
          <w:rFonts w:ascii="Arial" w:eastAsia="Cambria Math" w:hAnsi="Arial" w:cs="Arial"/>
          <w:bCs/>
        </w:rPr>
        <w:tab/>
      </w:r>
    </w:p>
    <w:p w14:paraId="0572D4AE" w14:textId="77777777" w:rsidR="003C0909" w:rsidRDefault="003C0909" w:rsidP="003C0909">
      <w:pPr>
        <w:pStyle w:val="Pr-formataoHTML"/>
        <w:rPr>
          <w:rFonts w:ascii="Arial" w:eastAsia="Cambria Math" w:hAnsi="Arial" w:cs="Arial"/>
          <w:bCs/>
        </w:rPr>
      </w:pPr>
    </w:p>
    <w:p w14:paraId="74F45973" w14:textId="709E9284" w:rsidR="003C0909" w:rsidRPr="00791931" w:rsidRDefault="003C0909" w:rsidP="003C0909">
      <w:pPr>
        <w:pStyle w:val="Pr-formataoHTML"/>
        <w:ind w:left="709"/>
        <w:rPr>
          <w:rFonts w:ascii="Arial" w:eastAsia="Cambria Math" w:hAnsi="Arial" w:cs="Arial"/>
          <w:bCs/>
        </w:rPr>
      </w:pPr>
      <w:r>
        <w:rPr>
          <w:rFonts w:ascii="Arial" w:eastAsia="Cambria Math" w:hAnsi="Arial" w:cs="Arial"/>
          <w:b/>
        </w:rPr>
        <w:t>Cenários:</w:t>
      </w:r>
    </w:p>
    <w:p w14:paraId="59649DEB" w14:textId="77777777" w:rsidR="003C0909" w:rsidRDefault="003C0909" w:rsidP="003C0909">
      <w:pPr>
        <w:jc w:val="both"/>
        <w:rPr>
          <w:rFonts w:ascii="Arial" w:hAnsi="Arial" w:cs="Arial"/>
          <w:bCs/>
          <w:sz w:val="20"/>
          <w:szCs w:val="20"/>
        </w:rPr>
      </w:pPr>
    </w:p>
    <w:p w14:paraId="3921997B" w14:textId="14919354" w:rsidR="003C0909" w:rsidRDefault="003C0909" w:rsidP="003C0909">
      <w:pPr>
        <w:pStyle w:val="Pr-formataoHTML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Cenário 1: Confirmar autenticidade de um relatório com código verificador válido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existe um relatório por limiar (tipo L) de 23/01/2026 com código verificador "0000001"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que esse relatório inclui E-TCE (120 minutos) e Consulta Processual (135 minutos)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um Usuário acessa /autenticar e informa o código verificador "0000001"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exibe a mensagem "Documento autêntico"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exibe a data de referência 23/01/2026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exibe os sistemas do relatório, com seus períodos e a indisponibilidade total do dia</w:t>
      </w:r>
    </w:p>
    <w:p>
      <w:pPr>
        <w:rPr>
          <w:rFonts w:ascii="Arial" w:hAnsi="Arial" w:cs="Arial"/>
          <w:sz w:val="24"/>
        </w:rPr>
      </w:pPr>
    </w:p>
    <w:p>
      <w:pPr>
        <w:spacing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Cenário 2: Confirmar autenticidade via QR Code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existe um relatório por limiar de 23/01/2026 com código verificador "0000001"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um Administrador escaneia o QR Code do relatório, que abre /autenticar?verificador=0000001&amp;usuario=000000123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exibe automaticamente o mesmo resultado do Cenário 1, sem exigir digitação manual do código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o parâmetro "usuario" da querystring não é exibido nem usado na validação</w:t>
      </w:r>
    </w:p>
    <w:p>
      <w:pPr>
        <w:rPr>
          <w:rFonts w:ascii="Arial" w:hAnsi="Arial" w:cs="Arial"/>
          <w:sz w:val="24"/>
        </w:rPr>
      </w:pPr>
    </w:p>
    <w:p>
      <w:pPr>
        <w:spacing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Cenário 3: Código verificador não encontrado — nenhum relatório foi gerado com esse código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nenhum relatório foi gerado com o código "9999999"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alguém acessa /autenticar informando o código "9999999"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exibe a mensagem "Código verificador não encontrado. Verifique o código informado."</w:t>
      </w:r>
    </w:p>
    <w:p>
      <w:pPr>
        <w:rPr>
          <w:rFonts w:ascii="Arial" w:hAnsi="Arial" w:cs="Arial"/>
          <w:sz w:val="24"/>
        </w:rPr>
      </w:pPr>
    </w:p>
    <w:p>
      <w:pPr>
        <w:spacing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Cenário 4: Código verificador não encontrado — código de relatório diário do Administrador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o código "45" corresponde ao identificador interno de um relatório diário do Administrador (tipo A), que não possui código verificador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alguém acessa /autenticar informando o código "45"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exibe a mensagem "Código verificador não encontrado. Verifique o código informado."</w:t>
      </w:r>
    </w:p>
    <w:p>
      <w:pPr>
        <w:rPr>
          <w:rFonts w:ascii="Arial" w:hAnsi="Arial" w:cs="Arial"/>
          <w:sz w:val="24"/>
        </w:rPr>
      </w:pPr>
    </w:p>
    <w:p>
      <w:pPr>
        <w:spacing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Cenário 5: Consulta sem informar o código verificador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um Usuário está na tela /autenticar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tenta consultar sem informar nenhum código verificador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exibe a mensagem "Informe o código verificador"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não realiza a consulta ao backend</w:t>
      </w:r>
    </w:p>
    <w:p>
      <w:pPr>
        <w:rPr>
          <w:rFonts w:ascii="Arial" w:hAnsi="Arial" w:cs="Arial"/>
          <w:sz w:val="24"/>
        </w:rPr>
      </w:pPr>
    </w:p>
    <w:p>
      <w:pPr>
        <w:spacing w:after="120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Cenário 6: Bloqueio temporário por excesso de tentativas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Dado que o mesmo endereço IP realizou 10 consultas malsucedidas em /autenticar no último minuto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Quando uma 11ª tentativa é realizada dentro dessa mesma janela de 1 minuto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Então o sistema bloqueia a consulta e exibe a mensagem "Muitas tentativas. Aguarde alguns minutos e tente novamente."</w:t>
      </w:r>
    </w:p>
    <w:p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E o bloqueio é removido automaticamente após 5 minutos</w:t>
      </w:r>
    </w:p>
    <w:p w14:paraId="1D7F4EE5" w14:textId="77777777" w:rsidR="003C0909" w:rsidRDefault="003C0909" w:rsidP="003C0909">
      <w:pPr>
        <w:pStyle w:val="Pr-formataoHTML"/>
        <w:rPr>
          <w:rFonts w:ascii="Arial" w:hAnsi="Arial" w:cs="Arial"/>
          <w:bCs/>
        </w:rPr>
      </w:pPr>
    </w:p>
    <w:p w14:paraId="5D472829" w14:textId="77777777" w:rsidR="003B6ABA" w:rsidRDefault="003B6ABA" w:rsidP="003C0909">
      <w:pPr>
        <w:pStyle w:val="Pr-formataoHTML"/>
        <w:ind w:left="709"/>
        <w:rPr>
          <w:rFonts w:ascii="Arial" w:eastAsia="Cambria Math" w:hAnsi="Arial" w:cs="Arial"/>
          <w:b/>
        </w:rPr>
      </w:pPr>
    </w:p>
    <w:p w14:paraId="4D6B18A4" w14:textId="77777777" w:rsidR="003B6ABA" w:rsidRDefault="003B6ABA" w:rsidP="003C0909">
      <w:pPr>
        <w:pStyle w:val="Pr-formataoHTML"/>
        <w:ind w:left="709"/>
        <w:rPr>
          <w:rFonts w:ascii="Arial" w:eastAsia="Cambria Math" w:hAnsi="Arial" w:cs="Arial"/>
          <w:bCs/>
        </w:rPr>
      </w:pPr>
    </w:p>
    <w:p w14:paraId="3FC9FAFD" w14:textId="77777777" w:rsidR="003B6ABA" w:rsidRDefault="003B6ABA" w:rsidP="003C0909">
      <w:pPr>
        <w:pStyle w:val="Pr-formataoHTML"/>
        <w:ind w:left="709"/>
        <w:rPr>
          <w:rFonts w:ascii="Arial" w:eastAsia="Cambria Math" w:hAnsi="Arial" w:cs="Arial"/>
          <w:bCs/>
        </w:rPr>
      </w:pPr>
    </w:p>
    <w:p w14:paraId="42767D47" w14:textId="0E44A766" w:rsidR="00136FC5" w:rsidRDefault="00136FC5" w:rsidP="00136FC5"/>
    <w:p w14:paraId="5D77F1B6" w14:textId="6E9065DB" w:rsidR="00406DA2" w:rsidRPr="00774203" w:rsidRDefault="0000261E" w:rsidP="00774203">
      <w:pPr>
        <w:ind w:left="709"/>
        <w:rPr>
          <w:sz w:val="22"/>
        </w:rPr>
      </w:pPr>
      <w:bookmarkStart w:id="29" w:name="_Toc329851654"/>
      <w:bookmarkEnd w:id="20"/>
      <w:bookmarkEnd w:id="21"/>
      <w:bookmarkEnd w:id="22"/>
      <w:bookmarkEnd w:id="23"/>
      <w:r>
        <w:rPr>
          <w:rFonts w:ascii="Arial" w:hAnsi="Arial" w:cs="Arial"/>
        </w:rPr>
        <w:br w:type="page"/>
      </w:r>
      <w:bookmarkEnd w:id="29"/>
      <w:r>
        <w:rPr>
          <w:rFonts w:ascii="Arial" w:hAnsi="Arial" w:cs="Arial"/>
        </w:rPr>
        <w:lastRenderedPageBreak/>
        <w:t>Aprovadores</w:t>
      </w:r>
    </w:p>
    <w:p w14:paraId="5D77F1B7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41307964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1B348D48" w14:textId="7DE39DD1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4A1CC8EA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51FA4C41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Diretor da DTI</w:t>
            </w:r>
          </w:p>
        </w:tc>
        <w:tc>
          <w:tcPr>
            <w:tcW w:w="2460" w:type="pct"/>
            <w:vAlign w:val="center"/>
          </w:tcPr>
          <w:p w14:paraId="55A3C63A" w14:textId="57FC5B48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Diretoria de Tecnologia da Informação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51FA4C41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Tribunal (órgão regulador)</w:t>
            </w:r>
          </w:p>
        </w:tc>
        <w:tc>
          <w:tcPr>
            <w:tcW w:w="2460" w:type="pct"/>
            <w:vAlign w:val="center"/>
          </w:tcPr>
          <w:p w14:paraId="55A3C63A" w14:textId="57FC5B48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Órgão Regulador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51FA4C41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Equipe de Arquitetura</w:t>
            </w:r>
          </w:p>
        </w:tc>
        <w:tc>
          <w:tcPr>
            <w:tcW w:w="2460" w:type="pct"/>
            <w:vAlign w:val="center"/>
          </w:tcPr>
          <w:p w14:paraId="55A3C63A" w14:textId="57FC5B48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Arquitetura de Software</w:t>
            </w:r>
          </w:p>
        </w:tc>
      </w:tr>
      <w:tr w:rsidR="005A1B9C" w:rsidRPr="0008450B" w14:paraId="06DE61D4" w14:textId="77777777" w:rsidTr="005A1B9C">
        <w:trPr>
          <w:trHeight w:val="348"/>
          <w:jc w:val="center"/>
        </w:trPr>
        <w:tc>
          <w:tcPr>
            <w:tcW w:w="2540" w:type="pct"/>
          </w:tcPr>
          <w:p w14:paraId="55CDDCFD" w14:textId="51FA4C41" w:rsidR="005A1B9C" w:rsidRPr="005A1B9C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Administradores de Sistemas</w:t>
            </w:r>
          </w:p>
        </w:tc>
        <w:tc>
          <w:tcPr>
            <w:tcW w:w="2460" w:type="pct"/>
            <w:vAlign w:val="center"/>
          </w:tcPr>
          <w:p w14:paraId="55A3C63A" w14:textId="57FC5B48" w:rsidR="005A1B9C" w:rsidRPr="0008450B" w:rsidRDefault="003B6ABA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  <w:r>
              <w:rPr>
                <w:rFonts w:ascii="Arial" w:hAnsi="Arial" w:cs="Arial"/>
                <w:i w:val="0"/>
                <w:color w:val="auto"/>
              </w:rPr>
              <w:t xml:space="preserve">Área de Negócio</w:t>
            </w:r>
          </w:p>
        </w:tc>
      </w:tr>
    </w:tbl>
    <w:p w14:paraId="5D77F1D8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5D77F1D9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9"/>
      <w:footerReference w:type="first" r:id="rId20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5BFE6" w14:textId="77777777" w:rsidR="007F7B78" w:rsidRDefault="007F7B78">
      <w:pPr>
        <w:pStyle w:val="Ttulo"/>
      </w:pPr>
      <w:r>
        <w:separator/>
      </w:r>
    </w:p>
  </w:endnote>
  <w:endnote w:type="continuationSeparator" w:id="0">
    <w:p w14:paraId="41A53C6E" w14:textId="77777777" w:rsidR="007F7B78" w:rsidRDefault="007F7B78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5D77F1F5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5D77F1F1" w14:textId="48297E08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5D77F1F2" w14:textId="531E4A1E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1F3" w14:textId="58777BC3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1F4" w14:textId="3325D3D1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1F6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5D77F207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5D77F203" w14:textId="657FE4BF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5D77F204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D77F205" w14:textId="371266A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5D77F206" w14:textId="130D6DB5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5D77F208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E6DB" w14:textId="77777777" w:rsidR="007F7B78" w:rsidRDefault="007F7B78">
      <w:pPr>
        <w:pStyle w:val="Ttulo"/>
      </w:pPr>
      <w:r>
        <w:separator/>
      </w:r>
    </w:p>
  </w:footnote>
  <w:footnote w:type="continuationSeparator" w:id="0">
    <w:p w14:paraId="498CA82F" w14:textId="77777777" w:rsidR="007F7B78" w:rsidRDefault="007F7B78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EA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5D77F1EB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5D77F1EF" w14:textId="77777777" w:rsidTr="005C1931">
      <w:trPr>
        <w:trHeight w:val="709"/>
      </w:trPr>
      <w:tc>
        <w:tcPr>
          <w:tcW w:w="1701" w:type="dxa"/>
        </w:tcPr>
        <w:p w14:paraId="5D77F1EC" w14:textId="37CA1A32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E4CDC8D" w14:textId="77777777" w:rsidR="00136FC5" w:rsidRPr="0008450B" w:rsidRDefault="00136FC5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5D77F1EE" w14:textId="45B5E830" w:rsidR="00AD21BD" w:rsidRPr="00BD1F4C" w:rsidRDefault="00136FC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5D77F1F0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7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1FB" w14:textId="77777777" w:rsidTr="00CA7425">
      <w:trPr>
        <w:trHeight w:val="709"/>
      </w:trPr>
      <w:tc>
        <w:tcPr>
          <w:tcW w:w="1701" w:type="dxa"/>
        </w:tcPr>
        <w:p w14:paraId="5D77F1F8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9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5D77F1FA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5D77F1FC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F1FD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D77F201" w14:textId="77777777" w:rsidTr="00CA7425">
      <w:trPr>
        <w:trHeight w:val="709"/>
      </w:trPr>
      <w:tc>
        <w:tcPr>
          <w:tcW w:w="1701" w:type="dxa"/>
        </w:tcPr>
        <w:p w14:paraId="5D77F1F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5D77F1FF" w14:textId="127FE334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5D77F200" w14:textId="171CDFF6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D77F202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gutterAtTop/>
  <w:hideSpellingErrors/>
  <w:hideGrammaticalErrors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 w:grammar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5D77F0A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C40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pPr>
      <w:keepNext/>
      <w:spacing w:before="240" w:after="60"/>
      <w:outlineLvl w:val="0"/>
    </w:pPr>
    <w:rPr>
      <w:rFonts w:ascii="Courier New" w:hAnsi="Courier New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  <w:spacing w:before="120"/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spacing w:before="120"/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after="120"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after="120"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1F0644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AA36C4"/>
    <w:rPr>
      <w:rFonts w:ascii="Courier New" w:hAnsi="Courier New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hyperlink" Target="teste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Documento Padrao.dotx</Template>
  <TotalTime>73</TotalTime>
  <Pages>5</Pages>
  <Words>349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2233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3</cp:revision>
  <cp:lastPrinted>2005-12-26T18:24:00Z</cp:lastPrinted>
  <dcterms:created xsi:type="dcterms:W3CDTF">2026-07-15T12:58:00Z</dcterms:created>
  <dcterms:modified xsi:type="dcterms:W3CDTF">2026-07-15T14:13:00Z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