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B12A" w14:textId="77777777" w:rsidR="00DE5B1E" w:rsidRPr="007F04FB" w:rsidRDefault="00DE5B1E" w:rsidP="00DE5B1E">
      <w:pPr>
        <w:tabs>
          <w:tab w:val="left" w:pos="3291"/>
        </w:tabs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7F04FB">
        <w:rPr>
          <w:rFonts w:ascii="Arial" w:hAnsi="Arial" w:cs="Arial"/>
          <w:b/>
          <w:bCs/>
          <w:noProof/>
          <w:color w:val="000000" w:themeColor="text1"/>
          <w:sz w:val="20"/>
          <w:szCs w:val="20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F1129" wp14:editId="20E248A8">
                <wp:simplePos x="0" y="0"/>
                <wp:positionH relativeFrom="margin">
                  <wp:posOffset>-54610</wp:posOffset>
                </wp:positionH>
                <wp:positionV relativeFrom="paragraph">
                  <wp:posOffset>-4771390</wp:posOffset>
                </wp:positionV>
                <wp:extent cx="5020945" cy="1097280"/>
                <wp:effectExtent l="0" t="0" r="27305" b="2667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45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C1413" w14:textId="77777777" w:rsidR="00DE5B1E" w:rsidRPr="00575414" w:rsidRDefault="00DE5B1E" w:rsidP="00DE5B1E">
                            <w:pPr>
                              <w:spacing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  <w:t>Padrão de formatação para documentos.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F1129" id="_x0000_t202" coordsize="21600,21600" o:spt="202" path="m,l,21600r21600,l21600,xe">
                <v:stroke joinstyle="miter"/>
                <v:path gradientshapeok="t" o:connecttype="rect"/>
              </v:shapetype>
              <v:shape id="Caixa de texto 29" o:spid="_x0000_s1026" type="#_x0000_t202" style="position:absolute;margin-left:-4.3pt;margin-top:-375.7pt;width:395.35pt;height:86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" fillcolor="white [3201]" strokeweight=".5pt">
                <v:textbox>
                  <w:txbxContent>
                    <w:p w14:paraId="5FCC1413" w14:textId="77777777" w:rsidR="00DE5B1E" w:rsidRPr="00575414" w:rsidRDefault="00DE5B1E" w:rsidP="00DE5B1E">
                      <w:pPr>
                        <w:spacing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Be Vietnam Pro" w:hAnsi="Be Vietnam Pro"/>
                          <w:b/>
                          <w:color w:val="000000" w:themeColor="text1"/>
                          <w:sz w:val="56"/>
                          <w:szCs w:val="56"/>
                        </w:rPr>
                        <w:t>Padrão de formatação para documentos.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04FB">
        <w:rPr>
          <w:rFonts w:ascii="Arial" w:hAnsi="Arial" w:cs="Arial"/>
          <w:b/>
          <w:bCs/>
          <w:noProof/>
          <w:color w:val="000000" w:themeColor="text1"/>
          <w:sz w:val="20"/>
          <w:szCs w:val="20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0A2B20" wp14:editId="35253927">
                <wp:simplePos x="0" y="0"/>
                <wp:positionH relativeFrom="margin">
                  <wp:posOffset>-58420</wp:posOffset>
                </wp:positionH>
                <wp:positionV relativeFrom="paragraph">
                  <wp:posOffset>-6684010</wp:posOffset>
                </wp:positionV>
                <wp:extent cx="5020945" cy="1697990"/>
                <wp:effectExtent l="0" t="0" r="27305" b="16510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45" cy="1697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C8BBB" w14:textId="77777777" w:rsidR="00DE5B1E" w:rsidRPr="00575414" w:rsidRDefault="00DE5B1E" w:rsidP="00DE5B1E">
                            <w:pPr>
                              <w:spacing w:after="0"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procedimento</w:t>
                            </w:r>
                          </w:p>
                          <w:p w14:paraId="06193591" w14:textId="77777777" w:rsidR="00DE5B1E" w:rsidRPr="00575414" w:rsidRDefault="00DE5B1E" w:rsidP="00DE5B1E">
                            <w:pPr>
                              <w:spacing w:after="0"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operacional.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A2B20" id="Caixa de texto 28" o:spid="_x0000_s1027" type="#_x0000_t202" style="position:absolute;margin-left:-4.6pt;margin-top:-526.3pt;width:395.35pt;height:133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" fillcolor="white [3201]" strokeweight=".5pt">
                <v:textbox>
                  <w:txbxContent>
                    <w:p w14:paraId="14CC8BBB" w14:textId="77777777" w:rsidR="00DE5B1E" w:rsidRPr="00575414" w:rsidRDefault="00DE5B1E" w:rsidP="00DE5B1E">
                      <w:pPr>
                        <w:spacing w:after="0"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</w:pPr>
                      <w:proofErr w:type="gramStart"/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procedimento</w:t>
                      </w:r>
                      <w:proofErr w:type="gramEnd"/>
                    </w:p>
                    <w:p w14:paraId="06193591" w14:textId="77777777" w:rsidR="00DE5B1E" w:rsidRPr="00575414" w:rsidRDefault="00DE5B1E" w:rsidP="00DE5B1E">
                      <w:pPr>
                        <w:spacing w:after="0"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</w:pPr>
                      <w:proofErr w:type="gramStart"/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operacional</w:t>
                      </w:r>
                      <w:proofErr w:type="gramEnd"/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A147D6" w14:textId="77777777" w:rsidR="00DE5B1E" w:rsidRPr="007F04FB" w:rsidRDefault="00DE5B1E" w:rsidP="00DE5B1E">
      <w:pPr>
        <w:rPr>
          <w:rFonts w:ascii="Arial" w:hAnsi="Arial" w:cs="Arial"/>
          <w:sz w:val="20"/>
          <w:szCs w:val="20"/>
        </w:rPr>
      </w:pPr>
    </w:p>
    <w:p w14:paraId="044DC3B3" w14:textId="331F1595" w:rsidR="00DE5B1E" w:rsidRPr="007F04FB" w:rsidRDefault="00EF2D30" w:rsidP="00DE5B1E">
      <w:pPr>
        <w:tabs>
          <w:tab w:val="left" w:pos="3291"/>
        </w:tabs>
        <w:rPr>
          <w:rFonts w:ascii="Arial" w:hAnsi="Arial" w:cs="Arial"/>
          <w:sz w:val="20"/>
          <w:szCs w:val="20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763B76" wp14:editId="000D571B">
                <wp:simplePos x="0" y="0"/>
                <wp:positionH relativeFrom="margin">
                  <wp:align>center</wp:align>
                </wp:positionH>
                <wp:positionV relativeFrom="paragraph">
                  <wp:posOffset>299085</wp:posOffset>
                </wp:positionV>
                <wp:extent cx="6264809" cy="0"/>
                <wp:effectExtent l="0" t="0" r="22225" b="19050"/>
                <wp:wrapNone/>
                <wp:docPr id="327374021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80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CBC7C" id="Conector reto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3.55pt" to="493.3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36594D2B" w14:textId="648DE88B" w:rsidR="00DE5B1E" w:rsidRPr="007F04FB" w:rsidRDefault="00DE5B1E" w:rsidP="00EF2D30">
      <w:pPr>
        <w:ind w:firstLine="709"/>
        <w:jc w:val="center"/>
        <w:rPr>
          <w:rFonts w:ascii="Arial" w:hAnsi="Arial" w:cs="Arial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0E4E6E" wp14:editId="5571BBDA">
                <wp:simplePos x="0" y="0"/>
                <wp:positionH relativeFrom="margin">
                  <wp:align>center</wp:align>
                </wp:positionH>
                <wp:positionV relativeFrom="paragraph">
                  <wp:posOffset>101600</wp:posOffset>
                </wp:positionV>
                <wp:extent cx="6209954" cy="302150"/>
                <wp:effectExtent l="0" t="0" r="0" b="3175"/>
                <wp:wrapNone/>
                <wp:docPr id="5124956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954" cy="302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AA479" w14:textId="38322CED" w:rsidR="00DE5B1E" w:rsidRPr="008B4026" w:rsidRDefault="00EF77A6" w:rsidP="00DE5B1E">
                            <w:pPr>
                              <w:spacing w:after="0" w:line="276" w:lineRule="auto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8"/>
                                <w:szCs w:val="28"/>
                              </w:rPr>
                              <w:t>REGIMENTO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E4E6E"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8" type="#_x0000_t202" style="position:absolute;left:0;text-align:left;margin-left:0;margin-top:8pt;width:488.95pt;height:23.8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" filled="f" stroked="f" strokeweight=".5pt">
                <v:textbox>
                  <w:txbxContent>
                    <w:p w14:paraId="032AA479" w14:textId="38322CED" w:rsidR="00DE5B1E" w:rsidRPr="008B4026" w:rsidRDefault="00EF77A6" w:rsidP="00DE5B1E">
                      <w:pPr>
                        <w:spacing w:after="0" w:line="276" w:lineRule="auto"/>
                        <w:jc w:val="center"/>
                        <w:rPr>
                          <w:rFonts w:ascii="Trebuchet MS" w:hAnsi="Trebuchet MS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8"/>
                          <w:szCs w:val="28"/>
                        </w:rPr>
                        <w:t>REGIMENTO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F24BBB" w14:textId="44C1CE55" w:rsidR="00DE5B1E" w:rsidRPr="007F04FB" w:rsidRDefault="001F6EE2" w:rsidP="00DE5B1E">
      <w:pPr>
        <w:rPr>
          <w:rFonts w:ascii="Arial" w:hAnsi="Arial" w:cs="Arial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3E9236" wp14:editId="1F660B59">
                <wp:simplePos x="0" y="0"/>
                <wp:positionH relativeFrom="margin">
                  <wp:align>center</wp:align>
                </wp:positionH>
                <wp:positionV relativeFrom="paragraph">
                  <wp:posOffset>3361690</wp:posOffset>
                </wp:positionV>
                <wp:extent cx="5486400" cy="620202"/>
                <wp:effectExtent l="0" t="0" r="0" b="0"/>
                <wp:wrapNone/>
                <wp:docPr id="634736438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202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8BDE1" w14:textId="0086A63C" w:rsidR="00DE5B1E" w:rsidRPr="008B4026" w:rsidRDefault="00031678" w:rsidP="00DE5B1E">
                            <w:pPr>
                              <w:spacing w:after="0" w:line="276" w:lineRule="auto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32"/>
                                <w:szCs w:val="32"/>
                              </w:rPr>
                              <w:t>REGIMENTO DOS COMITÊS DE PASSAGEM DE FASE – MAKE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3E9236" id="_x0000_t202" coordsize="21600,21600" o:spt="202" path="m,l,21600r21600,l21600,xe">
                <v:stroke joinstyle="miter"/>
                <v:path gradientshapeok="t" o:connecttype="rect"/>
              </v:shapetype>
              <v:shape id="Caixa de Texto 12" o:spid="_x0000_s1029" type="#_x0000_t202" style="position:absolute;margin-left:0;margin-top:264.7pt;width:6in;height:48.85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" filled="f" stroked="f" strokeweight=".5pt">
                <v:textbox>
                  <w:txbxContent>
                    <w:p w14:paraId="6568BDE1" w14:textId="0086A63C" w:rsidR="00DE5B1E" w:rsidRPr="008B4026" w:rsidRDefault="00031678" w:rsidP="00DE5B1E">
                      <w:pPr>
                        <w:spacing w:after="0" w:line="276" w:lineRule="auto"/>
                        <w:jc w:val="center"/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  <w:t>REGIMENTO DOS COMITÊS DE PASSAGEM DE FASE – MAKE 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D30"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81DF29" wp14:editId="4A99444E">
                <wp:simplePos x="0" y="0"/>
                <wp:positionH relativeFrom="margin">
                  <wp:align>center</wp:align>
                </wp:positionH>
                <wp:positionV relativeFrom="paragraph">
                  <wp:posOffset>171450</wp:posOffset>
                </wp:positionV>
                <wp:extent cx="6264275" cy="0"/>
                <wp:effectExtent l="0" t="0" r="22225" b="19050"/>
                <wp:wrapNone/>
                <wp:docPr id="37142272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2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A2BDF" id="Conector reto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.5pt" to="493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DE5B1E" w:rsidRPr="007F04FB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66432" behindDoc="1" locked="0" layoutInCell="1" allowOverlap="1" wp14:anchorId="5743F7F3" wp14:editId="658C1AD6">
            <wp:simplePos x="0" y="0"/>
            <wp:positionH relativeFrom="margin">
              <wp:align>center</wp:align>
            </wp:positionH>
            <wp:positionV relativeFrom="paragraph">
              <wp:posOffset>1492885</wp:posOffset>
            </wp:positionV>
            <wp:extent cx="1767840" cy="929640"/>
            <wp:effectExtent l="0" t="0" r="3810" b="3810"/>
            <wp:wrapTopAndBottom/>
            <wp:docPr id="8" name="Google Shape;88;p18" title="LOGO_GRUPO_GADEN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oogle Shape;88;p18" title="LOGO_GRUPO_GADENS.png"/>
                    <pic:cNvPicPr preferRelativeResize="0"/>
                  </pic:nvPicPr>
                  <pic:blipFill>
                    <a:blip r:embed="rId7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92964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B1E"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EE83B8" wp14:editId="5A1569B8">
                <wp:simplePos x="0" y="0"/>
                <wp:positionH relativeFrom="column">
                  <wp:posOffset>-86995</wp:posOffset>
                </wp:positionH>
                <wp:positionV relativeFrom="paragraph">
                  <wp:posOffset>4498682</wp:posOffset>
                </wp:positionV>
                <wp:extent cx="6583680" cy="1245476"/>
                <wp:effectExtent l="0" t="0" r="0" b="0"/>
                <wp:wrapNone/>
                <wp:docPr id="161535403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680" cy="12454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065" w:type="dxa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9"/>
                              <w:gridCol w:w="2551"/>
                              <w:gridCol w:w="5245"/>
                            </w:tblGrid>
                            <w:tr w:rsidR="00DE5B1E" w:rsidRPr="009B4B09" w14:paraId="07B1AED5" w14:textId="77777777" w:rsidTr="00AD3F18">
                              <w:tc>
                                <w:tcPr>
                                  <w:tcW w:w="4820" w:type="dxa"/>
                                  <w:gridSpan w:val="2"/>
                                </w:tcPr>
                                <w:p w14:paraId="3EE027BD" w14:textId="4C92189E" w:rsidR="00DE5B1E" w:rsidRPr="009B4B09" w:rsidRDefault="00DE5B1E" w:rsidP="009B4B09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9B4B09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Tipo de documento: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alias w:val="Tipo de documento"/>
                                      <w:tag w:val="Tipo de documento"/>
                                      <w:id w:val="1912724597"/>
                                      <w:placeholder>
                                        <w:docPart w:val="72093F57498D400298E6D28FD35914B6"/>
                                      </w:placeholder>
                                      <w:dropDownList>
                                        <w:listItem w:value="Escolher um item."/>
                                        <w:listItem w:displayText="Instrução de trabalho" w:value="Instrução de trabalho"/>
                                        <w:listItem w:displayText="Procedimento Operacional " w:value="Procedimento Operacional "/>
                                        <w:listItem w:displayText="Política " w:value="Política "/>
                                        <w:listItem w:displayText="Relatório técnico" w:value="Relatório técnico"/>
                                        <w:listItem w:displayText="Regimento" w:value="Regimento"/>
                                      </w:dropDownList>
                                    </w:sdtPr>
                                    <w:sdtContent>
                                      <w:r w:rsidR="00E24F71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Regimento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38614C1C" w14:textId="2FF7616D" w:rsidR="00DE5B1E" w:rsidRPr="009B4B09" w:rsidRDefault="00DE5B1E" w:rsidP="00EF77A6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9B4B09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Código do documento: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468742630"/>
                                      <w:placeholder>
                                        <w:docPart w:val="94C551C720B94333A6D39EB064957C0C"/>
                                      </w:placeholder>
                                    </w:sdtPr>
                                    <w:sdtContent>
                                      <w:r w:rsidR="00EF77A6" w:rsidRPr="009B4B09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RE</w:t>
                                      </w:r>
                                      <w:r w:rsidRPr="009B4B09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.GG.</w:t>
                                      </w:r>
                                      <w:r w:rsidR="00EF77A6" w:rsidRPr="009B4B09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PRO</w:t>
                                      </w:r>
                                      <w:r w:rsidRPr="009B4B09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.</w:t>
                                      </w:r>
                                      <w:r w:rsidR="007F04FB" w:rsidRPr="009B4B09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001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DE5B1E" w:rsidRPr="009B4B09" w14:paraId="08043CBB" w14:textId="77777777" w:rsidTr="00AD3F18">
                              <w:tc>
                                <w:tcPr>
                                  <w:tcW w:w="2269" w:type="dxa"/>
                                </w:tcPr>
                                <w:p w14:paraId="468CE0FE" w14:textId="12816EE6" w:rsidR="00DE5B1E" w:rsidRPr="009B4B09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9B4B09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Data: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703324874"/>
                                      <w:placeholder>
                                        <w:docPart w:val="A80E6BCC0A164D0C87C6DCDD81E7C578"/>
                                      </w:placeholder>
                                      <w:date w:fullDate="2026-07-15T00:00:00Z">
                                        <w:dateFormat w:val="dd/MM/yyyy"/>
                                        <w:lid w:val="pt-BR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Content>
                                      <w:r w:rsidR="00EF77A6" w:rsidRPr="009B4B09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15/07/2026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25A05248" w14:textId="1750CF95" w:rsidR="00DE5B1E" w:rsidRPr="009B4B09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9B4B09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Revisão: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155305429"/>
                                      <w:placeholder>
                                        <w:docPart w:val="F714042280E24449A92887042305485E"/>
                                      </w:placeholder>
                                      <w:dropDownList>
                                        <w:listItem w:value="Escolher um item."/>
                                        <w:listItem w:displayText="00" w:value="00"/>
                                        <w:listItem w:displayText="01" w:value="01"/>
                                        <w:listItem w:displayText="02" w:value="02"/>
                                        <w:listItem w:displayText="03" w:value="03"/>
                                        <w:listItem w:displayText="04" w:value="04"/>
                                        <w:listItem w:displayText="05" w:value="05"/>
                                        <w:listItem w:displayText="06" w:value="06"/>
                                        <w:listItem w:displayText="07" w:value="07"/>
                                        <w:listItem w:displayText="08" w:value="08"/>
                                        <w:listItem w:displayText="09" w:value="09"/>
                                        <w:listItem w:displayText="10" w:value="10"/>
                                      </w:dropDownList>
                                    </w:sdtPr>
                                    <w:sdtContent>
                                      <w:r w:rsidR="00EF77A6" w:rsidRPr="009B4B09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01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12815E1D" w14:textId="4672D197" w:rsidR="00DE5B1E" w:rsidRPr="009B4B09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9B4B09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Status</w:t>
                                  </w:r>
                                  <w:r w:rsidRPr="009B4B09"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863982115"/>
                                      <w:placeholder>
                                        <w:docPart w:val="72093F57498D400298E6D28FD35914B6"/>
                                      </w:placeholder>
                                      <w:comboBox>
                                        <w:listItem w:value="Escolher um item."/>
                                        <w:listItem w:displayText="Em atualização" w:value="Em atualização"/>
                                        <w:listItem w:displayText="Em elaboração" w:value="Em elaboração"/>
                                        <w:listItem w:displayText="Aprovado" w:value="Aprovado"/>
                                        <w:listItem w:displayText="Em aprovação" w:value="Em aprovação"/>
                                        <w:listItem w:displayText="Reprovado" w:value="Reprovado"/>
                                      </w:comboBox>
                                    </w:sdtPr>
                                    <w:sdtContent>
                                      <w:r w:rsidR="00E24F71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Em aprovação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DE5B1E" w:rsidRPr="009B4B09" w14:paraId="796E5AA7" w14:textId="77777777" w:rsidTr="00AD3F18">
                              <w:tc>
                                <w:tcPr>
                                  <w:tcW w:w="4820" w:type="dxa"/>
                                  <w:gridSpan w:val="2"/>
                                </w:tcPr>
                                <w:p w14:paraId="259A7C45" w14:textId="77777777" w:rsidR="00DE5B1E" w:rsidRPr="009B4B09" w:rsidRDefault="00DE5B1E" w:rsidP="00C44AEA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9B4B09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Elaborador: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  <w:b/>
                                        <w:bCs/>
                                      </w:rPr>
                                      <w:id w:val="1617256948"/>
                                      <w:placeholder>
                                        <w:docPart w:val="32C479745D6849F2AA70B56DD60F2C86"/>
                                      </w:placeholder>
                                    </w:sdtPr>
                                    <w:sdtContent>
                                      <w:r w:rsidRPr="009B4B09">
                                        <w:rPr>
                                          <w:rFonts w:ascii="Trebuchet MS" w:hAnsi="Trebuchet MS"/>
                                          <w:bCs/>
                                          <w:sz w:val="22"/>
                                          <w:szCs w:val="22"/>
                                        </w:rPr>
                                        <w:t>Bruno Kawasaki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329E2E98" w14:textId="77777777" w:rsidR="00DE5B1E" w:rsidRPr="009B4B09" w:rsidRDefault="00DE5B1E" w:rsidP="00C44AEA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9B4B09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Aprovador: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  <w:b/>
                                        <w:bCs/>
                                      </w:rPr>
                                      <w:id w:val="595058318"/>
                                      <w:placeholder>
                                        <w:docPart w:val="E7A388E8DDBB46CA887F9F814890E0B6"/>
                                      </w:placeholder>
                                    </w:sdtPr>
                                    <w:sdtContent>
                                      <w:r w:rsidRPr="009B4B09">
                                        <w:rPr>
                                          <w:rFonts w:ascii="Trebuchet MS" w:hAnsi="Trebuchet MS"/>
                                          <w:bCs/>
                                          <w:sz w:val="22"/>
                                          <w:szCs w:val="22"/>
                                        </w:rPr>
                                        <w:t>Alessandro Braz, Carlos Vargas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DE5B1E" w:rsidRPr="009B4B09" w14:paraId="1021D58E" w14:textId="77777777" w:rsidTr="00CC1064">
                              <w:tc>
                                <w:tcPr>
                                  <w:tcW w:w="10065" w:type="dxa"/>
                                  <w:gridSpan w:val="3"/>
                                </w:tcPr>
                                <w:p w14:paraId="1998A5EB" w14:textId="77777777" w:rsidR="00DE5B1E" w:rsidRPr="009B4B09" w:rsidRDefault="00DE5B1E" w:rsidP="00C44AEA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9B4B09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Empresas abrangidas: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  <w:b/>
                                        <w:bCs/>
                                      </w:rPr>
                                      <w:id w:val="1337501990"/>
                                      <w:placeholder>
                                        <w:docPart w:val="3FE516A925404B35B127166CCBDE4F9C"/>
                                      </w:placeholder>
                                    </w:sdtPr>
                                    <w:sdtContent>
                                      <w:r w:rsidRPr="009B4B09">
                                        <w:rPr>
                                          <w:rFonts w:ascii="Trebuchet MS" w:hAnsi="Trebuchet MS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MAKE IT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7D0A705D" w14:textId="77777777" w:rsidR="00DE5B1E" w:rsidRPr="008D7AEF" w:rsidRDefault="00DE5B1E" w:rsidP="00DE5B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EE83B8" id="Caixa de Texto 14" o:spid="_x0000_s1030" type="#_x0000_t202" style="position:absolute;margin-left:-6.85pt;margin-top:354.25pt;width:518.4pt;height:98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" filled="f" stroked="f" strokeweight=".5pt">
                <v:textbox>
                  <w:txbxContent>
                    <w:tbl>
                      <w:tblPr>
                        <w:tblStyle w:val="Tabelacomgrade"/>
                        <w:tblW w:w="10065" w:type="dxa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2269"/>
                        <w:gridCol w:w="2551"/>
                        <w:gridCol w:w="5245"/>
                      </w:tblGrid>
                      <w:tr w:rsidR="00DE5B1E" w:rsidRPr="009B4B09" w14:paraId="07B1AED5" w14:textId="77777777" w:rsidTr="00AD3F18">
                        <w:tc>
                          <w:tcPr>
                            <w:tcW w:w="4820" w:type="dxa"/>
                            <w:gridSpan w:val="2"/>
                          </w:tcPr>
                          <w:p w14:paraId="3EE027BD" w14:textId="4C92189E" w:rsidR="00DE5B1E" w:rsidRPr="009B4B09" w:rsidRDefault="00DE5B1E" w:rsidP="009B4B09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B4B09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Tipo de documento: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alias w:val="Tipo de documento"/>
                                <w:tag w:val="Tipo de documento"/>
                                <w:id w:val="1912724597"/>
                                <w:placeholder>
                                  <w:docPart w:val="72093F57498D400298E6D28FD35914B6"/>
                                </w:placeholder>
                                <w:dropDownList>
                                  <w:listItem w:value="Escolher um item."/>
                                  <w:listItem w:displayText="Instrução de trabalho" w:value="Instrução de trabalho"/>
                                  <w:listItem w:displayText="Procedimento Operacional " w:value="Procedimento Operacional "/>
                                  <w:listItem w:displayText="Política " w:value="Política "/>
                                  <w:listItem w:displayText="Relatório técnico" w:value="Relatório técnico"/>
                                  <w:listItem w:displayText="Regimento" w:value="Regimento"/>
                                </w:dropDownList>
                              </w:sdtPr>
                              <w:sdtContent>
                                <w:r w:rsidR="00E24F71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Regimento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5245" w:type="dxa"/>
                          </w:tcPr>
                          <w:p w14:paraId="38614C1C" w14:textId="2FF7616D" w:rsidR="00DE5B1E" w:rsidRPr="009B4B09" w:rsidRDefault="00DE5B1E" w:rsidP="00EF77A6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9B4B09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Código do documento: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468742630"/>
                                <w:placeholder>
                                  <w:docPart w:val="94C551C720B94333A6D39EB064957C0C"/>
                                </w:placeholder>
                              </w:sdtPr>
                              <w:sdtContent>
                                <w:r w:rsidR="00EF77A6" w:rsidRPr="009B4B09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RE</w:t>
                                </w:r>
                                <w:r w:rsidRPr="009B4B09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.GG.</w:t>
                                </w:r>
                                <w:r w:rsidR="00EF77A6" w:rsidRPr="009B4B09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PRO</w:t>
                                </w:r>
                                <w:r w:rsidRPr="009B4B09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7F04FB" w:rsidRPr="009B4B09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001</w:t>
                                </w:r>
                              </w:sdtContent>
                            </w:sdt>
                          </w:p>
                        </w:tc>
                      </w:tr>
                      <w:tr w:rsidR="00DE5B1E" w:rsidRPr="009B4B09" w14:paraId="08043CBB" w14:textId="77777777" w:rsidTr="00AD3F18">
                        <w:tc>
                          <w:tcPr>
                            <w:tcW w:w="2269" w:type="dxa"/>
                          </w:tcPr>
                          <w:p w14:paraId="468CE0FE" w14:textId="12816EE6" w:rsidR="00DE5B1E" w:rsidRPr="009B4B09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9B4B09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Data: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703324874"/>
                                <w:placeholder>
                                  <w:docPart w:val="A80E6BCC0A164D0C87C6DCDD81E7C578"/>
                                </w:placeholder>
                                <w:date w:fullDate="2026-07-15T00:00:00Z">
                                  <w:dateFormat w:val="dd/MM/yyyy"/>
                                  <w:lid w:val="pt-B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EF77A6" w:rsidRPr="009B4B09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15/07/2026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2551" w:type="dxa"/>
                          </w:tcPr>
                          <w:p w14:paraId="25A05248" w14:textId="1750CF95" w:rsidR="00DE5B1E" w:rsidRPr="009B4B09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9B4B09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Revisão: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155305429"/>
                                <w:placeholder>
                                  <w:docPart w:val="F714042280E24449A92887042305485E"/>
                                </w:placeholder>
                                <w:dropDownList>
                                  <w:listItem w:value="Escolher um item."/>
                                  <w:listItem w:displayText="00" w:value="00"/>
                                  <w:listItem w:displayText="01" w:value="01"/>
                                  <w:listItem w:displayText="02" w:value="02"/>
                                  <w:listItem w:displayText="03" w:value="03"/>
                                  <w:listItem w:displayText="04" w:value="04"/>
                                  <w:listItem w:displayText="05" w:value="05"/>
                                  <w:listItem w:displayText="06" w:value="06"/>
                                  <w:listItem w:displayText="07" w:value="07"/>
                                  <w:listItem w:displayText="08" w:value="08"/>
                                  <w:listItem w:displayText="09" w:value="09"/>
                                  <w:listItem w:displayText="10" w:value="10"/>
                                </w:dropDownList>
                              </w:sdtPr>
                              <w:sdtContent>
                                <w:r w:rsidR="00EF77A6" w:rsidRPr="009B4B09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01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5245" w:type="dxa"/>
                          </w:tcPr>
                          <w:p w14:paraId="12815E1D" w14:textId="4672D197" w:rsidR="00DE5B1E" w:rsidRPr="009B4B09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9B4B09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Status</w:t>
                            </w:r>
                            <w:r w:rsidRPr="009B4B09"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863982115"/>
                                <w:placeholder>
                                  <w:docPart w:val="72093F57498D400298E6D28FD35914B6"/>
                                </w:placeholder>
                                <w:comboBox>
                                  <w:listItem w:value="Escolher um item."/>
                                  <w:listItem w:displayText="Em atualização" w:value="Em atualização"/>
                                  <w:listItem w:displayText="Em elaboração" w:value="Em elaboração"/>
                                  <w:listItem w:displayText="Aprovado" w:value="Aprovado"/>
                                  <w:listItem w:displayText="Em aprovação" w:value="Em aprovação"/>
                                  <w:listItem w:displayText="Reprovado" w:value="Reprovado"/>
                                </w:comboBox>
                              </w:sdtPr>
                              <w:sdtContent>
                                <w:r w:rsidR="00E24F71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Em aprovação</w:t>
                                </w:r>
                              </w:sdtContent>
                            </w:sdt>
                          </w:p>
                        </w:tc>
                      </w:tr>
                      <w:tr w:rsidR="00DE5B1E" w:rsidRPr="009B4B09" w14:paraId="796E5AA7" w14:textId="77777777" w:rsidTr="00AD3F18">
                        <w:tc>
                          <w:tcPr>
                            <w:tcW w:w="4820" w:type="dxa"/>
                            <w:gridSpan w:val="2"/>
                          </w:tcPr>
                          <w:p w14:paraId="259A7C45" w14:textId="77777777" w:rsidR="00DE5B1E" w:rsidRPr="009B4B09" w:rsidRDefault="00DE5B1E" w:rsidP="00C44AEA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B4B09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Elaborador: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  <w:b/>
                                  <w:bCs/>
                                </w:rPr>
                                <w:id w:val="1617256948"/>
                                <w:placeholder>
                                  <w:docPart w:val="32C479745D6849F2AA70B56DD60F2C86"/>
                                </w:placeholder>
                              </w:sdtPr>
                              <w:sdtContent>
                                <w:r w:rsidRPr="009B4B09">
                                  <w:rPr>
                                    <w:rFonts w:ascii="Trebuchet MS" w:hAnsi="Trebuchet MS"/>
                                    <w:bCs/>
                                    <w:sz w:val="22"/>
                                    <w:szCs w:val="22"/>
                                  </w:rPr>
                                  <w:t>Bruno Kawasaki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5245" w:type="dxa"/>
                          </w:tcPr>
                          <w:p w14:paraId="329E2E98" w14:textId="77777777" w:rsidR="00DE5B1E" w:rsidRPr="009B4B09" w:rsidRDefault="00DE5B1E" w:rsidP="00C44AEA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B4B09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Aprovador: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  <w:b/>
                                  <w:bCs/>
                                </w:rPr>
                                <w:id w:val="595058318"/>
                                <w:placeholder>
                                  <w:docPart w:val="E7A388E8DDBB46CA887F9F814890E0B6"/>
                                </w:placeholder>
                              </w:sdtPr>
                              <w:sdtContent>
                                <w:r w:rsidRPr="009B4B09">
                                  <w:rPr>
                                    <w:rFonts w:ascii="Trebuchet MS" w:hAnsi="Trebuchet MS"/>
                                    <w:bCs/>
                                    <w:sz w:val="22"/>
                                    <w:szCs w:val="22"/>
                                  </w:rPr>
                                  <w:t>Alessandro Braz, Carlos Vargas</w:t>
                                </w:r>
                              </w:sdtContent>
                            </w:sdt>
                          </w:p>
                        </w:tc>
                      </w:tr>
                      <w:tr w:rsidR="00DE5B1E" w:rsidRPr="009B4B09" w14:paraId="1021D58E" w14:textId="77777777" w:rsidTr="00CC1064">
                        <w:tc>
                          <w:tcPr>
                            <w:tcW w:w="10065" w:type="dxa"/>
                            <w:gridSpan w:val="3"/>
                          </w:tcPr>
                          <w:p w14:paraId="1998A5EB" w14:textId="77777777" w:rsidR="00DE5B1E" w:rsidRPr="009B4B09" w:rsidRDefault="00DE5B1E" w:rsidP="00C44AEA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B4B09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Empresas abrangidas: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  <w:b/>
                                  <w:bCs/>
                                </w:rPr>
                                <w:id w:val="1337501990"/>
                                <w:placeholder>
                                  <w:docPart w:val="3FE516A925404B35B127166CCBDE4F9C"/>
                                </w:placeholder>
                              </w:sdtPr>
                              <w:sdtContent>
                                <w:r w:rsidRPr="009B4B09">
                                  <w:rPr>
                                    <w:rFonts w:ascii="Trebuchet MS" w:hAnsi="Trebuchet MS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MAKE IT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7D0A705D" w14:textId="77777777" w:rsidR="00DE5B1E" w:rsidRPr="008D7AEF" w:rsidRDefault="00DE5B1E" w:rsidP="00DE5B1E"/>
                  </w:txbxContent>
                </v:textbox>
              </v:shape>
            </w:pict>
          </mc:Fallback>
        </mc:AlternateContent>
      </w:r>
      <w:r w:rsidR="00DE5B1E" w:rsidRPr="007F04FB">
        <w:rPr>
          <w:rFonts w:ascii="Arial" w:hAnsi="Arial" w:cs="Arial"/>
        </w:rPr>
        <w:br w:type="page"/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OBJETIVO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Este regimento define o funcionamento dos Comitês de Desenvolvimento de Projetos do Grupo Gadens. Cada comitê corresponde a uma fase do ciclo de desenvolvimento, da Due Diligence até a entrega executiva, e tem como propósito garantir alinhamento entre setores, validação formal de entregas, registro de decisões e controle de riscos antes da passagem de fase.</w:t>
      </w:r>
    </w:p>
    <w:p w14:paraId="7DB02AB8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Os comitês são instâncias deliberativas e consultivas. Não substituem reuniões operacionais do dia a dia. Toda decisão relevante de escopo, custo, prazo ou risco deve ser registrada em ata e tratada formalmente neste fórum.</w:t>
      </w:r>
    </w:p>
    <w:p w14:paraId="57912592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APLICAÇÃO</w:t>
      </w:r>
    </w:p>
    <w:p w14:paraId="765B47D3" w14:textId="5F9CEF84" w:rsidR="00DE5B1E" w:rsidRPr="007F04FB" w:rsidRDefault="00AA5928" w:rsidP="00EE6364">
      <w:pPr>
        <w:spacing w:after="0" w:line="360" w:lineRule="auto"/>
        <w:ind w:firstLine="851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Este regimento aplica-se à Make It, abrangendo os setores de Incorporação, Arquitetura, Legalização, Projetos Complementares, Orçamentos, Planejamento, Gestão de Obras, Diretoria de Engenharia e Diretoria de Incorporação, envolvidos no ciclo de desenvolvimento de projetos — da Due Diligence até a entrega executiva.</w:t>
      </w:r>
    </w:p>
    <w:p w14:paraId="72F10BC5" w14:textId="2943EABF" w:rsidR="00AE2A05" w:rsidRDefault="00AE2A05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ÁREAS ENVOLVIDAS</w:t>
      </w:r>
    </w:p>
    <w:p w14:paraId="4D245C1C" w14:textId="02A6EFE3" w:rsidR="00AE2A05" w:rsidRPr="00AE2A05" w:rsidRDefault="00AE2A05" w:rsidP="00AE2A05">
      <w:pPr>
        <w:spacing w:after="0" w:line="360" w:lineRule="auto"/>
        <w:ind w:firstLine="851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t>O ciclo de desenvolvimento de projetos é composto por 5 comitês sequenciais de passagem de fase. Cada fase tem um comitê de passagem obrigatório, e a fase seguinte não se inicia sem aprovação formal no comitê anterior:</w:t>
      </w:r>
    </w:p>
    <w:p w14:paraId="6A63E11B" w14:textId="77777777" w:rsidR="00AE2A05" w:rsidRPr="00AE2A05" w:rsidRDefault="00AE2A05" w:rsidP="00AE2A05">
      <w:pPr>
        <w:spacing w:after="0" w:line="360" w:lineRule="auto"/>
        <w:ind w:firstLine="851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t>Comitê Due (Due Diligence), Comitê EP (Estudo Preliminar), Comitê AP (Anteprojeto), Comitê PE (Pré-Executivo, Lançamento do empreendimento), Comitê EX (Executivo, Entrega e Repasse para Obra).</w:t>
      </w:r>
    </w:p>
    <w:p w14:paraId="14BFCA36" w14:textId="77777777" w:rsidR="00AE2A05" w:rsidRPr="00AE2A05" w:rsidRDefault="00AE2A05" w:rsidP="00AE2A05">
      <w:pPr>
        <w:spacing w:after="0" w:line="360" w:lineRule="auto"/>
        <w:ind w:firstLine="851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t>As áreas envolvidas nos comitês são: Incorporação, Arquitetura, Legalização, Projetos Complementares, Orçamentos, Planejamento, Gestão de Obras, Diretoria de Engenharia e Diretoria de Incorporação. Os papéis e responsabilidades e a pauta de cada área em cada comitê estão detalhados nos títulos 4 e 5 deste documento, um bloco de tabelas por comitê.</w:t>
      </w:r>
    </w:p>
    <w:p w14:paraId="1500DF0B" w14:textId="60EB7A78" w:rsidR="00AE2A05" w:rsidRDefault="00AE2A05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GOVERNANÇA E OPERACIONALIZAÇÃO</w:t>
      </w:r>
    </w:p>
    <w:p w14:paraId="1B86C904" w14:textId="54AF94DC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1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-Governança e Operacionalização: COMITÊ DUE – Due Diligence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399D53CD" w14:textId="77777777" w:rsidTr="001744CA">
        <w:tc>
          <w:tcPr>
            <w:tcW w:w="3114" w:type="dxa"/>
          </w:tcPr>
          <w:p w14:paraId="6ADA6554" w14:textId="68BC83FD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5902" w:type="dxa"/>
          </w:tcPr>
          <w:p w14:paraId="576E32BD" w14:textId="13AA0968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DEFINIÇÃO</w:t>
            </w:r>
          </w:p>
        </w:tc>
      </w:tr>
      <w:tr w:rsidR="001744CA" w14:paraId="3698A4CD" w14:textId="77777777" w:rsidTr="001744CA">
        <w:tc>
          <w:tcPr>
            <w:tcW w:w="3114" w:type="dxa"/>
          </w:tcPr>
          <w:p w14:paraId="63A4C2D3" w14:textId="5DB9EEEF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Convocação/Agendamento</w:t>
            </w:r>
          </w:p>
        </w:tc>
        <w:tc>
          <w:tcPr>
            <w:tcW w:w="5902" w:type="dxa"/>
          </w:tcPr>
          <w:p w14:paraId="42D3134F" w14:textId="3770B96C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Incorporação, responsável pela convocação e pela ata, conforme a tabela de papéis do título 5 (Comitê Due).</w:t>
            </w:r>
          </w:p>
        </w:tc>
      </w:tr>
      <w:tr w:rsidR="001744CA" w14:paraId="440D752F" w14:textId="77777777" w:rsidTr="001744CA">
        <w:tc>
          <w:tcPr>
            <w:tcW w:w="3114" w:type="dxa"/>
          </w:tcPr>
          <w:p w14:paraId="18F723EB" w14:textId="5B2C448D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Periodicidade</w:t>
            </w:r>
          </w:p>
        </w:tc>
        <w:tc>
          <w:tcPr>
            <w:tcW w:w="5902" w:type="dxa"/>
          </w:tcPr>
          <w:p w14:paraId="5C29A0DF" w14:textId="32C42C1B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Não há periodicidade recorrente: este comitê ocorre uma única vez por empreendimento, nesta fase do ciclo de desenvolvimento.</w:t>
            </w:r>
          </w:p>
        </w:tc>
      </w:tr>
      <w:tr w:rsidR="001744CA" w14:paraId="47E4D010" w14:textId="77777777" w:rsidTr="001744CA">
        <w:tc>
          <w:tcPr>
            <w:tcW w:w="3114" w:type="dxa"/>
          </w:tcPr>
          <w:p w14:paraId="535574AC" w14:textId="295301B6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Formato</w:t>
            </w:r>
          </w:p>
        </w:tc>
        <w:tc>
          <w:tcPr>
            <w:tcW w:w="5902" w:type="dxa"/>
          </w:tcPr>
          <w:p w14:paraId="1069DA35" w14:textId="5A655D58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Formato (presencial ou online) não especificado no texto de origem deste regimento.</w:t>
            </w:r>
          </w:p>
        </w:tc>
      </w:tr>
      <w:tr w:rsidR="001744CA" w14:paraId="2000A335" w14:textId="77777777" w:rsidTr="001744CA">
        <w:tc>
          <w:tcPr>
            <w:tcW w:w="3114" w:type="dxa"/>
          </w:tcPr>
          <w:p w14:paraId="300EC11E" w14:textId="2E67B2FA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Pauta/Material de Apoio</w:t>
            </w:r>
          </w:p>
        </w:tc>
        <w:tc>
          <w:tcPr>
            <w:tcW w:w="5902" w:type="dxa"/>
          </w:tcPr>
          <w:p w14:paraId="4113646E" w14:textId="7DBAE862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Equipe e Projetistas Envolvidos (responsabilidade: Incorporação + Projetos Complementares). Lista da equipe interna com analistas responsáveis por disciplina; Lista de projetistas contratados ou em processo de contratação, por disciplina; Status de gastos da Due Diligence: tabela por disciplina com valores comprometidos; Linha do tempo da Due Diligence.</w:t>
            </w:r>
          </w:p>
          <w:p w14:paraId="1CBD47B2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Apresentação do Empreendimento (responsabilidade: Incorporação). Dados gerais do terreno: área, localização, topografia e restrições legais; Briefing do produto definido pela Incorporação: padrão, público-alvo e VGV estimado; Estudo de viabilidade técnica inicial; Restrições de zoneamento: coeficiente de aproveitamento, taxa de ocupação e gabarito; Apontamentos da engenharia sobre o levantamento topográfico.</w:t>
            </w:r>
          </w:p>
          <w:p w14:paraId="2474357B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Projeto Arquitetônico (Estudo Inicial) (responsabilidade: Arquitetura e Legalização). Implantação geral no terreno: acessos, posicionamento das edificações e vagas de estacionamento; Quadro de áreas privativas e comuns, áreas computáveis e não computáveis, eficiência do projeto; Índices urbanísticos: CA aproveitado, taxa de ocupação e permeabilidade; Apresentação de todas as opções validadas pela Incorporação (com/sem edifício garagem, tipologias de torres, etc.); Apresentar projetos que são vinculados a alvará e a CVCO.</w:t>
            </w:r>
          </w:p>
          <w:p w14:paraId="193483E8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Viabilidade Financeira (responsabilidade: Orçamentos + Incorporação). Apresentação da viabilidade financeira de todas as opções validadas, com e sem contingência; Comparativo de viabilidade em relação ao custo de aquisição do terreno.</w:t>
            </w:r>
          </w:p>
          <w:p w14:paraId="0EB5150E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Riscos e Decisões em Aberto (responsabilidade: Todos os setores). Lista de premissas adotadas que necessitam validação; Decisões que dependem de deliberação da Diretoria neste comitê; Pontos que, se não decididos agora, impactarão diretamente o cronograma de lançamento.</w:t>
            </w:r>
          </w:p>
          <w:p w14:paraId="53F56F49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Amostragem de elementos que são passíveis de alterações nesta fase (responsabilidade: Todos os setores). Efetuar amostragem de itens que não poderão atualizar conforme POP – Congelamento de Alterações de Fase.</w:t>
            </w:r>
          </w:p>
        </w:tc>
      </w:tr>
      <w:tr w:rsidR="001744CA" w14:paraId="689422C2" w14:textId="77777777" w:rsidTr="001744CA">
        <w:tc>
          <w:tcPr>
            <w:tcW w:w="3114" w:type="dxa"/>
          </w:tcPr>
          <w:p w14:paraId="5381FA86" w14:textId="761E755F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Registro/Ata</w:t>
            </w:r>
          </w:p>
        </w:tc>
        <w:tc>
          <w:tcPr>
            <w:tcW w:w="5902" w:type="dxa"/>
          </w:tcPr>
          <w:p w14:paraId="3C74D174" w14:textId="54E8B9BB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Toda decisão relevante de escopo, custo, prazo ou risco deve ser registrada em ata.</w:t>
            </w:r>
          </w:p>
        </w:tc>
      </w:tr>
    </w:tbl>
    <w:p w14:paraId="09BB1C03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lastRenderedPageBreak/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2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-Governança e Operacionalização: COMITÊ EP – Estudo Preliminar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7D3B0ABE" w14:textId="77777777" w:rsidTr="001744CA">
        <w:tc>
          <w:tcPr>
            <w:tcW w:w="3114" w:type="dxa"/>
          </w:tcPr>
          <w:p w14:paraId="6A2E666B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5902" w:type="dxa"/>
          </w:tcPr>
          <w:p w14:paraId="111C1414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DEFINIÇÃO</w:t>
            </w:r>
          </w:p>
        </w:tc>
      </w:tr>
      <w:tr w:rsidR="001744CA" w14:paraId="104D0353" w14:textId="77777777" w:rsidTr="001744CA">
        <w:tc>
          <w:tcPr>
            <w:tcW w:w="3114" w:type="dxa"/>
          </w:tcPr>
          <w:p w14:paraId="5D18262A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Convocação/Agendamento</w:t>
            </w:r>
          </w:p>
        </w:tc>
        <w:tc>
          <w:tcPr>
            <w:tcW w:w="5902" w:type="dxa"/>
          </w:tcPr>
          <w:p w14:paraId="027CFEF1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Incorporação, responsável pela convocação e pela ata, conforme a tabela de papéis do título 5 (Comitê EP).</w:t>
            </w:r>
          </w:p>
        </w:tc>
      </w:tr>
      <w:tr w:rsidR="001744CA" w14:paraId="507D39C8" w14:textId="77777777" w:rsidTr="001744CA">
        <w:tc>
          <w:tcPr>
            <w:tcW w:w="3114" w:type="dxa"/>
          </w:tcPr>
          <w:p w14:paraId="75853B3A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Periodicidade</w:t>
            </w:r>
          </w:p>
        </w:tc>
        <w:tc>
          <w:tcPr>
            <w:tcW w:w="5902" w:type="dxa"/>
          </w:tcPr>
          <w:p w14:paraId="133E1A22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Não há periodicidade recorrente: este comitê ocorre uma única vez por empreendimento, nesta fase do ciclo de desenvolvimento.</w:t>
            </w:r>
          </w:p>
        </w:tc>
      </w:tr>
      <w:tr w:rsidR="001744CA" w14:paraId="749025DD" w14:textId="77777777" w:rsidTr="001744CA">
        <w:tc>
          <w:tcPr>
            <w:tcW w:w="3114" w:type="dxa"/>
          </w:tcPr>
          <w:p w14:paraId="6F1E86AB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Formato</w:t>
            </w:r>
          </w:p>
        </w:tc>
        <w:tc>
          <w:tcPr>
            <w:tcW w:w="5902" w:type="dxa"/>
          </w:tcPr>
          <w:p w14:paraId="0121463C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Formato (presencial ou online) não especificado no texto de origem deste regimento.</w:t>
            </w:r>
          </w:p>
        </w:tc>
      </w:tr>
      <w:tr w:rsidR="001744CA" w14:paraId="3E56D6FB" w14:textId="77777777" w:rsidTr="001744CA">
        <w:tc>
          <w:tcPr>
            <w:tcW w:w="3114" w:type="dxa"/>
          </w:tcPr>
          <w:p w14:paraId="590986B9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Pauta/Material de Apoio</w:t>
            </w:r>
          </w:p>
        </w:tc>
        <w:tc>
          <w:tcPr>
            <w:tcW w:w="5902" w:type="dxa"/>
          </w:tcPr>
          <w:p w14:paraId="5D823AC0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Apresentação do Empreendimento (responsabilidade: Incorporação). Dados gerais do terreno: área, localização, topografia e restrições legais; Briefing do produto: padrão construtivo, público-alvo e VGV estimado.</w:t>
            </w:r>
          </w:p>
          <w:p w14:paraId="6814C5E4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Equipe e Projetistas (responsabilidade: Incorporação + Projetos Complementares). Lista de projetistas contratados ou em processo de contratação, por disciplina; Status de contratos: assinado / em negociação / a contratar.</w:t>
            </w:r>
          </w:p>
          <w:p w14:paraId="7FF8BC7A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Projeto Arquitetônico (responsabilidade: Arquitetura). Implantação geral no terreno; Plantas baixas das unidades privativas; Plantas baixas dos pavimentos tipo; Cortes transversais e longitudinais; Elevações sem definição de fachada; Índices urbanísticos: CA aproveitado, taxa de ocupação e permeabilidade.</w:t>
            </w:r>
          </w:p>
          <w:p w14:paraId="04638FCE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Soluções Técnicas Preliminares (responsabilidade: Projetos Complementares). Toda solução com potencial de variação de custo ou prazo deve ser explicitamente declarada neste comitê; Sistema estrutural selecionado — justificativa da solução adotada dentre as avaliadas; Solução de fundação adotada — idem; Solução de contenção (quando aplicável); Conceito de instalações: shaft único ou múltiplo, lógica de distribuição vertical; Soluções de sustentabilidade e certificações pretendidas; Soluções de drenagem; Posicionamento de áreas técnicas na implantação; Andamento de projetos legais vinculados a alvará.</w:t>
            </w:r>
          </w:p>
          <w:p w14:paraId="7A90927F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Compatibilização Inicial (responsabilidade: Projetos Complementares + Arquitetura). Identificação de pontos críticos de interface entre disciplinas; Reserva de espaço para shafts, casas de máquinas e central de gás.</w:t>
            </w:r>
          </w:p>
          <w:p w14:paraId="175108FA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lastRenderedPageBreak/>
              <w:t>Aprovações Legais (responsabilidade: Legalização + Projetos Complementares). Status dos projetos legais vinculados ao alvará de aprovação; Estimativa de prazo para aprovação junto ao município; Andamento das aprovações.</w:t>
            </w:r>
          </w:p>
          <w:p w14:paraId="1AD21598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Orçamento Preliminar (responsabilidade: Orçamentos). Amostragem dos principais itens inclusos no orçamento; Índice estimado por área construída (R$/m²).</w:t>
            </w:r>
          </w:p>
          <w:p w14:paraId="08933998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Cronograma Macro (responsabilidade: Incorporação). Cronograma de fases: EP → AP → PE → EX → Obra; Datas-alvo de lançamento comercial e início de obra; Interdependências críticas entre disciplinas; Data de passagem de fase — entrada no AP.</w:t>
            </w:r>
          </w:p>
          <w:p w14:paraId="131539BD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Riscos e Decisões em Aberto (responsabilidade: Todos os setores). Lista de premissas adotadas que necessitam validação; Decisões que dependem de deliberação da Diretoria neste comitê; Pontos que, se não decididos agora, impactarão o cronograma.</w:t>
            </w:r>
          </w:p>
          <w:p w14:paraId="3054C002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Amostragem de elementos que são passíveis de alterações nesta fase (responsabilidade: Todos os setores). Efetuar amostragem de itens que não poderão atualizar alinhado com o POP – Congelamento de Alterações de Fase.</w:t>
            </w:r>
          </w:p>
        </w:tc>
      </w:tr>
      <w:tr w:rsidR="001744CA" w14:paraId="1982DA42" w14:textId="77777777" w:rsidTr="001744CA">
        <w:tc>
          <w:tcPr>
            <w:tcW w:w="3114" w:type="dxa"/>
          </w:tcPr>
          <w:p w14:paraId="24823540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Registro/Ata</w:t>
            </w:r>
          </w:p>
        </w:tc>
        <w:tc>
          <w:tcPr>
            <w:tcW w:w="5902" w:type="dxa"/>
          </w:tcPr>
          <w:p w14:paraId="32419877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Toda decisão relevante de escopo, custo, prazo ou risco deve ser registrada em ata.</w:t>
            </w:r>
          </w:p>
        </w:tc>
      </w:tr>
    </w:tbl>
    <w:p w14:paraId="4BFBE553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3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-Governança e Operacionalização: COMITÊ AP – Anteprojeto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4CFB564B" w14:textId="77777777" w:rsidTr="001744CA">
        <w:tc>
          <w:tcPr>
            <w:tcW w:w="3114" w:type="dxa"/>
          </w:tcPr>
          <w:p w14:paraId="199988B5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5902" w:type="dxa"/>
          </w:tcPr>
          <w:p w14:paraId="321E3C48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DEFINIÇÃO</w:t>
            </w:r>
          </w:p>
        </w:tc>
      </w:tr>
      <w:tr w:rsidR="001744CA" w14:paraId="1E832E09" w14:textId="77777777" w:rsidTr="001744CA">
        <w:tc>
          <w:tcPr>
            <w:tcW w:w="3114" w:type="dxa"/>
          </w:tcPr>
          <w:p w14:paraId="612A67AA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Convocação/Agendamento</w:t>
            </w:r>
          </w:p>
        </w:tc>
        <w:tc>
          <w:tcPr>
            <w:tcW w:w="5902" w:type="dxa"/>
          </w:tcPr>
          <w:p w14:paraId="32D7DE98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Incorporação, responsável pela convocação e pela ata, conforme a tabela de papéis do título 5 (Comitê AP).</w:t>
            </w:r>
          </w:p>
        </w:tc>
      </w:tr>
      <w:tr w:rsidR="001744CA" w14:paraId="760DB32B" w14:textId="77777777" w:rsidTr="001744CA">
        <w:tc>
          <w:tcPr>
            <w:tcW w:w="3114" w:type="dxa"/>
          </w:tcPr>
          <w:p w14:paraId="2989C751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Periodicidade</w:t>
            </w:r>
          </w:p>
        </w:tc>
        <w:tc>
          <w:tcPr>
            <w:tcW w:w="5902" w:type="dxa"/>
          </w:tcPr>
          <w:p w14:paraId="25B0432C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Não há periodicidade recorrente: este comitê ocorre uma única vez por empreendimento, nesta fase do ciclo de desenvolvimento.</w:t>
            </w:r>
          </w:p>
        </w:tc>
      </w:tr>
      <w:tr w:rsidR="001744CA" w14:paraId="1A1C54FF" w14:textId="77777777" w:rsidTr="001744CA">
        <w:tc>
          <w:tcPr>
            <w:tcW w:w="3114" w:type="dxa"/>
          </w:tcPr>
          <w:p w14:paraId="069F5DB4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Formato</w:t>
            </w:r>
          </w:p>
        </w:tc>
        <w:tc>
          <w:tcPr>
            <w:tcW w:w="5902" w:type="dxa"/>
          </w:tcPr>
          <w:p w14:paraId="2ADA7737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Formato (presencial ou online) não especificado no texto de origem deste regimento.</w:t>
            </w:r>
          </w:p>
        </w:tc>
      </w:tr>
      <w:tr w:rsidR="001744CA" w14:paraId="61A8B7E7" w14:textId="77777777" w:rsidTr="001744CA">
        <w:tc>
          <w:tcPr>
            <w:tcW w:w="3114" w:type="dxa"/>
          </w:tcPr>
          <w:p w14:paraId="4BF57036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Pauta/Material de Apoio</w:t>
            </w:r>
          </w:p>
        </w:tc>
        <w:tc>
          <w:tcPr>
            <w:tcW w:w="5902" w:type="dxa"/>
          </w:tcPr>
          <w:p w14:paraId="21DE9C97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Status da Fase EP (responsabilidade: Incorporação + Projetos Complementares). Confirmação dos itens aprovados no Comitê EP; Pendências do EP: resolvidas ou justificativa formal de não atendimento.</w:t>
            </w:r>
          </w:p>
          <w:p w14:paraId="7429FF94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 xml:space="preserve">Plantas e Documentação (responsabilidade: Arquitetura). Plantas baixas de todos os pavimentos, compatibilizadas entre complementares e interiores; Planta de layout das unidades </w:t>
            </w:r>
            <w:r>
              <w:rPr>
                <w:rFonts w:ascii="Arial" w:hAnsi="Arial" w:cs="Arial"/>
                <w:bCs/>
                <w:color w:val="000000" w:themeColor="text1"/>
              </w:rPr>
              <w:lastRenderedPageBreak/>
              <w:t>privativas com mobiliário indicativo; Planta de layout das áreas comuns; Planta de implantação com paisagismo conceitual; Elevações com proposta inicial de fachada; Imagens preliminares para vendas; Laudos técnicos necessários à fase.</w:t>
            </w:r>
          </w:p>
          <w:p w14:paraId="0A3ECFD9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Compatibilização entre Disciplinas (responsabilidade: Projetos Complementares + Arquitetura). Confirmação das soluções técnicas adotadas e desenvolvidas; Definição final de shafts, prumadas e passagens de instalações; Definição de altura de forros e posicionamento de sancas.</w:t>
            </w:r>
          </w:p>
          <w:p w14:paraId="26B86DB5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Status por Disciplina (responsabilidade: Projetos Complementares). Estrutural: sistema definido e pré-dimensionamento validado; Fundação: tipo de fundação compatibilizado; Hidráulica: traçado de prumadas e reservatórios dimensionados; Elétrica: carga instalada estimada e definição de subestação; PPCI: saídas de emergência, compartimentação e escadas validadas; Climatização: solução definida e áreas técnicas reservadas.</w:t>
            </w:r>
          </w:p>
          <w:p w14:paraId="0C55833C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Aprovações Legais (responsabilidade: Legalização + Projetos Complementares). Status de protocolos: SANEPAR, COPEL, Corpo de Bombeiros e Drenagem; Alertas de exigências que podem impactar projeto ou cronograma; Andamento dos trâmites nos órgãos ambientais; Andamento de trâmites de Conselho na Prefeitura Municipal; Andamento dos demais trâmites para aprovação.</w:t>
            </w:r>
          </w:p>
          <w:p w14:paraId="47985D67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Orçamento do Anteprojeto (responsabilidade: Orçamentos). Amostragem dos principais itens inclusos no orçamento; Índice atualizado por área construída (R$/m²); Variação em relação à estimativa do EP — justificativa de desvios relevantes.</w:t>
            </w:r>
          </w:p>
          <w:p w14:paraId="3B4412A2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Cronograma Atualizado (responsabilidade: Incorporação). Atualização do cronograma macro com base nos reais de execução da fase AP; Alerta de disciplinas em atraso e plano de recuperação; Data prevista de passagem de fase para o PE.</w:t>
            </w:r>
          </w:p>
          <w:p w14:paraId="3D8B9F01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Decisões e Aprovações Necessárias (responsabilidade: Todos os setores + Diretoria). Itens que ainda podem ser alterados e prazo limite para cada um; Deliberações necessárias da Diretoria neste comitê; Aprovação formal do projeto arquitetônico e especificações de produto.</w:t>
            </w:r>
          </w:p>
          <w:p w14:paraId="305FAE26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 xml:space="preserve">Amostragem de elementos que são passíveis de alterações nesta fase (responsabilidade: Todos os setores). Efetuar </w:t>
            </w:r>
            <w:r>
              <w:rPr>
                <w:rFonts w:ascii="Arial" w:hAnsi="Arial" w:cs="Arial"/>
                <w:bCs/>
                <w:color w:val="000000" w:themeColor="text1"/>
              </w:rPr>
              <w:lastRenderedPageBreak/>
              <w:t>amostragem de itens que não poderão atualizar conforme POP – Congelamento de Alterações de Fase.</w:t>
            </w:r>
          </w:p>
        </w:tc>
      </w:tr>
      <w:tr w:rsidR="001744CA" w14:paraId="40003177" w14:textId="77777777" w:rsidTr="001744CA">
        <w:tc>
          <w:tcPr>
            <w:tcW w:w="3114" w:type="dxa"/>
          </w:tcPr>
          <w:p w14:paraId="20A3F96E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Registro/Ata</w:t>
            </w:r>
          </w:p>
        </w:tc>
        <w:tc>
          <w:tcPr>
            <w:tcW w:w="5902" w:type="dxa"/>
          </w:tcPr>
          <w:p w14:paraId="4DA4A2A3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Toda decisão relevante de escopo, custo, prazo ou risco deve ser registrada em ata.</w:t>
            </w:r>
          </w:p>
        </w:tc>
      </w:tr>
    </w:tbl>
    <w:p w14:paraId="62766B6F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4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-Governança e Operacionalização: COMITÊ PE – Pré-Executivo – Lançamento do empreendimento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12142B04" w14:textId="77777777" w:rsidTr="001744CA">
        <w:tc>
          <w:tcPr>
            <w:tcW w:w="3114" w:type="dxa"/>
          </w:tcPr>
          <w:p w14:paraId="74046CEB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5902" w:type="dxa"/>
          </w:tcPr>
          <w:p w14:paraId="68D36D47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DEFINIÇÃO</w:t>
            </w:r>
          </w:p>
        </w:tc>
      </w:tr>
      <w:tr w:rsidR="001744CA" w14:paraId="22DB73EB" w14:textId="77777777" w:rsidTr="001744CA">
        <w:tc>
          <w:tcPr>
            <w:tcW w:w="3114" w:type="dxa"/>
          </w:tcPr>
          <w:p w14:paraId="2AC2F359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Convocação/Agendamento</w:t>
            </w:r>
          </w:p>
        </w:tc>
        <w:tc>
          <w:tcPr>
            <w:tcW w:w="5902" w:type="dxa"/>
          </w:tcPr>
          <w:p w14:paraId="13FE6E55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Projetos Complementares, responsável pela convocação e pela ata, conforme a tabela de papéis do título 5 (Comitê PE).</w:t>
            </w:r>
          </w:p>
        </w:tc>
      </w:tr>
      <w:tr w:rsidR="001744CA" w14:paraId="62630814" w14:textId="77777777" w:rsidTr="001744CA">
        <w:tc>
          <w:tcPr>
            <w:tcW w:w="3114" w:type="dxa"/>
          </w:tcPr>
          <w:p w14:paraId="57FACB52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Periodicidade</w:t>
            </w:r>
          </w:p>
        </w:tc>
        <w:tc>
          <w:tcPr>
            <w:tcW w:w="5902" w:type="dxa"/>
          </w:tcPr>
          <w:p w14:paraId="4B56F788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Não há periodicidade recorrente: este comitê ocorre uma única vez por empreendimento, nesta fase do ciclo de desenvolvimento.</w:t>
            </w:r>
          </w:p>
        </w:tc>
      </w:tr>
      <w:tr w:rsidR="001744CA" w14:paraId="0D5CD318" w14:textId="77777777" w:rsidTr="001744CA">
        <w:tc>
          <w:tcPr>
            <w:tcW w:w="3114" w:type="dxa"/>
          </w:tcPr>
          <w:p w14:paraId="0C39C1C8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Formato</w:t>
            </w:r>
          </w:p>
        </w:tc>
        <w:tc>
          <w:tcPr>
            <w:tcW w:w="5902" w:type="dxa"/>
          </w:tcPr>
          <w:p w14:paraId="1ECBD952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Formato (presencial ou online) não especificado no texto de origem deste regimento.</w:t>
            </w:r>
          </w:p>
        </w:tc>
      </w:tr>
      <w:tr w:rsidR="001744CA" w14:paraId="1A6AB29E" w14:textId="77777777" w:rsidTr="001744CA">
        <w:tc>
          <w:tcPr>
            <w:tcW w:w="3114" w:type="dxa"/>
          </w:tcPr>
          <w:p w14:paraId="3D1AEAF4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Pauta/Material de Apoio</w:t>
            </w:r>
          </w:p>
        </w:tc>
        <w:tc>
          <w:tcPr>
            <w:tcW w:w="5902" w:type="dxa"/>
          </w:tcPr>
          <w:p w14:paraId="4CB46510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Status das Fases Anteriores (responsabilidade: Projetos Complementares + Incorporação). Confirmação dos itens aprovados nos Comitês EP e AP; Pendências anteriores: resolvidas ou risco assumido formalmente com justificativa registrada; Pontos críticos não resolvidos na fase anterior — estratégia de resolução; Plantas e documentações solicitadas pela Prefeitura Municipal ou Corpo de Bombeiros.</w:t>
            </w:r>
          </w:p>
          <w:p w14:paraId="3F95E929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Compatibilização Final (BIM ou 2D) (responsabilidade: Projetos Complementares). Confirmação de ausência de conflitos críticos entre disciplinas; Registro formal de conflitos aceitos com justificativa técnica.</w:t>
            </w:r>
          </w:p>
          <w:p w14:paraId="751E9545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Quantitativos (responsabilidade: Projetos Complementares + Orçamentos). Status de emissão de quantitativos por disciplina; Disciplinas com quantitativo pendente: prazo de entrega urgente definido.</w:t>
            </w:r>
          </w:p>
          <w:p w14:paraId="31516DEE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Revisão Final por Disciplina (responsabilidade: Projetos Complementares + Arquitetura). Estrutural: demonstrativo de índices do projeto estrutural; Fundação: demonstrativo de solução e dimensionamento; Contenções: demonstrativo de solução adotada; Pavimentação: plantas e detalhes compatibilizados; Terraplanagem: planta e detalhes compatibilizados; Instalações: plantas compatibilizadas e soluções consolidadas por disciplina; Arquitetura: plantas compatibilizadas; Interiores: plantas compatibilizadas; Paisagismo: planta compatibilizada; Projetos legais: todos os projetos aprovados de preferência.</w:t>
            </w:r>
          </w:p>
          <w:p w14:paraId="1BF312AA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lastRenderedPageBreak/>
              <w:t>Aprovações Legais (responsabilidade: Projetos Complementares + Arquitetura). Status atualizado de todos os protocolos e aprovações em andamento.</w:t>
            </w:r>
          </w:p>
          <w:p w14:paraId="571FB702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Orçamento Pré-Executivo (responsabilidade: Orçamentos). Prazo de início do orçamento pré-executivo; Disciplinas prioritárias para início de obra.</w:t>
            </w:r>
          </w:p>
          <w:p w14:paraId="76BCAADB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Registro Formal de Alterações de Escopo (responsabilidade: Diretoria + Setor solicitante). Toda alteração de escopo nesta fase exige registro com:; Justificativa técnica ou comercial; Impacto estimado em custo e prazo; Aprovação formal da Diretoria.</w:t>
            </w:r>
          </w:p>
          <w:p w14:paraId="3EF37950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Resolução de Riscos Identificados no EP (responsabilidade: Projetos Complementares + Planejamento). Demonstrativo das resoluções de riscos levantados desde o Estudo Preliminar; Riscos não resolvidos: plano de contingência ou risco formalmente assumido.</w:t>
            </w:r>
          </w:p>
          <w:p w14:paraId="1D81BF51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Cronograma (responsabilidade: Incorporação). Cronograma das próximas fases de desenvolvimento (EX e Obra); Estratégia de resolução de projetos críticos para início de obra; Data de passagem de fase para o Executivo.</w:t>
            </w:r>
          </w:p>
          <w:p w14:paraId="15954452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Amostragem de elementos que são passíveis de alterações nesta fase (responsabilidade: Todos os setores). Efetuar amostragem de itens que não poderão atualizar conforme POP – Congelamento de Alterações de Fase.</w:t>
            </w:r>
          </w:p>
        </w:tc>
      </w:tr>
      <w:tr w:rsidR="001744CA" w14:paraId="3B297594" w14:textId="77777777" w:rsidTr="001744CA">
        <w:tc>
          <w:tcPr>
            <w:tcW w:w="3114" w:type="dxa"/>
          </w:tcPr>
          <w:p w14:paraId="0A530D0D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Registro/Ata</w:t>
            </w:r>
          </w:p>
        </w:tc>
        <w:tc>
          <w:tcPr>
            <w:tcW w:w="5902" w:type="dxa"/>
          </w:tcPr>
          <w:p w14:paraId="2F28614C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Toda decisão relevante de escopo, custo, prazo ou risco deve ser registrada em ata.</w:t>
            </w:r>
          </w:p>
        </w:tc>
      </w:tr>
    </w:tbl>
    <w:p w14:paraId="409087DB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5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-Governança e Operacionalização: COMITÊ EX – Executivo – Entrega e Repasse para Obra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3E7EDC9A" w14:textId="77777777" w:rsidTr="001744CA">
        <w:tc>
          <w:tcPr>
            <w:tcW w:w="3114" w:type="dxa"/>
          </w:tcPr>
          <w:p w14:paraId="03B8B547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5902" w:type="dxa"/>
          </w:tcPr>
          <w:p w14:paraId="600F1AAA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DEFINIÇÃO</w:t>
            </w:r>
          </w:p>
        </w:tc>
      </w:tr>
      <w:tr w:rsidR="001744CA" w14:paraId="16A5CDD7" w14:textId="77777777" w:rsidTr="001744CA">
        <w:tc>
          <w:tcPr>
            <w:tcW w:w="3114" w:type="dxa"/>
          </w:tcPr>
          <w:p w14:paraId="23E1C88E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Convocação/Agendamento</w:t>
            </w:r>
          </w:p>
        </w:tc>
        <w:tc>
          <w:tcPr>
            <w:tcW w:w="5902" w:type="dxa"/>
          </w:tcPr>
          <w:p w14:paraId="27D7A370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Incorporação, responsável pela convocação e pela ata, conforme a tabela de papéis do título 5 (Comitê EX).</w:t>
            </w:r>
          </w:p>
        </w:tc>
      </w:tr>
      <w:tr w:rsidR="001744CA" w14:paraId="752013AD" w14:textId="77777777" w:rsidTr="001744CA">
        <w:tc>
          <w:tcPr>
            <w:tcW w:w="3114" w:type="dxa"/>
          </w:tcPr>
          <w:p w14:paraId="71D675E3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Periodicidade</w:t>
            </w:r>
          </w:p>
        </w:tc>
        <w:tc>
          <w:tcPr>
            <w:tcW w:w="5902" w:type="dxa"/>
          </w:tcPr>
          <w:p w14:paraId="4B757BED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Não há periodicidade recorrente: este comitê ocorre uma única vez por empreendimento, nesta fase do ciclo de desenvolvimento.</w:t>
            </w:r>
          </w:p>
        </w:tc>
      </w:tr>
      <w:tr w:rsidR="001744CA" w14:paraId="3C8D2E8A" w14:textId="77777777" w:rsidTr="001744CA">
        <w:tc>
          <w:tcPr>
            <w:tcW w:w="3114" w:type="dxa"/>
          </w:tcPr>
          <w:p w14:paraId="6A9FD938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Formato</w:t>
            </w:r>
          </w:p>
        </w:tc>
        <w:tc>
          <w:tcPr>
            <w:tcW w:w="5902" w:type="dxa"/>
          </w:tcPr>
          <w:p w14:paraId="115D1F79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Formato (presencial ou online) não especificado no texto de origem deste regimento.</w:t>
            </w:r>
          </w:p>
        </w:tc>
      </w:tr>
      <w:tr w:rsidR="001744CA" w14:paraId="21A91CFD" w14:textId="77777777" w:rsidTr="001744CA">
        <w:tc>
          <w:tcPr>
            <w:tcW w:w="3114" w:type="dxa"/>
          </w:tcPr>
          <w:p w14:paraId="0F3F25D9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Pauta/Material de Apoio</w:t>
            </w:r>
          </w:p>
        </w:tc>
        <w:tc>
          <w:tcPr>
            <w:tcW w:w="5902" w:type="dxa"/>
          </w:tcPr>
          <w:p w14:paraId="049BB4C7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 xml:space="preserve">Conferência Final de Entregas (responsabilidade: Projetos Complementares + Arquitetura). Checklist de entrega por disciplina: 100% concluído ou com pendência justificada; Confirmação de revisão final em todos os projetos (carimbo EX); </w:t>
            </w:r>
            <w:r>
              <w:rPr>
                <w:rFonts w:ascii="Arial" w:hAnsi="Arial" w:cs="Arial"/>
                <w:bCs/>
                <w:color w:val="000000" w:themeColor="text1"/>
              </w:rPr>
              <w:lastRenderedPageBreak/>
              <w:t>Projetos entregues em formato nativo + PDF + IFC (quando BIM); Status de projetos no diretório como Liberado para Obra.</w:t>
            </w:r>
          </w:p>
          <w:p w14:paraId="6472D995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Entrega Oficial dos Projetos (responsabilidade: Projetos Complementares + Arquitetura). Confirmação da finalização de todos os projetos por disciplina; Confirmação da emissão dos quantitativos.</w:t>
            </w:r>
          </w:p>
          <w:p w14:paraId="2512182D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Documentação Legal (responsabilidade: Legalização + Projetos Complementares). Alvará de construção emitido; ART/RRT de todos os projetistas assinadas; Licenças ambientais, quando aplicável; Alvará de demolição, quando aplicável; Memoriais descritivos; PGRCC — Plano de Gerenciamento de Resíduos; Projetos aprovados pelos órgãos competentes; Apólices de seguro; Laudos térmico e lumínico; Aprovações de concessionárias: COPEL, SANEPAR e Corpo de Bombeiros; Apresentação dos itens de atenção a serem considerados.</w:t>
            </w:r>
          </w:p>
          <w:p w14:paraId="4236312B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Pré-Planejamento de Obra (responsabilidade: Planejamento + Gestão de Obras). Cronograma de obra elaborado pelo Planejamento e validado pela Gestão de Obras; Sequenciamento de execução alinhado com o pacote de projetos entregue.</w:t>
            </w:r>
          </w:p>
          <w:p w14:paraId="340908A7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Gestão de Pendências Residuais (responsabilidade: Projetos Complementares + Gestão de Obras). Lista de pendências remanescentes com responsável e prazo definidos; Classificação de cada pendência: bloqueante para obra / não bloqueante; Regra: nenhuma pendência bloqueante pode existir neste comitê. Se existir, a passagem de fase deve ser suspensa.</w:t>
            </w:r>
          </w:p>
          <w:p w14:paraId="599DB3D3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Repasse Formal para a Equipe de Obra (responsabilidade: Projetos Complementares + Gestão de Obras). Reunião de kick-off com o Engenheiro de Obra agendada; Diretório de projetos organizado e com status “Liberado para Obra” confirmado.</w:t>
            </w:r>
          </w:p>
          <w:p w14:paraId="12089898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Avaliação de Projetistas (responsabilidade: Projetos Complementares + Incorporação). Avaliação de cada projetista: prazo, qualidade e atendimento; Registro formal para uso nas próximas contratações.</w:t>
            </w:r>
          </w:p>
          <w:p w14:paraId="6ED2CB1E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Lições Aprendidas (responsabilidade: Todos os setores). Registro de pontos de melhoria para o próximo empreendimento; Sugestões de ajuste no processo para o próximo ciclo.</w:t>
            </w:r>
          </w:p>
          <w:p w14:paraId="27C73E2D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 xml:space="preserve">Encerramento Formal (responsabilidade: Todos os setores). Ata do Comitê EX assinada por todos os setores participantes; </w:t>
            </w:r>
            <w:r>
              <w:rPr>
                <w:rFonts w:ascii="Arial" w:hAnsi="Arial" w:cs="Arial"/>
                <w:bCs/>
                <w:color w:val="000000" w:themeColor="text1"/>
              </w:rPr>
              <w:lastRenderedPageBreak/>
              <w:t>Arquivo definitivo do empreendimento gravado e backup confirmado; Transferência formal de responsabilidade: Coordenação de Projetos → Gestão de Obras; Apresentação da Matriz de Risco com resolução dos itens levantados ao longo do ciclo.</w:t>
            </w:r>
          </w:p>
        </w:tc>
      </w:tr>
      <w:tr w:rsidR="001744CA" w14:paraId="0ADB4F5F" w14:textId="77777777" w:rsidTr="001744CA">
        <w:tc>
          <w:tcPr>
            <w:tcW w:w="3114" w:type="dxa"/>
          </w:tcPr>
          <w:p w14:paraId="6FC9EB2D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Registro/Ata</w:t>
            </w:r>
          </w:p>
        </w:tc>
        <w:tc>
          <w:tcPr>
            <w:tcW w:w="5902" w:type="dxa"/>
          </w:tcPr>
          <w:p w14:paraId="30501250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Toda decisão relevante deve ser registrada em ata. A ata de encerramento deve ser assinada pela Diretoria de Engenharia e pela Diretoria de Incorporação.</w:t>
            </w:r>
          </w:p>
        </w:tc>
      </w:tr>
    </w:tbl>
    <w:p w14:paraId="158DC08D" w14:textId="54A6EA36" w:rsidR="00AE2A05" w:rsidRPr="001744CA" w:rsidRDefault="001744CA" w:rsidP="001744CA">
      <w:pPr>
        <w:pStyle w:val="PargrafodaLista"/>
        <w:numPr>
          <w:ilvl w:val="0"/>
          <w:numId w:val="1"/>
        </w:numPr>
        <w:spacing w:before="240" w:after="240" w:line="360" w:lineRule="auto"/>
        <w:ind w:left="0" w:firstLine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PAPÉIS E RESPONSÁBILIDADES</w:t>
      </w:r>
    </w:p>
    <w:p w14:paraId="1A80ADDB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6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-Papéis e Responsabilidades: COMITÊ DUE – Due Diligence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7CCCC929" w14:textId="77777777" w:rsidTr="001744CA">
        <w:tc>
          <w:tcPr>
            <w:tcW w:w="3114" w:type="dxa"/>
          </w:tcPr>
          <w:p w14:paraId="216BE9AE" w14:textId="33ADECF5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ÁREA</w:t>
            </w:r>
          </w:p>
        </w:tc>
        <w:tc>
          <w:tcPr>
            <w:tcW w:w="5902" w:type="dxa"/>
          </w:tcPr>
          <w:p w14:paraId="43F0828A" w14:textId="14786FDB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RESPONSÁBILIDADES</w:t>
            </w:r>
          </w:p>
        </w:tc>
      </w:tr>
      <w:tr w:rsidR="001744CA" w14:paraId="069660AD" w14:textId="77777777" w:rsidTr="001744CA">
        <w:tc>
          <w:tcPr>
            <w:tcW w:w="3114" w:type="dxa"/>
          </w:tcPr>
          <w:p w14:paraId="574E32B6" w14:textId="33CBD5C9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Incorporação</w:t>
            </w:r>
          </w:p>
        </w:tc>
        <w:tc>
          <w:tcPr>
            <w:tcW w:w="5902" w:type="dxa"/>
          </w:tcPr>
          <w:p w14:paraId="6DFC6407" w14:textId="2D9DE4D9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Responsável pela convocação e pela ata e apresentador técnico; apresenta o empreendimento, a viabilidade, o status legal e as decisões comerciais.</w:t>
            </w:r>
          </w:p>
        </w:tc>
      </w:tr>
      <w:tr w:rsidR="00EF77A6" w14:paraId="6B4D4CBC" w14:textId="77777777" w:rsidTr="001744CA">
        <w:tc>
          <w:tcPr>
            <w:tcW w:w="3114" w:type="dxa"/>
          </w:tcPr>
          <w:p w14:paraId="7D5FDAE8" w14:textId="6A55BC14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Arquitetura</w:t>
            </w:r>
          </w:p>
        </w:tc>
        <w:tc>
          <w:tcPr>
            <w:tcW w:w="5902" w:type="dxa"/>
          </w:tcPr>
          <w:p w14:paraId="615DECAB" w14:textId="414FAEDD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principal do projeto arquitetônico; apresenta plantas, fachadas, quadros de área e implantação.</w:t>
            </w:r>
          </w:p>
        </w:tc>
      </w:tr>
      <w:tr w:rsidR="00EF77A6" w14:paraId="6AC67FF1" w14:textId="77777777" w:rsidTr="001744CA">
        <w:tc>
          <w:tcPr>
            <w:tcW w:w="3114" w:type="dxa"/>
          </w:tcPr>
          <w:p w14:paraId="559A62D4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Legalização</w:t>
            </w:r>
          </w:p>
        </w:tc>
        <w:tc>
          <w:tcPr>
            <w:tcW w:w="5902" w:type="dxa"/>
          </w:tcPr>
          <w:p w14:paraId="1ECE48AB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técnico; apresenta o andamento das tramitações legais de aprovação do empreendimento (alvará, licenças, protocolos junto a órgãos e concessionárias).</w:t>
            </w:r>
          </w:p>
        </w:tc>
      </w:tr>
      <w:tr w:rsidR="00EF77A6" w14:paraId="47025959" w14:textId="77777777" w:rsidTr="001744CA">
        <w:tc>
          <w:tcPr>
            <w:tcW w:w="3114" w:type="dxa"/>
          </w:tcPr>
          <w:p w14:paraId="5C2726C0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Projetos Complementares</w:t>
            </w:r>
          </w:p>
        </w:tc>
        <w:tc>
          <w:tcPr>
            <w:tcW w:w="5902" w:type="dxa"/>
          </w:tcPr>
          <w:p w14:paraId="65068AA9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técnico; apresenta soluções e status por disciplina (estrutura, fundação, hidráulica, elétrica, PPCI, climatização).</w:t>
            </w:r>
          </w:p>
        </w:tc>
      </w:tr>
      <w:tr w:rsidR="00EF77A6" w14:paraId="62D1F325" w14:textId="77777777" w:rsidTr="001744CA">
        <w:tc>
          <w:tcPr>
            <w:tcW w:w="3114" w:type="dxa"/>
          </w:tcPr>
          <w:p w14:paraId="402A9103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Orçamentos</w:t>
            </w:r>
          </w:p>
        </w:tc>
        <w:tc>
          <w:tcPr>
            <w:tcW w:w="5902" w:type="dxa"/>
          </w:tcPr>
          <w:p w14:paraId="3C09E639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financeiro; apresenta estimativas de custo e índices por área construída.</w:t>
            </w:r>
          </w:p>
        </w:tc>
      </w:tr>
      <w:tr w:rsidR="00EF77A6" w14:paraId="5D8AD9F5" w14:textId="77777777" w:rsidTr="001744CA">
        <w:tc>
          <w:tcPr>
            <w:tcW w:w="3114" w:type="dxa"/>
          </w:tcPr>
          <w:p w14:paraId="2B69B580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Planejamento</w:t>
            </w:r>
          </w:p>
        </w:tc>
        <w:tc>
          <w:tcPr>
            <w:tcW w:w="5902" w:type="dxa"/>
          </w:tcPr>
          <w:p w14:paraId="1164A7ED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de cronograma; apresenta o pré-planejamento e o planejamento da obra.</w:t>
            </w:r>
          </w:p>
        </w:tc>
      </w:tr>
      <w:tr w:rsidR="00EF77A6" w14:paraId="52C77927" w14:textId="77777777" w:rsidTr="001744CA">
        <w:tc>
          <w:tcPr>
            <w:tcW w:w="3114" w:type="dxa"/>
          </w:tcPr>
          <w:p w14:paraId="32D861F3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Gestão de Obras</w:t>
            </w:r>
          </w:p>
        </w:tc>
        <w:tc>
          <w:tcPr>
            <w:tcW w:w="5902" w:type="dxa"/>
          </w:tcPr>
          <w:p w14:paraId="323267DE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Participante consultivo a partir do Comitê PE; validador técnico das soluções pré-concebidas em projeto e da análise de riscos.</w:t>
            </w:r>
          </w:p>
        </w:tc>
      </w:tr>
      <w:tr w:rsidR="00EF77A6" w14:paraId="368746D7" w14:textId="77777777" w:rsidTr="001744CA">
        <w:tc>
          <w:tcPr>
            <w:tcW w:w="3114" w:type="dxa"/>
          </w:tcPr>
          <w:p w14:paraId="497FAE46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Engenharia</w:t>
            </w:r>
          </w:p>
        </w:tc>
        <w:tc>
          <w:tcPr>
            <w:tcW w:w="5902" w:type="dxa"/>
          </w:tcPr>
          <w:p w14:paraId="424D9CDB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Deliberador; aprova e questiona soluções e estratégias técnicas.</w:t>
            </w:r>
          </w:p>
        </w:tc>
      </w:tr>
      <w:tr w:rsidR="00EF77A6" w14:paraId="1B4A63C9" w14:textId="77777777" w:rsidTr="001744CA">
        <w:tc>
          <w:tcPr>
            <w:tcW w:w="3114" w:type="dxa"/>
          </w:tcPr>
          <w:p w14:paraId="7EB5724E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Incorporação</w:t>
            </w:r>
          </w:p>
        </w:tc>
        <w:tc>
          <w:tcPr>
            <w:tcW w:w="5902" w:type="dxa"/>
          </w:tcPr>
          <w:p w14:paraId="11EF1020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Deliberador; aprova e questiona soluções e estratégias comerciais.</w:t>
            </w:r>
          </w:p>
        </w:tc>
      </w:tr>
    </w:tbl>
    <w:p w14:paraId="0FE2C66D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7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-Papéis e Responsabilidades: COMITÊ EP – Estudo Preliminar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537A8AC4" w14:textId="77777777" w:rsidTr="001744CA">
        <w:tc>
          <w:tcPr>
            <w:tcW w:w="3114" w:type="dxa"/>
          </w:tcPr>
          <w:p w14:paraId="09E3041D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ÁREA</w:t>
            </w:r>
          </w:p>
        </w:tc>
        <w:tc>
          <w:tcPr>
            <w:tcW w:w="5902" w:type="dxa"/>
          </w:tcPr>
          <w:p w14:paraId="65218F12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RESPONSÁBILIDADES</w:t>
            </w:r>
          </w:p>
        </w:tc>
      </w:tr>
      <w:tr w:rsidR="001744CA" w14:paraId="29581F51" w14:textId="77777777" w:rsidTr="001744CA">
        <w:tc>
          <w:tcPr>
            <w:tcW w:w="3114" w:type="dxa"/>
          </w:tcPr>
          <w:p w14:paraId="1F2A6A41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Incorporação</w:t>
            </w:r>
          </w:p>
        </w:tc>
        <w:tc>
          <w:tcPr>
            <w:tcW w:w="5902" w:type="dxa"/>
          </w:tcPr>
          <w:p w14:paraId="393B0C6A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Responsável pela convocação e pela ata. Apresenta o empreendimento e valida escopo comercial</w:t>
            </w:r>
          </w:p>
        </w:tc>
      </w:tr>
      <w:tr w:rsidR="00EF77A6" w14:paraId="67FF6032" w14:textId="77777777" w:rsidTr="001744CA">
        <w:tc>
          <w:tcPr>
            <w:tcW w:w="3114" w:type="dxa"/>
          </w:tcPr>
          <w:p w14:paraId="34B633FA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Arquitetura</w:t>
            </w:r>
          </w:p>
        </w:tc>
        <w:tc>
          <w:tcPr>
            <w:tcW w:w="5902" w:type="dxa"/>
          </w:tcPr>
          <w:p w14:paraId="4CF4D795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principal. Apresenta o projeto arquitetônico e índices urbanísticos</w:t>
            </w:r>
          </w:p>
        </w:tc>
      </w:tr>
      <w:tr w:rsidR="00EF77A6" w14:paraId="11FC874E" w14:textId="77777777" w:rsidTr="001744CA">
        <w:tc>
          <w:tcPr>
            <w:tcW w:w="3114" w:type="dxa"/>
          </w:tcPr>
          <w:p w14:paraId="4B1A3BAD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Legalização</w:t>
            </w:r>
          </w:p>
        </w:tc>
        <w:tc>
          <w:tcPr>
            <w:tcW w:w="5902" w:type="dxa"/>
          </w:tcPr>
          <w:p w14:paraId="487029B3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técnico. Responsável pela amostragem das tramitações já efetuadas, pontos críticos e informações importantes.</w:t>
            </w:r>
          </w:p>
        </w:tc>
      </w:tr>
      <w:tr w:rsidR="00EF77A6" w14:paraId="53035858" w14:textId="77777777" w:rsidTr="001744CA">
        <w:tc>
          <w:tcPr>
            <w:tcW w:w="3114" w:type="dxa"/>
          </w:tcPr>
          <w:p w14:paraId="1FDF758F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Projetos Complementares</w:t>
            </w:r>
          </w:p>
        </w:tc>
        <w:tc>
          <w:tcPr>
            <w:tcW w:w="5902" w:type="dxa"/>
          </w:tcPr>
          <w:p w14:paraId="5AADA798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técnico. Apresenta soluções técnicas preliminares por disciplina</w:t>
            </w:r>
          </w:p>
        </w:tc>
      </w:tr>
      <w:tr w:rsidR="00EF77A6" w14:paraId="09E9D127" w14:textId="77777777" w:rsidTr="001744CA">
        <w:tc>
          <w:tcPr>
            <w:tcW w:w="3114" w:type="dxa"/>
          </w:tcPr>
          <w:p w14:paraId="426117E9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Orçamentos</w:t>
            </w:r>
          </w:p>
        </w:tc>
        <w:tc>
          <w:tcPr>
            <w:tcW w:w="5902" w:type="dxa"/>
          </w:tcPr>
          <w:p w14:paraId="21DF2DB9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financeiro. Apresenta estimativa preliminar de custo</w:t>
            </w:r>
          </w:p>
        </w:tc>
      </w:tr>
      <w:tr w:rsidR="00EF77A6" w14:paraId="4607BF0B" w14:textId="77777777" w:rsidTr="001744CA">
        <w:tc>
          <w:tcPr>
            <w:tcW w:w="3114" w:type="dxa"/>
          </w:tcPr>
          <w:p w14:paraId="6A096875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Gestão de Obras</w:t>
            </w:r>
          </w:p>
        </w:tc>
        <w:tc>
          <w:tcPr>
            <w:tcW w:w="5902" w:type="dxa"/>
          </w:tcPr>
          <w:p w14:paraId="05F93F8D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Participante consultivo. Valida viabilidade construtiva das soluções definidas</w:t>
            </w:r>
          </w:p>
        </w:tc>
      </w:tr>
      <w:tr w:rsidR="00EF77A6" w14:paraId="4B975DF8" w14:textId="77777777" w:rsidTr="001744CA">
        <w:tc>
          <w:tcPr>
            <w:tcW w:w="3114" w:type="dxa"/>
          </w:tcPr>
          <w:p w14:paraId="3238D307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Incorporação</w:t>
            </w:r>
          </w:p>
        </w:tc>
        <w:tc>
          <w:tcPr>
            <w:tcW w:w="5902" w:type="dxa"/>
          </w:tcPr>
          <w:p w14:paraId="490478B4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Deliberador. Aprova escopo, produto e passagem de fase</w:t>
            </w:r>
          </w:p>
        </w:tc>
      </w:tr>
      <w:tr w:rsidR="00EF77A6" w14:paraId="79C5F7DC" w14:textId="77777777" w:rsidTr="001744CA">
        <w:tc>
          <w:tcPr>
            <w:tcW w:w="3114" w:type="dxa"/>
          </w:tcPr>
          <w:p w14:paraId="08FCBF00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Engenharia</w:t>
            </w:r>
          </w:p>
        </w:tc>
        <w:tc>
          <w:tcPr>
            <w:tcW w:w="5902" w:type="dxa"/>
          </w:tcPr>
          <w:p w14:paraId="6338168D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Deliberador. Aprova soluções técnicas e autoriza início do AP</w:t>
            </w:r>
          </w:p>
        </w:tc>
      </w:tr>
    </w:tbl>
    <w:p w14:paraId="3AC2AE8E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8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-Papéis e Responsabilidades: COMITÊ AP – Anteprojeto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4EA972A3" w14:textId="77777777" w:rsidTr="001744CA">
        <w:tc>
          <w:tcPr>
            <w:tcW w:w="3114" w:type="dxa"/>
          </w:tcPr>
          <w:p w14:paraId="59AF4C56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ÁREA</w:t>
            </w:r>
          </w:p>
        </w:tc>
        <w:tc>
          <w:tcPr>
            <w:tcW w:w="5902" w:type="dxa"/>
          </w:tcPr>
          <w:p w14:paraId="35105569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RESPONSÁBILIDADES</w:t>
            </w:r>
          </w:p>
        </w:tc>
      </w:tr>
      <w:tr w:rsidR="001744CA" w14:paraId="66DB42C2" w14:textId="77777777" w:rsidTr="001744CA">
        <w:tc>
          <w:tcPr>
            <w:tcW w:w="3114" w:type="dxa"/>
          </w:tcPr>
          <w:p w14:paraId="559FBAB8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Incorporação</w:t>
            </w:r>
          </w:p>
        </w:tc>
        <w:tc>
          <w:tcPr>
            <w:tcW w:w="5902" w:type="dxa"/>
          </w:tcPr>
          <w:p w14:paraId="6BCB0713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Responsável pela convocação e pela ata. Valida escopo comercial e especificações de produto</w:t>
            </w:r>
          </w:p>
        </w:tc>
      </w:tr>
      <w:tr w:rsidR="00EF77A6" w14:paraId="25D1B1AE" w14:textId="77777777" w:rsidTr="001744CA">
        <w:tc>
          <w:tcPr>
            <w:tcW w:w="3114" w:type="dxa"/>
          </w:tcPr>
          <w:p w14:paraId="049D0B2F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Arquitetura</w:t>
            </w:r>
          </w:p>
        </w:tc>
        <w:tc>
          <w:tcPr>
            <w:tcW w:w="5902" w:type="dxa"/>
          </w:tcPr>
          <w:p w14:paraId="17C2C379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principal. Apresenta plantas compatibilizadas, fachadas e layout das unidades</w:t>
            </w:r>
          </w:p>
        </w:tc>
      </w:tr>
      <w:tr w:rsidR="00EF77A6" w14:paraId="1C57400A" w14:textId="77777777" w:rsidTr="001744CA">
        <w:tc>
          <w:tcPr>
            <w:tcW w:w="3114" w:type="dxa"/>
          </w:tcPr>
          <w:p w14:paraId="789A26F1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Legalização</w:t>
            </w:r>
          </w:p>
        </w:tc>
        <w:tc>
          <w:tcPr>
            <w:tcW w:w="5902" w:type="dxa"/>
          </w:tcPr>
          <w:p w14:paraId="4CD4D75F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técnico. Apresentar atualização das tramitações legais de incorporação.</w:t>
            </w:r>
          </w:p>
        </w:tc>
      </w:tr>
      <w:tr w:rsidR="00EF77A6" w14:paraId="6E0AEA19" w14:textId="77777777" w:rsidTr="001744CA">
        <w:tc>
          <w:tcPr>
            <w:tcW w:w="3114" w:type="dxa"/>
          </w:tcPr>
          <w:p w14:paraId="5A408205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Projetos Complementares</w:t>
            </w:r>
          </w:p>
        </w:tc>
        <w:tc>
          <w:tcPr>
            <w:tcW w:w="5902" w:type="dxa"/>
          </w:tcPr>
          <w:p w14:paraId="77C8D11B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técnico. Apresenta status e soluções consolidadas por disciplina</w:t>
            </w:r>
          </w:p>
        </w:tc>
      </w:tr>
      <w:tr w:rsidR="00EF77A6" w14:paraId="6017F82D" w14:textId="77777777" w:rsidTr="001744CA">
        <w:tc>
          <w:tcPr>
            <w:tcW w:w="3114" w:type="dxa"/>
          </w:tcPr>
          <w:p w14:paraId="33C3B380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Orçamentos</w:t>
            </w:r>
          </w:p>
        </w:tc>
        <w:tc>
          <w:tcPr>
            <w:tcW w:w="5902" w:type="dxa"/>
          </w:tcPr>
          <w:p w14:paraId="75C9F70F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financeiro. Atualiza estimativa de custo com base no AP</w:t>
            </w:r>
          </w:p>
        </w:tc>
      </w:tr>
      <w:tr w:rsidR="00EF77A6" w14:paraId="4DD315F4" w14:textId="77777777" w:rsidTr="001744CA">
        <w:tc>
          <w:tcPr>
            <w:tcW w:w="3114" w:type="dxa"/>
          </w:tcPr>
          <w:p w14:paraId="1298CEC3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Gestão de Obras</w:t>
            </w:r>
          </w:p>
        </w:tc>
        <w:tc>
          <w:tcPr>
            <w:tcW w:w="5902" w:type="dxa"/>
          </w:tcPr>
          <w:p w14:paraId="0B40BE59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Participante consultivo. Valida viabilidade construtiva das soluções definidas</w:t>
            </w:r>
          </w:p>
        </w:tc>
      </w:tr>
      <w:tr w:rsidR="00EF77A6" w14:paraId="09B4F346" w14:textId="77777777" w:rsidTr="001744CA">
        <w:tc>
          <w:tcPr>
            <w:tcW w:w="3114" w:type="dxa"/>
          </w:tcPr>
          <w:p w14:paraId="35FDFF44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Incorporação</w:t>
            </w:r>
          </w:p>
        </w:tc>
        <w:tc>
          <w:tcPr>
            <w:tcW w:w="5902" w:type="dxa"/>
          </w:tcPr>
          <w:p w14:paraId="6C36B46F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Deliberador. Aprova especificações e fachada; autoriza avanço ao PE</w:t>
            </w:r>
          </w:p>
        </w:tc>
      </w:tr>
      <w:tr w:rsidR="00EF77A6" w14:paraId="3605240F" w14:textId="77777777" w:rsidTr="001744CA">
        <w:tc>
          <w:tcPr>
            <w:tcW w:w="3114" w:type="dxa"/>
          </w:tcPr>
          <w:p w14:paraId="7DE57C19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Engenharia</w:t>
            </w:r>
          </w:p>
        </w:tc>
        <w:tc>
          <w:tcPr>
            <w:tcW w:w="5902" w:type="dxa"/>
          </w:tcPr>
          <w:p w14:paraId="67D6C9B5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Deliberador. Aprova soluções técnicas; autoriza início do PE</w:t>
            </w:r>
          </w:p>
        </w:tc>
      </w:tr>
    </w:tbl>
    <w:p w14:paraId="7E451E39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9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-Papéis e Responsabilidades: COMITÊ PE – Pré-Executivo – Lançamento do empreendimento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0DFED52A" w14:textId="77777777" w:rsidTr="001744CA">
        <w:tc>
          <w:tcPr>
            <w:tcW w:w="3114" w:type="dxa"/>
          </w:tcPr>
          <w:p w14:paraId="3CA57B8D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ÁREA</w:t>
            </w:r>
          </w:p>
        </w:tc>
        <w:tc>
          <w:tcPr>
            <w:tcW w:w="5902" w:type="dxa"/>
          </w:tcPr>
          <w:p w14:paraId="33819A07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RESPONSÁBILIDADES</w:t>
            </w:r>
          </w:p>
        </w:tc>
      </w:tr>
      <w:tr w:rsidR="001744CA" w14:paraId="18288CCC" w14:textId="77777777" w:rsidTr="001744CA">
        <w:tc>
          <w:tcPr>
            <w:tcW w:w="3114" w:type="dxa"/>
          </w:tcPr>
          <w:p w14:paraId="04445ED7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Incorporação</w:t>
            </w:r>
          </w:p>
        </w:tc>
        <w:tc>
          <w:tcPr>
            <w:tcW w:w="5902" w:type="dxa"/>
          </w:tcPr>
          <w:p w14:paraId="4DF70285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Participante consultivo. Valida eventuais alterações de produto</w:t>
            </w:r>
          </w:p>
        </w:tc>
      </w:tr>
      <w:tr w:rsidR="00EF77A6" w14:paraId="6FF3832C" w14:textId="77777777" w:rsidTr="001744CA">
        <w:tc>
          <w:tcPr>
            <w:tcW w:w="3114" w:type="dxa"/>
          </w:tcPr>
          <w:p w14:paraId="66AE37D6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Arquitetura</w:t>
            </w:r>
          </w:p>
        </w:tc>
        <w:tc>
          <w:tcPr>
            <w:tcW w:w="5902" w:type="dxa"/>
          </w:tcPr>
          <w:p w14:paraId="44A102C1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Participante consultivo. Confirma documentação e atende exigências legais de PMC/Bombeiros</w:t>
            </w:r>
          </w:p>
        </w:tc>
      </w:tr>
      <w:tr w:rsidR="00EF77A6" w14:paraId="35D5B408" w14:textId="77777777" w:rsidTr="001744CA">
        <w:tc>
          <w:tcPr>
            <w:tcW w:w="3114" w:type="dxa"/>
          </w:tcPr>
          <w:p w14:paraId="6BFC1FC0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Legalização</w:t>
            </w:r>
          </w:p>
        </w:tc>
        <w:tc>
          <w:tcPr>
            <w:tcW w:w="5902" w:type="dxa"/>
          </w:tcPr>
          <w:p w14:paraId="425AF0D3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técnico. Apresentar atualização das tramitações legais de incorporação.</w:t>
            </w:r>
          </w:p>
        </w:tc>
      </w:tr>
      <w:tr w:rsidR="00EF77A6" w14:paraId="12BE354A" w14:textId="77777777" w:rsidTr="001744CA">
        <w:tc>
          <w:tcPr>
            <w:tcW w:w="3114" w:type="dxa"/>
          </w:tcPr>
          <w:p w14:paraId="62686787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Projetos Complementares</w:t>
            </w:r>
          </w:p>
        </w:tc>
        <w:tc>
          <w:tcPr>
            <w:tcW w:w="5902" w:type="dxa"/>
          </w:tcPr>
          <w:p w14:paraId="5A5890F7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Responsável pela convocação e pela ata. Apresenta compatibilização final, quantitativos emitidos e projetos aptos para orçamento</w:t>
            </w:r>
          </w:p>
        </w:tc>
      </w:tr>
      <w:tr w:rsidR="00EF77A6" w14:paraId="02887457" w14:textId="77777777" w:rsidTr="001744CA">
        <w:tc>
          <w:tcPr>
            <w:tcW w:w="3114" w:type="dxa"/>
          </w:tcPr>
          <w:p w14:paraId="260F1E64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Orçamentos</w:t>
            </w:r>
          </w:p>
        </w:tc>
        <w:tc>
          <w:tcPr>
            <w:tcW w:w="5902" w:type="dxa"/>
          </w:tcPr>
          <w:p w14:paraId="2D0DB93F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Apresentador. Define prazo de início do orçamento pré-executivo</w:t>
            </w:r>
          </w:p>
        </w:tc>
      </w:tr>
      <w:tr w:rsidR="00EF77A6" w14:paraId="0F9F826B" w14:textId="77777777" w:rsidTr="001744CA">
        <w:tc>
          <w:tcPr>
            <w:tcW w:w="3114" w:type="dxa"/>
          </w:tcPr>
          <w:p w14:paraId="47E3E7E6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Planejamento</w:t>
            </w:r>
          </w:p>
        </w:tc>
        <w:tc>
          <w:tcPr>
            <w:tcW w:w="5902" w:type="dxa"/>
          </w:tcPr>
          <w:p w14:paraId="0D44488A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de cronograma. Define pré-planejamento da obra</w:t>
            </w:r>
          </w:p>
        </w:tc>
      </w:tr>
      <w:tr w:rsidR="00EF77A6" w14:paraId="46C2B842" w14:textId="77777777" w:rsidTr="001744CA">
        <w:tc>
          <w:tcPr>
            <w:tcW w:w="3114" w:type="dxa"/>
          </w:tcPr>
          <w:p w14:paraId="755B03C2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Gestão de Obras</w:t>
            </w:r>
          </w:p>
        </w:tc>
        <w:tc>
          <w:tcPr>
            <w:tcW w:w="5902" w:type="dxa"/>
          </w:tcPr>
          <w:p w14:paraId="3FAC0EDB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Participante consultivo. Valida viabilidade construtiva das soluções definidas</w:t>
            </w:r>
          </w:p>
        </w:tc>
      </w:tr>
      <w:tr w:rsidR="00EF77A6" w14:paraId="7BC679DA" w14:textId="77777777" w:rsidTr="001744CA">
        <w:tc>
          <w:tcPr>
            <w:tcW w:w="3114" w:type="dxa"/>
          </w:tcPr>
          <w:p w14:paraId="37238781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Engenharia</w:t>
            </w:r>
          </w:p>
        </w:tc>
        <w:tc>
          <w:tcPr>
            <w:tcW w:w="5902" w:type="dxa"/>
          </w:tcPr>
          <w:p w14:paraId="69123D4C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Deliberador. Aprova compatibilização e autoriza início do EX</w:t>
            </w:r>
          </w:p>
        </w:tc>
      </w:tr>
      <w:tr w:rsidR="00EF77A6" w14:paraId="6C18183B" w14:textId="77777777" w:rsidTr="001744CA">
        <w:tc>
          <w:tcPr>
            <w:tcW w:w="3114" w:type="dxa"/>
          </w:tcPr>
          <w:p w14:paraId="083D99F5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Incorporação</w:t>
            </w:r>
          </w:p>
        </w:tc>
        <w:tc>
          <w:tcPr>
            <w:tcW w:w="5902" w:type="dxa"/>
          </w:tcPr>
          <w:p w14:paraId="3E4805ED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Deliberador. Aprova eventuais ajustes de escopo e formaliza riscos assumidos</w:t>
            </w:r>
          </w:p>
        </w:tc>
      </w:tr>
    </w:tbl>
    <w:p w14:paraId="7366860B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10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-Papéis e Responsabilidades: COMITÊ EX – Executivo – Entrega e Repasse para Obra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06DF9198" w14:textId="77777777" w:rsidTr="001744CA">
        <w:tc>
          <w:tcPr>
            <w:tcW w:w="3114" w:type="dxa"/>
          </w:tcPr>
          <w:p w14:paraId="3F314284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ÁREA</w:t>
            </w:r>
          </w:p>
        </w:tc>
        <w:tc>
          <w:tcPr>
            <w:tcW w:w="5902" w:type="dxa"/>
          </w:tcPr>
          <w:p w14:paraId="5FD198CB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RESPONSÁBILIDADES</w:t>
            </w:r>
          </w:p>
        </w:tc>
      </w:tr>
      <w:tr w:rsidR="001744CA" w14:paraId="0DE185AC" w14:textId="77777777" w:rsidTr="001744CA">
        <w:tc>
          <w:tcPr>
            <w:tcW w:w="3114" w:type="dxa"/>
          </w:tcPr>
          <w:p w14:paraId="49E132A2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Incorporação</w:t>
            </w:r>
          </w:p>
        </w:tc>
        <w:tc>
          <w:tcPr>
            <w:tcW w:w="5902" w:type="dxa"/>
          </w:tcPr>
          <w:p w14:paraId="5F605674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Responsável pela convocação e pela ata. Confirma documentação legal e regularização do empreendimento</w:t>
            </w:r>
          </w:p>
        </w:tc>
      </w:tr>
      <w:tr w:rsidR="00EF77A6" w14:paraId="13429523" w14:textId="77777777" w:rsidTr="001744CA">
        <w:tc>
          <w:tcPr>
            <w:tcW w:w="3114" w:type="dxa"/>
          </w:tcPr>
          <w:p w14:paraId="1FD1CFAF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Arquitetura</w:t>
            </w:r>
          </w:p>
        </w:tc>
        <w:tc>
          <w:tcPr>
            <w:tcW w:w="5902" w:type="dxa"/>
          </w:tcPr>
          <w:p w14:paraId="4F1928E4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Apresentador. Confirma entrega final e aprovações legais</w:t>
            </w:r>
          </w:p>
        </w:tc>
      </w:tr>
      <w:tr w:rsidR="00EF77A6" w14:paraId="1DFFFA01" w14:textId="77777777" w:rsidTr="001744CA">
        <w:tc>
          <w:tcPr>
            <w:tcW w:w="3114" w:type="dxa"/>
          </w:tcPr>
          <w:p w14:paraId="7C601F2D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Projetos Complementares</w:t>
            </w:r>
          </w:p>
        </w:tc>
        <w:tc>
          <w:tcPr>
            <w:tcW w:w="5902" w:type="dxa"/>
          </w:tcPr>
          <w:p w14:paraId="0E98FBC9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Apresentador. Confirma checklist de entrega por disciplina</w:t>
            </w:r>
          </w:p>
        </w:tc>
      </w:tr>
      <w:tr w:rsidR="00EF77A6" w14:paraId="533626CE" w14:textId="77777777" w:rsidTr="001744CA">
        <w:tc>
          <w:tcPr>
            <w:tcW w:w="3114" w:type="dxa"/>
          </w:tcPr>
          <w:p w14:paraId="0026C3BF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Planejamento</w:t>
            </w:r>
          </w:p>
        </w:tc>
        <w:tc>
          <w:tcPr>
            <w:tcW w:w="5902" w:type="dxa"/>
          </w:tcPr>
          <w:p w14:paraId="6A301F85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Apresentador. Confirma pré-planejamento de obra</w:t>
            </w:r>
          </w:p>
        </w:tc>
      </w:tr>
      <w:tr w:rsidR="00EF77A6" w14:paraId="36B9B936" w14:textId="77777777" w:rsidTr="001744CA">
        <w:tc>
          <w:tcPr>
            <w:tcW w:w="3114" w:type="dxa"/>
          </w:tcPr>
          <w:p w14:paraId="5F7B8DDE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Gestão de Obras</w:t>
            </w:r>
          </w:p>
        </w:tc>
        <w:tc>
          <w:tcPr>
            <w:tcW w:w="5902" w:type="dxa"/>
          </w:tcPr>
          <w:p w14:paraId="21FE601B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Receptor formal. Recebe o pacote de projetos e valida condições de início de obra</w:t>
            </w:r>
          </w:p>
        </w:tc>
      </w:tr>
      <w:tr w:rsidR="00EF77A6" w14:paraId="168DC630" w14:textId="77777777" w:rsidTr="001744CA">
        <w:tc>
          <w:tcPr>
            <w:tcW w:w="3114" w:type="dxa"/>
          </w:tcPr>
          <w:p w14:paraId="0E031873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Engenharia</w:t>
            </w:r>
          </w:p>
        </w:tc>
        <w:tc>
          <w:tcPr>
            <w:tcW w:w="5902" w:type="dxa"/>
          </w:tcPr>
          <w:p w14:paraId="27CDA05D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 e signatário. Assina ata de encerramento e autoriza início de obra</w:t>
            </w:r>
          </w:p>
        </w:tc>
      </w:tr>
      <w:tr w:rsidR="00EF77A6" w14:paraId="1C579BD2" w14:textId="77777777" w:rsidTr="001744CA">
        <w:tc>
          <w:tcPr>
            <w:tcW w:w="3114" w:type="dxa"/>
          </w:tcPr>
          <w:p w14:paraId="57F8CDF8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Incorporação</w:t>
            </w:r>
          </w:p>
        </w:tc>
        <w:tc>
          <w:tcPr>
            <w:tcW w:w="5902" w:type="dxa"/>
          </w:tcPr>
          <w:p w14:paraId="7F027536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 e signatário. Assina ata de encerramento</w:t>
            </w:r>
          </w:p>
        </w:tc>
      </w:tr>
    </w:tbl>
    <w:p w14:paraId="7F2A1EE2" w14:textId="2EBFE894" w:rsidR="001744CA" w:rsidRPr="00EF77A6" w:rsidRDefault="00EF77A6" w:rsidP="00EF77A6">
      <w:pPr>
        <w:pStyle w:val="PargrafodaLista"/>
        <w:numPr>
          <w:ilvl w:val="0"/>
          <w:numId w:val="1"/>
        </w:numPr>
        <w:spacing w:before="240" w:after="240" w:line="360" w:lineRule="auto"/>
        <w:ind w:left="0" w:firstLine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ENTRADAS DO PROCESSO (INPUTS)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3119"/>
        <w:gridCol w:w="3067"/>
      </w:tblGrid>
      <w:tr w:rsidR="00EF77A6" w14:paraId="4BCDE9E5" w14:textId="77777777" w:rsidTr="00EF77A6">
        <w:tc>
          <w:tcPr>
            <w:tcW w:w="2830" w:type="dxa"/>
          </w:tcPr>
          <w:p w14:paraId="77431413" w14:textId="0317476F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INPUT</w:t>
            </w:r>
          </w:p>
        </w:tc>
        <w:tc>
          <w:tcPr>
            <w:tcW w:w="3119" w:type="dxa"/>
          </w:tcPr>
          <w:p w14:paraId="636610E4" w14:textId="0C69A30A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067" w:type="dxa"/>
          </w:tcPr>
          <w:p w14:paraId="5DA2DB8F" w14:textId="5EBACACA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RESPONSÁVEL</w:t>
            </w:r>
          </w:p>
        </w:tc>
      </w:tr>
      <w:tr w:rsidR="00EF77A6" w14:paraId="1D4276B5" w14:textId="77777777" w:rsidTr="00EF77A6">
        <w:tc>
          <w:tcPr>
            <w:tcW w:w="2830" w:type="dxa"/>
          </w:tcPr>
          <w:p w14:paraId="3592D414" w14:textId="2A553C9F" w:rsidR="00EF77A6" w:rsidRDefault="00EF77A6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Due</w:t>
            </w:r>
          </w:p>
        </w:tc>
        <w:tc>
          <w:tcPr>
            <w:tcW w:w="3119" w:type="dxa"/>
          </w:tcPr>
          <w:p w14:paraId="5CDECD98" w14:textId="72AB5F8A" w:rsidR="00EF77A6" w:rsidRDefault="00EF77A6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Terreno em processo de aquisição e dados preliminares de viabilidade levantados pela Incorporação.</w:t>
            </w:r>
          </w:p>
        </w:tc>
        <w:tc>
          <w:tcPr>
            <w:tcW w:w="3067" w:type="dxa"/>
          </w:tcPr>
          <w:p w14:paraId="6A822140" w14:textId="3F8AB42B" w:rsidR="00EF77A6" w:rsidRDefault="00EF77A6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Incorporação</w:t>
            </w:r>
          </w:p>
        </w:tc>
      </w:tr>
      <w:tr w:rsidR="00EF77A6" w14:paraId="2E7C2FFC" w14:textId="77777777" w:rsidTr="00EF77A6">
        <w:tc>
          <w:tcPr>
            <w:tcW w:w="2830" w:type="dxa"/>
          </w:tcPr>
          <w:p w14:paraId="19D0CB28" w14:textId="45186C08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EP</w:t>
            </w:r>
          </w:p>
        </w:tc>
        <w:tc>
          <w:tcPr>
            <w:tcW w:w="3119" w:type="dxa"/>
          </w:tcPr>
          <w:p w14:paraId="7A0E895B" w14:textId="63DAAD92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Aprovação e dados do Comitê Due: viabilidade validada e restrições de zoneamento levantadas na Due Diligence.</w:t>
            </w:r>
          </w:p>
        </w:tc>
        <w:tc>
          <w:tcPr>
            <w:tcW w:w="3067" w:type="dxa"/>
          </w:tcPr>
          <w:p w14:paraId="1AB8615F" w14:textId="50E0666F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Incorporação + Arquitetura</w:t>
            </w:r>
          </w:p>
        </w:tc>
      </w:tr>
      <w:tr w:rsidR="00EF77A6" w14:paraId="4202871B" w14:textId="77777777" w:rsidTr="00EF77A6">
        <w:tc>
          <w:tcPr>
            <w:tcW w:w="2830" w:type="dxa"/>
          </w:tcPr>
          <w:p w14:paraId="68017CDC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AP</w:t>
            </w:r>
          </w:p>
        </w:tc>
        <w:tc>
          <w:tcPr>
            <w:tcW w:w="3119" w:type="dxa"/>
          </w:tcPr>
          <w:p w14:paraId="1C1FFF42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Itens aprovados no Comitê EP: escopo comercial e soluções técnicas preliminares validados.</w:t>
            </w:r>
          </w:p>
        </w:tc>
        <w:tc>
          <w:tcPr>
            <w:tcW w:w="3067" w:type="dxa"/>
          </w:tcPr>
          <w:p w14:paraId="129039B5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Arquitetura + Projetos Complementares</w:t>
            </w:r>
          </w:p>
        </w:tc>
      </w:tr>
      <w:tr w:rsidR="00EF77A6" w14:paraId="52AE6512" w14:textId="77777777" w:rsidTr="00EF77A6">
        <w:tc>
          <w:tcPr>
            <w:tcW w:w="2830" w:type="dxa"/>
          </w:tcPr>
          <w:p w14:paraId="7605F30B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PE</w:t>
            </w:r>
          </w:p>
        </w:tc>
        <w:tc>
          <w:tcPr>
            <w:tcW w:w="3119" w:type="dxa"/>
          </w:tcPr>
          <w:p w14:paraId="5D49DDD6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Itens aprovados no Comitê AP: especificações de produto e fachada aprovadas, soluções técnicas consolidadas.</w:t>
            </w:r>
          </w:p>
        </w:tc>
        <w:tc>
          <w:tcPr>
            <w:tcW w:w="3067" w:type="dxa"/>
          </w:tcPr>
          <w:p w14:paraId="75D049DC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Projetos Complementares + Arquitetura</w:t>
            </w:r>
          </w:p>
        </w:tc>
      </w:tr>
      <w:tr w:rsidR="00EF77A6" w14:paraId="400AE8C8" w14:textId="77777777" w:rsidTr="00EF77A6">
        <w:tc>
          <w:tcPr>
            <w:tcW w:w="2830" w:type="dxa"/>
          </w:tcPr>
          <w:p w14:paraId="07684FF7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EX</w:t>
            </w:r>
          </w:p>
        </w:tc>
        <w:tc>
          <w:tcPr>
            <w:tcW w:w="3119" w:type="dxa"/>
          </w:tcPr>
          <w:p w14:paraId="47D063D6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 xml:space="preserve">Itens aprovados no Comitê PE: compatibilização final, </w:t>
            </w:r>
            <w:r>
              <w:rPr>
                <w:rFonts w:ascii="Arial" w:hAnsi="Arial" w:cs="Arial"/>
                <w:bCs/>
                <w:color w:val="000000" w:themeColor="text1"/>
              </w:rPr>
              <w:lastRenderedPageBreak/>
              <w:t>quantitativos emitidos e orçamento pré-executivo.</w:t>
            </w:r>
          </w:p>
        </w:tc>
        <w:tc>
          <w:tcPr>
            <w:tcW w:w="3067" w:type="dxa"/>
          </w:tcPr>
          <w:p w14:paraId="2092EFEC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lastRenderedPageBreak/>
              <w:t>Projetos Complementares + Orçamentos</w:t>
            </w:r>
          </w:p>
        </w:tc>
      </w:tr>
    </w:tbl>
    <w:p w14:paraId="0DEFD025" w14:textId="0D9E6507" w:rsidR="001744CA" w:rsidRPr="00EF77A6" w:rsidRDefault="00EF77A6" w:rsidP="00EF77A6">
      <w:pPr>
        <w:pStyle w:val="PargrafodaLista"/>
        <w:numPr>
          <w:ilvl w:val="0"/>
          <w:numId w:val="1"/>
        </w:numPr>
        <w:spacing w:before="240" w:after="240" w:line="360" w:lineRule="auto"/>
        <w:ind w:left="0" w:firstLine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EF77A6">
        <w:rPr>
          <w:rFonts w:ascii="Arial" w:hAnsi="Arial" w:cs="Arial"/>
          <w:b/>
          <w:bCs/>
          <w:color w:val="000000" w:themeColor="text1"/>
          <w:sz w:val="20"/>
          <w:szCs w:val="20"/>
        </w:rPr>
        <w:t>SAÍDAS DO PROCESSO (OUTPUTS)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3119"/>
        <w:gridCol w:w="3067"/>
      </w:tblGrid>
      <w:tr w:rsidR="00EF77A6" w14:paraId="3BEE0C9F" w14:textId="77777777" w:rsidTr="00EF77A6">
        <w:tc>
          <w:tcPr>
            <w:tcW w:w="2830" w:type="dxa"/>
          </w:tcPr>
          <w:p w14:paraId="5A1EEEB0" w14:textId="30E620C9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OUTPUT</w:t>
            </w:r>
          </w:p>
        </w:tc>
        <w:tc>
          <w:tcPr>
            <w:tcW w:w="3119" w:type="dxa"/>
          </w:tcPr>
          <w:p w14:paraId="6FB7B864" w14:textId="77593EC8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067" w:type="dxa"/>
          </w:tcPr>
          <w:p w14:paraId="7629C817" w14:textId="404803BD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RESPONSÁVEL</w:t>
            </w:r>
          </w:p>
        </w:tc>
      </w:tr>
      <w:tr w:rsidR="00EF77A6" w14:paraId="0E375C04" w14:textId="77777777" w:rsidTr="00EF77A6">
        <w:tc>
          <w:tcPr>
            <w:tcW w:w="2830" w:type="dxa"/>
          </w:tcPr>
          <w:p w14:paraId="366709C0" w14:textId="7EB85BB3" w:rsidR="00EF77A6" w:rsidRDefault="009B4B09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Due</w:t>
            </w:r>
          </w:p>
        </w:tc>
        <w:tc>
          <w:tcPr>
            <w:tcW w:w="3119" w:type="dxa"/>
          </w:tcPr>
          <w:p w14:paraId="29EDEA5C" w14:textId="15C04A3A" w:rsidR="00EF77A6" w:rsidRDefault="00EF77A6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Decisão da Diretoria sobre viabilidade e prosseguimento da aquisição do terreno.</w:t>
            </w:r>
          </w:p>
        </w:tc>
        <w:tc>
          <w:tcPr>
            <w:tcW w:w="3067" w:type="dxa"/>
          </w:tcPr>
          <w:p w14:paraId="27449C92" w14:textId="5AA5627D" w:rsidR="00EF77A6" w:rsidRDefault="00EF77A6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Diretoria de Incorporação + Diretoria de Engenharia</w:t>
            </w:r>
          </w:p>
        </w:tc>
      </w:tr>
      <w:tr w:rsidR="009B4B09" w14:paraId="459EFE74" w14:textId="77777777" w:rsidTr="00EF77A6">
        <w:tc>
          <w:tcPr>
            <w:tcW w:w="2830" w:type="dxa"/>
          </w:tcPr>
          <w:p w14:paraId="147BC972" w14:textId="6BBD24D5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EP</w:t>
            </w:r>
          </w:p>
        </w:tc>
        <w:tc>
          <w:tcPr>
            <w:tcW w:w="3119" w:type="dxa"/>
          </w:tcPr>
          <w:p w14:paraId="6BEBD934" w14:textId="523AE8BA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Escopo, produto e passagem de fase aprovados; autorização para avanço ao Anteprojeto (AP).</w:t>
            </w:r>
          </w:p>
        </w:tc>
        <w:tc>
          <w:tcPr>
            <w:tcW w:w="3067" w:type="dxa"/>
          </w:tcPr>
          <w:p w14:paraId="51F881F9" w14:textId="38FF1065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Diretoria de Incorporação + Diretoria de Engenharia</w:t>
            </w:r>
          </w:p>
        </w:tc>
      </w:tr>
      <w:tr w:rsidR="009B4B09" w14:paraId="11236A09" w14:textId="77777777" w:rsidTr="00EF77A6">
        <w:tc>
          <w:tcPr>
            <w:tcW w:w="2830" w:type="dxa"/>
          </w:tcPr>
          <w:p w14:paraId="7D911566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AP</w:t>
            </w:r>
          </w:p>
        </w:tc>
        <w:tc>
          <w:tcPr>
            <w:tcW w:w="3119" w:type="dxa"/>
          </w:tcPr>
          <w:p w14:paraId="41EED49A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Especificações e fachada aprovadas; autorização de avanço ao Pré-Executivo (PE).</w:t>
            </w:r>
          </w:p>
        </w:tc>
        <w:tc>
          <w:tcPr>
            <w:tcW w:w="3067" w:type="dxa"/>
          </w:tcPr>
          <w:p w14:paraId="025EFD2D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Diretoria de Incorporação + Diretoria de Engenharia</w:t>
            </w:r>
          </w:p>
        </w:tc>
      </w:tr>
      <w:tr w:rsidR="009B4B09" w14:paraId="63981E4C" w14:textId="77777777" w:rsidTr="00EF77A6">
        <w:tc>
          <w:tcPr>
            <w:tcW w:w="2830" w:type="dxa"/>
          </w:tcPr>
          <w:p w14:paraId="16A7A814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PE</w:t>
            </w:r>
          </w:p>
        </w:tc>
        <w:tc>
          <w:tcPr>
            <w:tcW w:w="3119" w:type="dxa"/>
          </w:tcPr>
          <w:p w14:paraId="38E7B25A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Compatibilização aprovada e custo de lançamento oficializado; autorização de início do Executivo (EX).</w:t>
            </w:r>
          </w:p>
        </w:tc>
        <w:tc>
          <w:tcPr>
            <w:tcW w:w="3067" w:type="dxa"/>
          </w:tcPr>
          <w:p w14:paraId="2BB1EB2E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Diretoria de Engenharia + Diretoria de Incorporação</w:t>
            </w:r>
          </w:p>
        </w:tc>
      </w:tr>
      <w:tr w:rsidR="009B4B09" w14:paraId="15D093A7" w14:textId="77777777" w:rsidTr="00EF77A6">
        <w:tc>
          <w:tcPr>
            <w:tcW w:w="2830" w:type="dxa"/>
          </w:tcPr>
          <w:p w14:paraId="5DCF3A9A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EX</w:t>
            </w:r>
          </w:p>
        </w:tc>
        <w:tc>
          <w:tcPr>
            <w:tcW w:w="3119" w:type="dxa"/>
          </w:tcPr>
          <w:p w14:paraId="7207FC7C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Ata de encerramento assinada e pacote de projetos liberado para obra; transferência formal de responsabilidade para a Gestão de Obras.</w:t>
            </w:r>
          </w:p>
        </w:tc>
        <w:tc>
          <w:tcPr>
            <w:tcW w:w="3067" w:type="dxa"/>
          </w:tcPr>
          <w:p w14:paraId="376E1962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Diretoria de Engenharia + Diretoria de Incorporação</w:t>
            </w:r>
          </w:p>
        </w:tc>
      </w:tr>
    </w:tbl>
    <w:p w14:paraId="26DF582C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REFERÊNCIAS</w:t>
      </w:r>
    </w:p>
    <w:p w14:paraId="614666D3" w14:textId="77777777" w:rsidR="00DE5B1E" w:rsidRPr="00AE2A05" w:rsidRDefault="00DE5B1E" w:rsidP="00AE2A05">
      <w:pPr>
        <w:spacing w:after="0" w:line="360" w:lineRule="auto"/>
        <w:ind w:firstLine="851"/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t>POP – Congelamento de Alterações de Fase, referenciado nos itens de amostragem de elementos passíveis de alteração de cada comitê.</w:t>
      </w:r>
    </w:p>
    <w:p w14:paraId="1BACAC0D" w14:textId="77777777" w:rsidR="00DE5B1E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CONTROLE DE EMISSÃO</w:t>
      </w:r>
    </w:p>
    <w:p w14:paraId="7DBD3958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11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-Controle de emissão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3291"/>
        <w:gridCol w:w="3229"/>
        <w:gridCol w:w="1508"/>
      </w:tblGrid>
      <w:tr w:rsidR="006F6A25" w14:paraId="7F10A1A9" w14:textId="77777777" w:rsidTr="000B6A91">
        <w:tc>
          <w:tcPr>
            <w:tcW w:w="988" w:type="dxa"/>
          </w:tcPr>
          <w:p w14:paraId="73BD2BAA" w14:textId="4DD8E9A8" w:rsidR="006F6A25" w:rsidRPr="0020676D" w:rsidRDefault="006F6A25" w:rsidP="00142A3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3291" w:type="dxa"/>
            <w:vAlign w:val="center"/>
          </w:tcPr>
          <w:p w14:paraId="082E8EFE" w14:textId="447FBE87" w:rsidR="006F6A25" w:rsidRDefault="006F6A25" w:rsidP="00142A35">
            <w:pPr>
              <w:rPr>
                <w:rFonts w:ascii="Arial" w:hAnsi="Arial" w:cs="Arial"/>
              </w:rPr>
            </w:pPr>
            <w:r w:rsidRPr="0020676D">
              <w:rPr>
                <w:rFonts w:ascii="Arial" w:hAnsi="Arial" w:cs="Arial"/>
                <w:b/>
              </w:rPr>
              <w:t>Etapa</w:t>
            </w:r>
          </w:p>
        </w:tc>
        <w:tc>
          <w:tcPr>
            <w:tcW w:w="3229" w:type="dxa"/>
            <w:vAlign w:val="center"/>
          </w:tcPr>
          <w:p w14:paraId="7D30697B" w14:textId="514536CC" w:rsidR="006F6A25" w:rsidRDefault="006F6A25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Itens Revisados</w:t>
            </w:r>
            <w:r w:rsidRPr="0020676D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1508" w:type="dxa"/>
            <w:vAlign w:val="center"/>
          </w:tcPr>
          <w:p w14:paraId="454B9143" w14:textId="5D20DD75" w:rsidR="006F6A25" w:rsidRDefault="006F6A25" w:rsidP="00142A35">
            <w:pPr>
              <w:rPr>
                <w:rFonts w:ascii="Arial" w:hAnsi="Arial" w:cs="Arial"/>
              </w:rPr>
            </w:pPr>
            <w:r w:rsidRPr="0020676D">
              <w:rPr>
                <w:rFonts w:ascii="Arial" w:hAnsi="Arial" w:cs="Arial"/>
                <w:b/>
              </w:rPr>
              <w:t>Data</w:t>
            </w:r>
          </w:p>
        </w:tc>
      </w:tr>
      <w:tr w:rsidR="006F6A25" w:rsidRPr="00206192" w14:paraId="6A15D4A7" w14:textId="77777777" w:rsidTr="000B6A91">
        <w:tc>
          <w:tcPr>
            <w:tcW w:w="988" w:type="dxa"/>
          </w:tcPr>
          <w:p w14:paraId="486229FA" w14:textId="1588A654" w:rsidR="006F6A25" w:rsidRDefault="006F6A25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291" w:type="dxa"/>
            <w:vAlign w:val="center"/>
          </w:tcPr>
          <w:p w14:paraId="13BCA430" w14:textId="3B4104CE" w:rsidR="006F6A25" w:rsidRPr="00385250" w:rsidRDefault="006F6A25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Elaboração:</w:t>
            </w:r>
            <w:r>
              <w:rPr>
                <w:rFonts w:ascii="Arial" w:hAnsi="Arial" w:cs="Arial"/>
              </w:rPr>
              <w:br/>
              <w:t>Aprovação:</w:t>
            </w:r>
          </w:p>
        </w:tc>
        <w:tc>
          <w:tcPr>
            <w:tcW w:w="3229" w:type="dxa"/>
            <w:vAlign w:val="center"/>
          </w:tcPr>
          <w:p w14:paraId="46F38953" w14:textId="77777777" w:rsidR="006F6A25" w:rsidRPr="00385250" w:rsidRDefault="006F6A25" w:rsidP="00142A35">
            <w:pPr>
              <w:rPr>
                <w:rFonts w:ascii="Arial" w:hAnsi="Arial" w:cs="Arial"/>
              </w:rPr>
            </w:pPr>
          </w:p>
        </w:tc>
        <w:tc>
          <w:tcPr>
            <w:tcW w:w="1508" w:type="dxa"/>
            <w:vAlign w:val="center"/>
          </w:tcPr>
          <w:p w14:paraId="07E7FE5C" w14:textId="788A6D3A" w:rsidR="006F6A25" w:rsidRPr="00206192" w:rsidRDefault="006F6A25" w:rsidP="00142A35">
            <w:pPr>
              <w:rPr>
                <w:rFonts w:ascii="Arial" w:hAnsi="Arial" w:cs="Arial"/>
              </w:rPr>
            </w:pPr>
            <w:r w:rsidRPr="00206192">
              <w:rPr>
                <w:rFonts w:ascii="Arial" w:hAnsi="Arial" w:cs="Arial"/>
              </w:rPr>
              <w:t>31/07/2026</w:t>
            </w:r>
            <w:r w:rsidRPr="00206192">
              <w:rPr>
                <w:rFonts w:ascii="Arial" w:hAnsi="Arial" w:cs="Arial"/>
              </w:rPr>
              <w:br/>
              <w:t>DD/MM/AA</w:t>
            </w:r>
            <w:r>
              <w:rPr>
                <w:rFonts w:ascii="Arial" w:hAnsi="Arial" w:cs="Arial"/>
              </w:rPr>
              <w:t>AA</w:t>
            </w:r>
          </w:p>
        </w:tc>
      </w:tr>
    </w:tbl>
    <w:p w14:paraId="4A4B09BA" w14:textId="453E0E0E" w:rsidR="009B4B09" w:rsidRDefault="009B4B09" w:rsidP="000B6A91">
      <w:pPr>
        <w:spacing w:after="0"/>
        <w:rPr>
          <w:rFonts w:ascii="Arial" w:hAnsi="Arial" w:cs="Arial"/>
          <w:sz w:val="20"/>
          <w:szCs w:val="20"/>
        </w:rPr>
      </w:pPr>
    </w:p>
    <w:p w14:paraId="242737CA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3F5FF2A6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34B2F006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034977DE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65A8A09F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1951171E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69C7BB5E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7D1C8D25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341EBEA8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7954E655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50671C61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298C617B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3BB59AD8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0A7A11BF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2364EB96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555C3E79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72316623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604CAE6D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59920F5A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3711D49D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78ADFA03" w14:textId="42165E21" w:rsid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6F2602AF" w14:textId="2041E697" w:rsid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1B3801CE" w14:textId="4EA9F23C" w:rsidR="00DE5B1E" w:rsidRPr="009B4B09" w:rsidRDefault="009B4B09" w:rsidP="009B4B09">
      <w:pPr>
        <w:tabs>
          <w:tab w:val="left" w:pos="521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DE5B1E" w:rsidRPr="009B4B09" w:rsidSect="00EF2D30">
      <w:headerReference w:type="default" r:id="rId8"/>
      <w:footerReference w:type="default" r:id="rId9"/>
      <w:pgSz w:w="11906" w:h="16838"/>
      <w:pgMar w:top="1440" w:right="1440" w:bottom="1440" w:left="1440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5AD8C" w14:textId="77777777" w:rsidR="00AF184D" w:rsidRDefault="00AF184D" w:rsidP="00EF2D30">
      <w:pPr>
        <w:spacing w:after="0" w:line="240" w:lineRule="auto"/>
      </w:pPr>
      <w:r>
        <w:separator/>
      </w:r>
    </w:p>
  </w:endnote>
  <w:endnote w:type="continuationSeparator" w:id="0">
    <w:p w14:paraId="5CAF6F6B" w14:textId="77777777" w:rsidR="00AF184D" w:rsidRDefault="00AF184D" w:rsidP="00EF2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 Vietnam Pro">
    <w:altName w:val="Times New Roman"/>
    <w:charset w:val="00"/>
    <w:family w:val="auto"/>
    <w:pitch w:val="variable"/>
    <w:sig w:usb0="00000001" w:usb1="0000005B" w:usb2="00000000" w:usb3="00000000" w:csb0="0000011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65" w:type="dxa"/>
      <w:tblInd w:w="-147" w:type="dxa"/>
      <w:tblLook w:val="04A0" w:firstRow="1" w:lastRow="0" w:firstColumn="1" w:lastColumn="0" w:noHBand="0" w:noVBand="1"/>
    </w:tblPr>
    <w:tblGrid>
      <w:gridCol w:w="4253"/>
      <w:gridCol w:w="2552"/>
      <w:gridCol w:w="3260"/>
    </w:tblGrid>
    <w:tr w:rsidR="00EF2D30" w14:paraId="45A1EFD4" w14:textId="77777777" w:rsidTr="005147DC">
      <w:trPr>
        <w:trHeight w:val="416"/>
      </w:trPr>
      <w:tc>
        <w:tcPr>
          <w:tcW w:w="4253" w:type="dxa"/>
          <w:vAlign w:val="center"/>
        </w:tcPr>
        <w:p w14:paraId="00FD8988" w14:textId="5CADD578" w:rsidR="00EF2D30" w:rsidRPr="008D7AEF" w:rsidRDefault="00EF2D30" w:rsidP="009B4B09">
          <w:pPr>
            <w:rPr>
              <w:rFonts w:ascii="Trebuchet MS" w:hAnsi="Trebuchet MS"/>
              <w:sz w:val="16"/>
              <w:szCs w:val="16"/>
            </w:rPr>
          </w:pPr>
          <w:r w:rsidRPr="008D7AEF">
            <w:rPr>
              <w:rFonts w:ascii="Trebuchet MS" w:hAnsi="Trebuchet MS"/>
              <w:b/>
              <w:bCs/>
              <w:sz w:val="16"/>
              <w:szCs w:val="16"/>
            </w:rPr>
            <w:t>Tipo de documento:</w:t>
          </w:r>
          <w:r w:rsidRPr="008D7AEF">
            <w:rPr>
              <w:rFonts w:ascii="Trebuchet MS" w:hAnsi="Trebuchet MS"/>
              <w:sz w:val="16"/>
              <w:szCs w:val="16"/>
            </w:rPr>
            <w:t xml:space="preserve"> </w:t>
          </w:r>
          <w:r w:rsidR="009B4B09">
            <w:rPr>
              <w:rFonts w:ascii="Trebuchet MS" w:hAnsi="Trebuchet MS"/>
              <w:sz w:val="16"/>
              <w:szCs w:val="16"/>
            </w:rPr>
            <w:t>Regimento</w:t>
          </w:r>
        </w:p>
      </w:tc>
      <w:tc>
        <w:tcPr>
          <w:tcW w:w="2552" w:type="dxa"/>
          <w:vAlign w:val="center"/>
        </w:tcPr>
        <w:p w14:paraId="1991E845" w14:textId="2B3E7843" w:rsidR="00EF2D30" w:rsidRPr="008D7AEF" w:rsidRDefault="00EF2D30" w:rsidP="009B4B09">
          <w:pPr>
            <w:rPr>
              <w:rFonts w:ascii="Trebuchet MS" w:hAnsi="Trebuchet MS"/>
              <w:sz w:val="16"/>
              <w:szCs w:val="16"/>
            </w:rPr>
          </w:pPr>
          <w:r w:rsidRPr="008D7AEF">
            <w:rPr>
              <w:rFonts w:ascii="Trebuchet MS" w:hAnsi="Trebuchet MS"/>
              <w:sz w:val="16"/>
              <w:szCs w:val="16"/>
            </w:rPr>
            <w:t>Revisão:0</w:t>
          </w:r>
          <w:r w:rsidR="009B4B09">
            <w:rPr>
              <w:rFonts w:ascii="Trebuchet MS" w:hAnsi="Trebuchet MS"/>
              <w:sz w:val="16"/>
              <w:szCs w:val="16"/>
            </w:rPr>
            <w:t>0</w:t>
          </w:r>
        </w:p>
      </w:tc>
      <w:tc>
        <w:tcPr>
          <w:tcW w:w="3260" w:type="dxa"/>
          <w:vAlign w:val="center"/>
        </w:tcPr>
        <w:p w14:paraId="0D886BF3" w14:textId="190D6BE9" w:rsidR="00EF2D30" w:rsidRPr="008D7AEF" w:rsidRDefault="00EF2D30" w:rsidP="00EF2D30">
          <w:pPr>
            <w:rPr>
              <w:rFonts w:ascii="Trebuchet MS" w:hAnsi="Trebuchet MS"/>
              <w:sz w:val="16"/>
              <w:szCs w:val="16"/>
            </w:rPr>
          </w:pPr>
          <w:r w:rsidRPr="00334983">
            <w:rPr>
              <w:rFonts w:ascii="Trebuchet MS" w:hAnsi="Trebuchet MS"/>
              <w:sz w:val="16"/>
              <w:szCs w:val="16"/>
            </w:rPr>
            <w:t xml:space="preserve">Data: </w:t>
          </w:r>
          <w:sdt>
            <w:sdtPr>
              <w:rPr>
                <w:rFonts w:ascii="Trebuchet MS" w:hAnsi="Trebuchet MS"/>
                <w:sz w:val="16"/>
                <w:szCs w:val="16"/>
              </w:rPr>
              <w:id w:val="-1497484955"/>
              <w:placeholder>
                <w:docPart w:val="BDA9C8C36AAA40378B41F4842F5B1597"/>
              </w:placeholder>
              <w:date w:fullDate="2026-07-15T00:00:00Z">
                <w:dateFormat w:val="dd/MM/yyyy"/>
                <w:lid w:val="pt-BR"/>
                <w:storeMappedDataAs w:val="dateTime"/>
                <w:calendar w:val="gregorian"/>
              </w:date>
            </w:sdtPr>
            <w:sdtContent>
              <w:r w:rsidR="009B4B09">
                <w:rPr>
                  <w:rFonts w:ascii="Trebuchet MS" w:hAnsi="Trebuchet MS"/>
                  <w:sz w:val="16"/>
                  <w:szCs w:val="16"/>
                </w:rPr>
                <w:t>15/07/2026</w:t>
              </w:r>
            </w:sdtContent>
          </w:sdt>
        </w:p>
      </w:tc>
    </w:tr>
  </w:tbl>
  <w:p w14:paraId="5043ABA1" w14:textId="77777777" w:rsidR="00EF2D30" w:rsidRDefault="00EF2D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81509" w14:textId="77777777" w:rsidR="00AF184D" w:rsidRDefault="00AF184D" w:rsidP="00EF2D30">
      <w:pPr>
        <w:spacing w:after="0" w:line="240" w:lineRule="auto"/>
      </w:pPr>
      <w:r>
        <w:separator/>
      </w:r>
    </w:p>
  </w:footnote>
  <w:footnote w:type="continuationSeparator" w:id="0">
    <w:p w14:paraId="71ED26D3" w14:textId="77777777" w:rsidR="00AF184D" w:rsidRDefault="00AF184D" w:rsidP="00EF2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shd w:val="clear" w:color="auto" w:fill="F2F2F2" w:themeFill="background1" w:themeFillShade="F2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62"/>
      <w:gridCol w:w="1134"/>
      <w:gridCol w:w="1559"/>
      <w:gridCol w:w="567"/>
      <w:gridCol w:w="1417"/>
    </w:tblGrid>
    <w:tr w:rsidR="00387B77" w:rsidRPr="00262380" w14:paraId="4BC70D3A" w14:textId="77777777" w:rsidTr="00387B77">
      <w:trPr>
        <w:trHeight w:hRule="exact" w:val="284"/>
        <w:jc w:val="center"/>
      </w:trPr>
      <w:tc>
        <w:tcPr>
          <w:tcW w:w="4962" w:type="dxa"/>
          <w:vMerge w:val="restart"/>
        </w:tcPr>
        <w:p w14:paraId="3E38BCC0" w14:textId="4B2F95AE" w:rsidR="00387B77" w:rsidRPr="006C2A3E" w:rsidRDefault="00387B77" w:rsidP="002053C9">
          <w:pPr>
            <w:spacing w:after="0"/>
            <w:ind w:right="213"/>
            <w:jc w:val="center"/>
            <w:rPr>
              <w:rFonts w:ascii="Calibri" w:hAnsi="Calibri" w:cs="Calibri"/>
              <w:b/>
              <w:color w:val="000000" w:themeColor="text1"/>
              <w:sz w:val="20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1" locked="0" layoutInCell="1" allowOverlap="1" wp14:anchorId="142F9C67" wp14:editId="018FD7AA">
                <wp:simplePos x="0" y="0"/>
                <wp:positionH relativeFrom="column">
                  <wp:posOffset>11853</wp:posOffset>
                </wp:positionH>
                <wp:positionV relativeFrom="paragraph">
                  <wp:posOffset>2117</wp:posOffset>
                </wp:positionV>
                <wp:extent cx="565694" cy="397329"/>
                <wp:effectExtent l="0" t="0" r="6350" b="3175"/>
                <wp:wrapTight wrapText="bothSides">
                  <wp:wrapPolygon edited="0">
                    <wp:start x="4369" y="0"/>
                    <wp:lineTo x="2184" y="4147"/>
                    <wp:lineTo x="0" y="17626"/>
                    <wp:lineTo x="0" y="19699"/>
                    <wp:lineTo x="1456" y="20736"/>
                    <wp:lineTo x="19658" y="20736"/>
                    <wp:lineTo x="21115" y="19699"/>
                    <wp:lineTo x="21115" y="17626"/>
                    <wp:lineTo x="20387" y="12442"/>
                    <wp:lineTo x="17474" y="2074"/>
                    <wp:lineTo x="15290" y="0"/>
                    <wp:lineTo x="4369" y="0"/>
                  </wp:wrapPolygon>
                </wp:wrapTight>
                <wp:docPr id="18" name="Google Shape;88;p18" title="LOGO_GRUPO_GADENS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Google Shape;88;p18" title="LOGO_GRUPO_GADENS.png"/>
                        <pic:cNvPicPr preferRelativeResize="0"/>
                      </pic:nvPicPr>
                      <pic:blipFill>
                        <a:blip r:embed="rId1" cstate="print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694" cy="3973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2053C9">
            <w:rPr>
              <w:rFonts w:ascii="Calibri" w:hAnsi="Calibri" w:cs="Calibri"/>
              <w:b/>
              <w:color w:val="000000" w:themeColor="text1"/>
              <w:sz w:val="20"/>
            </w:rPr>
            <w:t>REGIMENTO</w:t>
          </w:r>
        </w:p>
      </w:tc>
      <w:tc>
        <w:tcPr>
          <w:tcW w:w="1134" w:type="dxa"/>
          <w:tcBorders>
            <w:bottom w:val="single" w:sz="4" w:space="0" w:color="BFBFBF" w:themeColor="background1" w:themeShade="BF"/>
          </w:tcBorders>
          <w:vAlign w:val="center"/>
        </w:tcPr>
        <w:p w14:paraId="21ADF807" w14:textId="77777777" w:rsidR="00387B77" w:rsidRPr="00262380" w:rsidRDefault="00387B77" w:rsidP="00387B77">
          <w:pPr>
            <w:pStyle w:val="Cabealho"/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Documento:</w:t>
          </w:r>
        </w:p>
      </w:tc>
      <w:tc>
        <w:tcPr>
          <w:tcW w:w="1559" w:type="dxa"/>
          <w:tcBorders>
            <w:bottom w:val="single" w:sz="4" w:space="0" w:color="BFBFBF" w:themeColor="background1" w:themeShade="BF"/>
          </w:tcBorders>
          <w:vAlign w:val="center"/>
        </w:tcPr>
        <w:p w14:paraId="2A10FC10" w14:textId="20FF799B" w:rsidR="00387B77" w:rsidRPr="00262380" w:rsidRDefault="009B4B09" w:rsidP="009B4B09">
          <w:pP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</w:pPr>
          <w: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RE</w:t>
          </w:r>
          <w:r w:rsidR="00387B77" w:rsidRPr="00387B77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.GG.</w:t>
          </w:r>
          <w: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PRO</w:t>
          </w:r>
          <w:r w:rsidR="00387B77" w:rsidRPr="00387B77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.001</w:t>
          </w:r>
          <w:r w:rsidR="00387B77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 xml:space="preserve"> </w:t>
          </w:r>
        </w:p>
      </w:tc>
      <w:tc>
        <w:tcPr>
          <w:tcW w:w="567" w:type="dxa"/>
          <w:tcBorders>
            <w:bottom w:val="single" w:sz="4" w:space="0" w:color="BFBFBF" w:themeColor="background1" w:themeShade="BF"/>
          </w:tcBorders>
          <w:vAlign w:val="center"/>
        </w:tcPr>
        <w:p w14:paraId="68A2AB48" w14:textId="77777777" w:rsidR="00387B77" w:rsidRPr="00262380" w:rsidRDefault="00387B77" w:rsidP="00387B77">
          <w:pPr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>Rev.</w:t>
          </w:r>
        </w:p>
      </w:tc>
      <w:tc>
        <w:tcPr>
          <w:tcW w:w="1417" w:type="dxa"/>
          <w:tcBorders>
            <w:bottom w:val="single" w:sz="4" w:space="0" w:color="BFBFBF" w:themeColor="background1" w:themeShade="BF"/>
          </w:tcBorders>
          <w:vAlign w:val="center"/>
        </w:tcPr>
        <w:p w14:paraId="4391CF35" w14:textId="36D90EE7" w:rsidR="00387B77" w:rsidRPr="00262380" w:rsidRDefault="009B4B09" w:rsidP="009B4B09">
          <w:pPr>
            <w:jc w:val="right"/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</w:pP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00</w:t>
          </w:r>
          <w:r w:rsidR="00387B77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 xml:space="preserve"> (</w:t>
          </w: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15/07</w:t>
          </w:r>
          <w:r w:rsidR="00387B77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/2026</w:t>
          </w:r>
          <w:r w:rsidR="00387B77" w:rsidRPr="00262380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)</w:t>
          </w:r>
        </w:p>
      </w:tc>
    </w:tr>
    <w:tr w:rsidR="00387B77" w:rsidRPr="00262380" w14:paraId="57EF58D4" w14:textId="77777777" w:rsidTr="00387B77">
      <w:trPr>
        <w:trHeight w:hRule="exact" w:val="585"/>
        <w:jc w:val="center"/>
      </w:trPr>
      <w:tc>
        <w:tcPr>
          <w:tcW w:w="4962" w:type="dxa"/>
          <w:vMerge/>
          <w:vAlign w:val="center"/>
        </w:tcPr>
        <w:p w14:paraId="2E535645" w14:textId="77777777" w:rsidR="00387B77" w:rsidRPr="00262380" w:rsidRDefault="00387B77" w:rsidP="00387B77">
          <w:pPr>
            <w:jc w:val="center"/>
            <w:rPr>
              <w:rFonts w:ascii="Calibri" w:hAnsi="Calibri" w:cs="Calibri"/>
              <w:b/>
              <w:color w:val="000000" w:themeColor="text1"/>
              <w:sz w:val="20"/>
            </w:rPr>
          </w:pPr>
        </w:p>
      </w:tc>
      <w:tc>
        <w:tcPr>
          <w:tcW w:w="1134" w:type="dxa"/>
          <w:tcBorders>
            <w:top w:val="single" w:sz="4" w:space="0" w:color="BFBFBF" w:themeColor="background1" w:themeShade="BF"/>
          </w:tcBorders>
          <w:vAlign w:val="center"/>
        </w:tcPr>
        <w:p w14:paraId="4E2153A2" w14:textId="77777777" w:rsidR="00387B77" w:rsidRPr="00262380" w:rsidRDefault="00387B77" w:rsidP="00387B77">
          <w:pPr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 </w:t>
          </w:r>
          <w:r w:rsidRPr="00387B77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Referência</w:t>
          </w: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>:</w:t>
          </w:r>
        </w:p>
      </w:tc>
      <w:tc>
        <w:tcPr>
          <w:tcW w:w="3543" w:type="dxa"/>
          <w:gridSpan w:val="3"/>
          <w:tcBorders>
            <w:top w:val="single" w:sz="4" w:space="0" w:color="BFBFBF" w:themeColor="background1" w:themeShade="BF"/>
          </w:tcBorders>
          <w:vAlign w:val="center"/>
        </w:tcPr>
        <w:p w14:paraId="6F923B06" w14:textId="77777777" w:rsidR="00387B77" w:rsidRPr="00262380" w:rsidRDefault="00387B77" w:rsidP="00387B77">
          <w:pPr>
            <w:jc w:val="right"/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 xml:space="preserve">PBQP-H 2021 / ABNT NBR ISO 9001:2015 – </w:t>
          </w: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7.5</w:t>
          </w:r>
        </w:p>
      </w:tc>
    </w:tr>
  </w:tbl>
  <w:p w14:paraId="158A0DE2" w14:textId="77777777" w:rsidR="00387B77" w:rsidRDefault="00387B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1CEE"/>
    <w:multiLevelType w:val="hybridMultilevel"/>
    <w:tmpl w:val="0C8E0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C3C8C"/>
    <w:multiLevelType w:val="multilevel"/>
    <w:tmpl w:val="57CE03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6C05491E"/>
    <w:multiLevelType w:val="hybridMultilevel"/>
    <w:tmpl w:val="6368F1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E199F"/>
    <w:multiLevelType w:val="hybridMultilevel"/>
    <w:tmpl w:val="54B03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129210">
    <w:abstractNumId w:val="1"/>
  </w:num>
  <w:num w:numId="2" w16cid:durableId="1808935330">
    <w:abstractNumId w:val="0"/>
  </w:num>
  <w:num w:numId="3" w16cid:durableId="425611603">
    <w:abstractNumId w:val="3"/>
  </w:num>
  <w:num w:numId="4" w16cid:durableId="1089305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B1E"/>
    <w:rsid w:val="00031678"/>
    <w:rsid w:val="000B6A91"/>
    <w:rsid w:val="000E06B5"/>
    <w:rsid w:val="00142A35"/>
    <w:rsid w:val="001744CA"/>
    <w:rsid w:val="001F6EE2"/>
    <w:rsid w:val="002053C9"/>
    <w:rsid w:val="00206192"/>
    <w:rsid w:val="00385250"/>
    <w:rsid w:val="00387B77"/>
    <w:rsid w:val="004417C9"/>
    <w:rsid w:val="004A1CB6"/>
    <w:rsid w:val="006137EB"/>
    <w:rsid w:val="00631503"/>
    <w:rsid w:val="00677242"/>
    <w:rsid w:val="006D6946"/>
    <w:rsid w:val="006F6A25"/>
    <w:rsid w:val="00701601"/>
    <w:rsid w:val="007F04FB"/>
    <w:rsid w:val="009B4B09"/>
    <w:rsid w:val="009F711F"/>
    <w:rsid w:val="00A30C83"/>
    <w:rsid w:val="00A415E8"/>
    <w:rsid w:val="00AA5928"/>
    <w:rsid w:val="00AE2A05"/>
    <w:rsid w:val="00AF184D"/>
    <w:rsid w:val="00AF7155"/>
    <w:rsid w:val="00B71477"/>
    <w:rsid w:val="00B8732C"/>
    <w:rsid w:val="00DE5B1E"/>
    <w:rsid w:val="00E24F71"/>
    <w:rsid w:val="00E46CB9"/>
    <w:rsid w:val="00EE6364"/>
    <w:rsid w:val="00EF2D30"/>
    <w:rsid w:val="00EF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BC593C"/>
  <w15:chartTrackingRefBased/>
  <w15:docId w15:val="{2986700A-DA26-4E9C-904C-089F79B5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B1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E5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5B1E"/>
  </w:style>
  <w:style w:type="table" w:styleId="Tabelacomgrade">
    <w:name w:val="Table Grid"/>
    <w:basedOn w:val="Tabelanormal"/>
    <w:uiPriority w:val="39"/>
    <w:rsid w:val="00DE5B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59"/>
    <w:rsid w:val="00DE5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rsid w:val="00DE5B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5B1E"/>
    <w:pPr>
      <w:ind w:left="720"/>
      <w:contextualSpacing/>
    </w:pPr>
  </w:style>
  <w:style w:type="table" w:customStyle="1" w:styleId="Tabelacomgrade11">
    <w:name w:val="Tabela com grade11"/>
    <w:basedOn w:val="Tabelanormal"/>
    <w:next w:val="Tabelacomgrade"/>
    <w:uiPriority w:val="59"/>
    <w:rsid w:val="00DE5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DE5B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E5B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E5B1E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E5B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B1E"/>
    <w:rPr>
      <w:rFonts w:ascii="Segoe U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EF2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2D30"/>
  </w:style>
  <w:style w:type="paragraph" w:styleId="Legenda">
    <w:name w:val="caption"/>
    <w:basedOn w:val="Normal"/>
    <w:next w:val="Normal"/>
    <w:uiPriority w:val="35"/>
    <w:unhideWhenUsed/>
    <w:qFormat/>
    <w:rsid w:val="00AA592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093F57498D400298E6D28FD35914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E2060E-3A7A-4123-8262-269CC4C9FD3F}"/>
      </w:docPartPr>
      <w:docPartBody>
        <w:p w:rsidR="00460DE8" w:rsidRDefault="0066586D" w:rsidP="0066586D">
          <w:pPr>
            <w:pStyle w:val="72093F57498D400298E6D28FD35914B6"/>
          </w:pPr>
          <w:r w:rsidRPr="00B9272F">
            <w:rPr>
              <w:rStyle w:val="TextodoEspaoReservado"/>
            </w:rPr>
            <w:t>Escolher um item.</w:t>
          </w:r>
        </w:p>
      </w:docPartBody>
    </w:docPart>
    <w:docPart>
      <w:docPartPr>
        <w:name w:val="94C551C720B94333A6D39EB064957C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0AD5DD-68B5-4874-AEED-8EF2F1B81107}"/>
      </w:docPartPr>
      <w:docPartBody>
        <w:p w:rsidR="00460DE8" w:rsidRDefault="0066586D" w:rsidP="0066586D">
          <w:pPr>
            <w:pStyle w:val="94C551C720B94333A6D39EB064957C0C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80E6BCC0A164D0C87C6DCDD81E7C5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260CDD-8863-4881-9DF8-FD9E81DAEFE5}"/>
      </w:docPartPr>
      <w:docPartBody>
        <w:p w:rsidR="00460DE8" w:rsidRDefault="0066586D" w:rsidP="0066586D">
          <w:pPr>
            <w:pStyle w:val="A80E6BCC0A164D0C87C6DCDD81E7C578"/>
          </w:pPr>
          <w:r w:rsidRPr="00B9272F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F714042280E24449A9288704230548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8CDB64-AA46-445E-ADBE-CD4AA15626A4}"/>
      </w:docPartPr>
      <w:docPartBody>
        <w:p w:rsidR="00460DE8" w:rsidRDefault="0066586D" w:rsidP="0066586D">
          <w:pPr>
            <w:pStyle w:val="F714042280E24449A92887042305485E"/>
          </w:pPr>
          <w:r w:rsidRPr="00B9272F">
            <w:rPr>
              <w:rStyle w:val="TextodoEspaoReservado"/>
            </w:rPr>
            <w:t>Escolher um item.</w:t>
          </w:r>
        </w:p>
      </w:docPartBody>
    </w:docPart>
    <w:docPart>
      <w:docPartPr>
        <w:name w:val="32C479745D6849F2AA70B56DD60F2C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FC364A-F0C6-40FC-B9C0-852F510336DB}"/>
      </w:docPartPr>
      <w:docPartBody>
        <w:p w:rsidR="00460DE8" w:rsidRDefault="0066586D" w:rsidP="0066586D">
          <w:pPr>
            <w:pStyle w:val="32C479745D6849F2AA70B56DD60F2C86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7A388E8DDBB46CA887F9F814890E0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44D60-70A3-4C2B-9358-FFD0338481BB}"/>
      </w:docPartPr>
      <w:docPartBody>
        <w:p w:rsidR="00460DE8" w:rsidRDefault="0066586D" w:rsidP="0066586D">
          <w:pPr>
            <w:pStyle w:val="E7A388E8DDBB46CA887F9F814890E0B6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FE516A925404B35B127166CCBDE4F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7EC3BB-4A9D-4364-BA42-70F3B07DABD9}"/>
      </w:docPartPr>
      <w:docPartBody>
        <w:p w:rsidR="00460DE8" w:rsidRDefault="0066586D" w:rsidP="0066586D">
          <w:pPr>
            <w:pStyle w:val="3FE516A925404B35B127166CCBDE4F9C"/>
          </w:pPr>
          <w:r w:rsidRPr="002B49C6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DA9C8C36AAA40378B41F4842F5B15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4CD14C-C405-447D-A935-78C6DD5AFAC5}"/>
      </w:docPartPr>
      <w:docPartBody>
        <w:p w:rsidR="00460DE8" w:rsidRDefault="0066586D" w:rsidP="0066586D">
          <w:pPr>
            <w:pStyle w:val="BDA9C8C36AAA40378B41F4842F5B1597"/>
          </w:pPr>
          <w:r w:rsidRPr="00B9272F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 Vietnam Pro">
    <w:altName w:val="Times New Roman"/>
    <w:charset w:val="00"/>
    <w:family w:val="auto"/>
    <w:pitch w:val="variable"/>
    <w:sig w:usb0="00000001" w:usb1="0000005B" w:usb2="00000000" w:usb3="00000000" w:csb0="0000011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86D"/>
    <w:rsid w:val="001A5695"/>
    <w:rsid w:val="00460DE8"/>
    <w:rsid w:val="004D72F6"/>
    <w:rsid w:val="006169DE"/>
    <w:rsid w:val="0066586D"/>
    <w:rsid w:val="00A415E8"/>
    <w:rsid w:val="00C9484E"/>
    <w:rsid w:val="00CB59FD"/>
    <w:rsid w:val="00D17A66"/>
    <w:rsid w:val="00E26339"/>
    <w:rsid w:val="00E5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6586D"/>
    <w:rPr>
      <w:color w:val="666666"/>
    </w:rPr>
  </w:style>
  <w:style w:type="paragraph" w:customStyle="1" w:styleId="72093F57498D400298E6D28FD35914B6">
    <w:name w:val="72093F57498D400298E6D28FD35914B6"/>
    <w:rsid w:val="0066586D"/>
  </w:style>
  <w:style w:type="paragraph" w:customStyle="1" w:styleId="94C551C720B94333A6D39EB064957C0C">
    <w:name w:val="94C551C720B94333A6D39EB064957C0C"/>
    <w:rsid w:val="0066586D"/>
  </w:style>
  <w:style w:type="paragraph" w:customStyle="1" w:styleId="A80E6BCC0A164D0C87C6DCDD81E7C578">
    <w:name w:val="A80E6BCC0A164D0C87C6DCDD81E7C578"/>
    <w:rsid w:val="0066586D"/>
  </w:style>
  <w:style w:type="paragraph" w:customStyle="1" w:styleId="F714042280E24449A92887042305485E">
    <w:name w:val="F714042280E24449A92887042305485E"/>
    <w:rsid w:val="0066586D"/>
  </w:style>
  <w:style w:type="paragraph" w:customStyle="1" w:styleId="32C479745D6849F2AA70B56DD60F2C86">
    <w:name w:val="32C479745D6849F2AA70B56DD60F2C86"/>
    <w:rsid w:val="0066586D"/>
  </w:style>
  <w:style w:type="paragraph" w:customStyle="1" w:styleId="E7A388E8DDBB46CA887F9F814890E0B6">
    <w:name w:val="E7A388E8DDBB46CA887F9F814890E0B6"/>
    <w:rsid w:val="0066586D"/>
  </w:style>
  <w:style w:type="paragraph" w:customStyle="1" w:styleId="3FE516A925404B35B127166CCBDE4F9C">
    <w:name w:val="3FE516A925404B35B127166CCBDE4F9C"/>
    <w:rsid w:val="0066586D"/>
  </w:style>
  <w:style w:type="paragraph" w:customStyle="1" w:styleId="BDA9C8C36AAA40378B41F4842F5B1597">
    <w:name w:val="BDA9C8C36AAA40378B41F4842F5B1597"/>
    <w:rsid w:val="006658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14</Pages>
  <Words>3774</Words>
  <Characters>20381</Characters>
  <Application>Microsoft Office Word</Application>
  <DocSecurity>0</DocSecurity>
  <Lines>169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Kawasaki</dc:creator>
  <cp:keywords/>
  <dc:description/>
  <cp:lastModifiedBy>Bruno Kawasaki</cp:lastModifiedBy>
  <cp:revision>27</cp:revision>
  <cp:lastPrinted>2026-07-23T19:59:00Z</cp:lastPrinted>
  <dcterms:created xsi:type="dcterms:W3CDTF">2026-06-29T21:34:00Z</dcterms:created>
  <dcterms:modified xsi:type="dcterms:W3CDTF">2026-08-05T13:07:00Z</dcterms:modified>
</cp:coreProperties>
</file>