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  <w:proofErr w:type="gramEnd"/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</w:t>
                            </w:r>
                            <w:proofErr w:type="gramEnd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77777777" w:rsidR="00DE5B1E" w:rsidRPr="008B4026" w:rsidRDefault="00DE5B1E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PROCEDIMENTO OPERACIONAL PADRÃO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4E6E"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" filled="f" stroked="f" strokeweight=".5pt">
                <v:textbox>
                  <w:txbxContent>
                    <w:p w14:paraId="032AA479" w14:textId="77777777" w:rsidR="00DE5B1E" w:rsidRPr="008B4026" w:rsidRDefault="00DE5B1E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PROCEDIMENTO OPERACIONAL PADRÃO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3F250990" w:rsidR="00DE5B1E" w:rsidRPr="007F04FB" w:rsidRDefault="008649C3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3F37FBB1">
                <wp:simplePos x="0" y="0"/>
                <wp:positionH relativeFrom="column">
                  <wp:posOffset>472440</wp:posOffset>
                </wp:positionH>
                <wp:positionV relativeFrom="paragraph">
                  <wp:posOffset>3183890</wp:posOffset>
                </wp:positionV>
                <wp:extent cx="5486400" cy="640080"/>
                <wp:effectExtent l="0" t="0" r="0" b="762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77777777" w:rsidR="00DE5B1E" w:rsidRPr="008B4026" w:rsidRDefault="007F04FB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CONSOLIDAÇÃO DA DUE DILIGENCE E DECISÃO – INCORPORADORA GADENS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E9236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9" type="#_x0000_t202" style="position:absolute;margin-left:37.2pt;margin-top:250.7pt;width:6in;height:50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" filled="f" stroked="f" strokeweight=".5pt">
                <v:textbox>
                  <w:txbxContent>
                    <w:p w14:paraId="6568BDE1" w14:textId="77777777" w:rsidR="00DE5B1E" w:rsidRPr="008B4026" w:rsidRDefault="007F04FB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CONSOLIDAÇÃO DA DUE DILIGENCE E DECISÃO – INCORPORADORA GADENS</w:t>
                      </w:r>
                    </w:p>
                  </w:txbxContent>
                </v:textbox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658C1AD6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0AEC9D47">
                <wp:simplePos x="0" y="0"/>
                <wp:positionH relativeFrom="column">
                  <wp:posOffset>-86995</wp:posOffset>
                </wp:positionH>
                <wp:positionV relativeFrom="paragraph">
                  <wp:posOffset>4498682</wp:posOffset>
                </wp:positionV>
                <wp:extent cx="6583680" cy="1245476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2551"/>
                              <w:gridCol w:w="5245"/>
                            </w:tblGrid>
                            <w:tr w:rsidR="00DE5B1E" w:rsidRPr="008D7AEF" w14:paraId="07B1AED5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3EE027BD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Tipo de documento: 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72093F57498D400298E6D28FD35914B6"/>
                                      </w:placeholder>
                                      <w:dropDownList>
                                        <w:listItem w:value="Escolher um item."/>
                                        <w:listItem w:displayText="Instrução de trabalho" w:value="Instrução de trabalho"/>
                                        <w:listItem w:displayText="Procedimento Operacional " w:value="Procedimento Operacional "/>
                                        <w:listItem w:displayText="Política " w:value="Política "/>
                                        <w:listItem w:displayText="Relatório técnico" w:value="Relatório técnico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 xml:space="preserve">Procedimento Operacional 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8614C1C" w14:textId="77777777" w:rsidR="00DE5B1E" w:rsidRPr="008D7AEF" w:rsidRDefault="00DE5B1E" w:rsidP="00AD3F18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468742630"/>
                                      <w:placeholder>
                                        <w:docPart w:val="94C551C720B94333A6D39EB064957C0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PO.02.007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08043CBB" w14:textId="77777777" w:rsidTr="00AD3F18">
                              <w:tc>
                                <w:tcPr>
                                  <w:tcW w:w="2269" w:type="dxa"/>
                                </w:tcPr>
                                <w:p w14:paraId="468CE0FE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703324874"/>
                                      <w:placeholder>
                                        <w:docPart w:val="A80E6BCC0A164D0C87C6DCDD81E7C578"/>
                                      </w:placeholder>
                                      <w:date w:fullDate="2026-01-20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20/01/2026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5A05248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155305429"/>
                                      <w:placeholder>
                                        <w:docPart w:val="F714042280E24449A92887042305485E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00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12815E1D" w14:textId="77777777" w:rsidR="00DE5B1E" w:rsidRPr="008D7AEF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Status</w:t>
                                  </w:r>
                                  <w:r w:rsidRPr="008D7AEF"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863982115"/>
                                      <w:placeholder>
                                        <w:docPart w:val="72093F57498D400298E6D28FD35914B6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Aprovado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796E5AA7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259A7C45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32C479745D6849F2AA70B56DD60F2C8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Carlos Vargas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29E2E98" w14:textId="77777777" w:rsidR="00DE5B1E" w:rsidRPr="008D7AEF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E7A388E8DDBB46CA887F9F814890E0B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Mariane </w:t>
                                      </w:r>
                                      <w:proofErr w:type="spellStart"/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Scandelari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1021D58E" w14:textId="77777777" w:rsidTr="00CC1064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1998A5EB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FE516A925404B35B127166CCBDE4F9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INCORPORADORA GADENS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E83B8" id="Caixa de Texto 14" o:spid="_x0000_s1030" type="#_x0000_t202" style="position:absolute;margin-left:-6.85pt;margin-top:354.25pt;width:518.4pt;height:98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2551"/>
                        <w:gridCol w:w="5245"/>
                      </w:tblGrid>
                      <w:tr w:rsidR="00DE5B1E" w:rsidRPr="008D7AEF" w14:paraId="07B1AED5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3EE027BD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documento: 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72093F57498D400298E6D28FD35914B6"/>
                                </w:placeholder>
                                <w:dropDownList>
                                  <w:listItem w:value="Escolher um item."/>
                                  <w:listItem w:displayText="Instrução de trabalho" w:value="Instrução de trabalho"/>
                                  <w:listItem w:displayText="Procedimento Operacional " w:value="Procedimento Operacional "/>
                                  <w:listItem w:displayText="Política " w:value="Política "/>
                                  <w:listItem w:displayText="Relatório técnico" w:value="Relatório técnico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 xml:space="preserve">Procedimento Operacional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8614C1C" w14:textId="77777777" w:rsidR="00DE5B1E" w:rsidRPr="008D7AEF" w:rsidRDefault="00DE5B1E" w:rsidP="00AD3F18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468742630"/>
                                <w:placeholder>
                                  <w:docPart w:val="94C551C720B94333A6D39EB064957C0C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PO.02.007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08043CBB" w14:textId="77777777" w:rsidTr="00AD3F18">
                        <w:tc>
                          <w:tcPr>
                            <w:tcW w:w="2269" w:type="dxa"/>
                          </w:tcPr>
                          <w:p w14:paraId="468CE0FE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703324874"/>
                                <w:placeholder>
                                  <w:docPart w:val="A80E6BCC0A164D0C87C6DCDD81E7C578"/>
                                </w:placeholder>
                                <w:date w:fullDate="2026-01-20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20/01/2026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551" w:type="dxa"/>
                          </w:tcPr>
                          <w:p w14:paraId="25A05248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155305429"/>
                                <w:placeholder>
                                  <w:docPart w:val="F714042280E24449A92887042305485E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00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12815E1D" w14:textId="77777777" w:rsidR="00DE5B1E" w:rsidRPr="008D7AEF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Status</w:t>
                            </w:r>
                            <w:r w:rsidRPr="008D7AEF"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863982115"/>
                                <w:placeholder>
                                  <w:docPart w:val="72093F57498D400298E6D28FD35914B6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Aprovado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796E5AA7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259A7C45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32C479745D6849F2AA70B56DD60F2C8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Carlos Vargas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29E2E98" w14:textId="77777777" w:rsidR="00DE5B1E" w:rsidRPr="008D7AEF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E7A388E8DDBB46CA887F9F814890E0B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Mariane </w:t>
                                </w:r>
                                <w:proofErr w:type="spellStart"/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Scandelari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</w:tr>
                      <w:tr w:rsidR="00DE5B1E" w:rsidRPr="008D7AEF" w14:paraId="1021D58E" w14:textId="77777777" w:rsidTr="00CC1064">
                        <w:tc>
                          <w:tcPr>
                            <w:tcW w:w="10065" w:type="dxa"/>
                            <w:gridSpan w:val="3"/>
                          </w:tcPr>
                          <w:p w14:paraId="1998A5EB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FE516A925404B35B127166CCBDE4F9C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INCORPORADORA GADENS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DE5B1E" w:rsidRPr="007F04FB">
        <w:rPr>
          <w:rFonts w:ascii="Arial" w:hAnsi="Arial" w:cs="Arial"/>
        </w:rPr>
        <w:br w:type="page"/>
      </w:r>
      <w:bookmarkStart w:id="0" w:name="_GoBack"/>
      <w:bookmarkEnd w:id="0"/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142A35">
      <w:pPr>
        <w:spacing w:after="0" w:line="24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 xml:space="preserve">Estabelecer, de forma padronizada, os procedimentos para a consolidação dos resultados da </w:t>
      </w:r>
      <w:proofErr w:type="spellStart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Due</w:t>
      </w:r>
      <w:proofErr w:type="spellEnd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Diligence</w:t>
      </w:r>
      <w:proofErr w:type="spellEnd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 xml:space="preserve"> (</w:t>
      </w:r>
      <w:proofErr w:type="spellStart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Due</w:t>
      </w:r>
      <w:proofErr w:type="spellEnd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 xml:space="preserve">) dos empreendimentos da Incorporadora </w:t>
      </w:r>
      <w:proofErr w:type="spellStart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, incluindo a atualização da viabilidade, a condução das instâncias decisórias e a definição formal quanto à continuidade, aos ajustes, à escritura ou ao descarte do terreno.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142A35">
      <w:pPr>
        <w:spacing w:after="0" w:line="24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Aplica-se à Incorporadora 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. Áreas envolvidas: Incorporação, Novos Negócios, Jurídico, Engenharia, Comercial, Contabilidade (conforme aplicabilidade) e Diretoria.</w:t>
      </w:r>
    </w:p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 w14:paraId="614666D3" w14:textId="77777777" w:rsidR="00DE5B1E" w:rsidRPr="007F04FB" w:rsidRDefault="00DE5B1E" w:rsidP="00142A35">
      <w:pPr>
        <w:spacing w:after="0" w:line="240" w:lineRule="auto"/>
        <w:ind w:firstLine="851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PO.16.002.B – Padronização de Documentos – Projeto Next; fluxo “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Due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Diligence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–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” modelado no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Bizagi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; diretrizes estratégicas da Diretoria do Grupo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; PO.02.005 – Abertura e Governança da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Due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Diligence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–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; PO.02.006 –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Due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Diligence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Técnica Integrada – </w:t>
      </w:r>
      <w:proofErr w:type="spellStart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.</w:t>
      </w:r>
    </w:p>
    <w:p w14:paraId="64E39A7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DEFINIÇÕES</w:t>
      </w:r>
    </w:p>
    <w:p w14:paraId="0AAADEEB" w14:textId="77777777" w:rsidR="00DE5B1E" w:rsidRDefault="00DE5B1E" w:rsidP="00142A35">
      <w:pPr>
        <w:spacing w:after="0" w:line="240" w:lineRule="auto"/>
        <w:ind w:firstLine="851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Identificar e descrever os termos técnicos, siglas, abreviaturas e acrônimos utilizados neste documento, assegurando a padronização da linguagem e a correta compreensão dos requisitos estabelecidos.</w:t>
      </w:r>
    </w:p>
    <w:p w14:paraId="4333675D" w14:textId="46400BCD" w:rsidR="00AA5928" w:rsidRPr="00AA5928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AA5928">
        <w:rPr>
          <w:rFonts w:ascii="Arial" w:hAnsi="Arial" w:cs="Arial"/>
          <w:color w:val="auto"/>
        </w:rPr>
        <w:t xml:space="preserve">Tabela </w:t>
      </w:r>
      <w:r w:rsidRPr="00AA5928">
        <w:rPr>
          <w:rFonts w:ascii="Arial" w:hAnsi="Arial" w:cs="Arial"/>
          <w:color w:val="auto"/>
        </w:rPr>
        <w:fldChar w:fldCharType="begin"/>
      </w:r>
      <w:r w:rsidRPr="00AA5928">
        <w:rPr>
          <w:rFonts w:ascii="Arial" w:hAnsi="Arial" w:cs="Arial"/>
          <w:color w:val="auto"/>
        </w:rPr>
        <w:instrText xml:space="preserve"> SEQ Tabela \* ARABIC </w:instrText>
      </w:r>
      <w:r w:rsidRPr="00AA5928">
        <w:rPr>
          <w:rFonts w:ascii="Arial" w:hAnsi="Arial" w:cs="Arial"/>
          <w:color w:val="auto"/>
        </w:rPr>
        <w:fldChar w:fldCharType="separate"/>
      </w:r>
      <w:r>
        <w:rPr>
          <w:rFonts w:ascii="Arial" w:hAnsi="Arial" w:cs="Arial"/>
          <w:noProof/>
          <w:color w:val="auto"/>
        </w:rPr>
        <w:t>1</w:t>
      </w:r>
      <w:r w:rsidRPr="00AA5928">
        <w:rPr>
          <w:rFonts w:ascii="Arial" w:hAnsi="Arial" w:cs="Arial"/>
          <w:color w:val="auto"/>
        </w:rPr>
        <w:fldChar w:fldCharType="end"/>
      </w:r>
      <w:r w:rsidRPr="00AA5928">
        <w:rPr>
          <w:rFonts w:ascii="Arial" w:hAnsi="Arial" w:cs="Arial"/>
          <w:color w:val="auto"/>
        </w:rPr>
        <w:t>-</w:t>
      </w:r>
      <w:r>
        <w:rPr>
          <w:rFonts w:ascii="Arial" w:hAnsi="Arial" w:cs="Arial"/>
          <w:color w:val="auto"/>
        </w:rPr>
        <w:t>Siglas e d</w:t>
      </w:r>
      <w:r w:rsidRPr="00AA5928">
        <w:rPr>
          <w:rFonts w:ascii="Arial" w:hAnsi="Arial" w:cs="Arial"/>
          <w:color w:val="auto"/>
        </w:rPr>
        <w:t>efinições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250" w14:paraId="11B062A1" w14:textId="77777777" w:rsidTr="00385250">
        <w:tc>
          <w:tcPr>
            <w:tcW w:w="4508" w:type="dxa"/>
          </w:tcPr>
          <w:p w14:paraId="0BE552AF" w14:textId="73AC230F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Termo/Sigla</w:t>
            </w:r>
          </w:p>
        </w:tc>
        <w:tc>
          <w:tcPr>
            <w:tcW w:w="4508" w:type="dxa"/>
          </w:tcPr>
          <w:p w14:paraId="77A1B52C" w14:textId="0F3C0F20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Definição</w:t>
            </w:r>
          </w:p>
        </w:tc>
      </w:tr>
      <w:tr w:rsidR="00385250" w14:paraId="144F4749" w14:textId="77777777" w:rsidTr="00385250">
        <w:tc>
          <w:tcPr>
            <w:tcW w:w="4508" w:type="dxa"/>
          </w:tcPr>
          <w:p w14:paraId="2BBE6342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Due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Diligence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Due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4508" w:type="dxa"/>
          </w:tcPr>
          <w:p w14:paraId="41F2A275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Conjunto estruturado de análises técnicas, mercadológicas, jurídicas, contábeis e financeiras para avaliação da viabilidade de aquisição do terreno.</w:t>
            </w:r>
          </w:p>
        </w:tc>
      </w:tr>
      <w:tr w:rsidR="00385250" w14:paraId="0F63F429" w14:textId="77777777" w:rsidTr="00385250">
        <w:tc>
          <w:tcPr>
            <w:tcW w:w="4508" w:type="dxa"/>
          </w:tcPr>
          <w:p w14:paraId="04CD1876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Dossiê de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Due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Diligence</w:t>
            </w:r>
            <w:proofErr w:type="spellEnd"/>
          </w:p>
        </w:tc>
        <w:tc>
          <w:tcPr>
            <w:tcW w:w="4508" w:type="dxa"/>
          </w:tcPr>
          <w:p w14:paraId="4B301A0B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Consolidação de todos os pareceres e documentos produzidos durante 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Due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385250" w14:paraId="79AFDB10" w14:textId="77777777" w:rsidTr="00385250">
        <w:tc>
          <w:tcPr>
            <w:tcW w:w="4508" w:type="dxa"/>
          </w:tcPr>
          <w:p w14:paraId="089A8C69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Plano Corretivo</w:t>
            </w:r>
          </w:p>
        </w:tc>
        <w:tc>
          <w:tcPr>
            <w:tcW w:w="4508" w:type="dxa"/>
          </w:tcPr>
          <w:p w14:paraId="2C093E82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Conjunto de ações propostas para tentar viabilizar o terreno quando identificadas restrições técnicas, comerciais ou financeiras.</w:t>
            </w:r>
          </w:p>
        </w:tc>
      </w:tr>
    </w:tbl>
    <w:p w14:paraId="4C6329F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RECURSOS NECESSÁRIOS</w:t>
      </w:r>
    </w:p>
    <w:p w14:paraId="134EFC5F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>Sistemas</w:t>
      </w:r>
    </w:p>
    <w:p w14:paraId="58348F18" w14:textId="65D72F4E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6746B202" w14:textId="068B7B38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AutoDoc</w:t>
      </w:r>
      <w:proofErr w:type="spellEnd"/>
    </w:p>
    <w:p w14:paraId="6A73ECD8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Microsoft Project/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Planner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/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ClickUp</w:t>
      </w:r>
      <w:proofErr w:type="spellEnd"/>
    </w:p>
    <w:p w14:paraId="7C521A5E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Sistema de Viabilidade Financeira (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Viabil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)</w:t>
      </w:r>
    </w:p>
    <w:p w14:paraId="74CA8AAC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Ferramenta para registro de atas</w:t>
      </w:r>
    </w:p>
    <w:p w14:paraId="5911116E" w14:textId="0B3EBA2D" w:rsidR="00EF2D30" w:rsidRPr="007F04FB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7362699A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 xml:space="preserve"> Documentos/entradas</w:t>
      </w:r>
    </w:p>
    <w:p w14:paraId="217A29A4" w14:textId="30A0BCC0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007906F9" w14:textId="3002BF0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Pareceres técnicos, mercadológicos, jurídicos e contábeis</w:t>
      </w:r>
    </w:p>
    <w:p w14:paraId="1936D283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Relatórios de engenharia, topografia, sondagem e viabilidades</w:t>
      </w:r>
    </w:p>
    <w:p w14:paraId="67369FF6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Orçamento paramétrico atualizado</w:t>
      </w:r>
    </w:p>
    <w:p w14:paraId="35A39F4C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Viabilidade financeira preliminar</w:t>
      </w:r>
    </w:p>
    <w:p w14:paraId="00C6341E" w14:textId="30515E5C" w:rsidR="00EF2D30" w:rsidRPr="00EF2D30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669C333F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 xml:space="preserve"> Papéis-chave</w:t>
      </w:r>
    </w:p>
    <w:p w14:paraId="1166DA58" w14:textId="56B2058B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2175E7EB" w14:textId="74674568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Incorporadora 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Gadens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(dono do processo)</w:t>
      </w:r>
    </w:p>
    <w:p w14:paraId="6122F4E8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Novos Negócios</w:t>
      </w:r>
    </w:p>
    <w:p w14:paraId="151A615E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Engenharia</w:t>
      </w:r>
    </w:p>
    <w:p w14:paraId="30161B02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Jurídico</w:t>
      </w:r>
    </w:p>
    <w:p w14:paraId="5B16D69E" w14:textId="77777777" w:rsidR="00EF2D30" w:rsidRDefault="00EF2D30" w:rsidP="00142A35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Diretoria</w:t>
      </w:r>
    </w:p>
    <w:p w14:paraId="7EB25A4B" w14:textId="24942EF6" w:rsidR="00EF2D30" w:rsidRPr="00EF2D30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31D32F5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principais passos do processo</w:t>
      </w:r>
    </w:p>
    <w:p w14:paraId="0DCD1B58" w14:textId="77777777" w:rsidR="00DE5B1E" w:rsidRPr="007F04FB" w:rsidRDefault="00DE5B1E" w:rsidP="00142A35">
      <w:pPr>
        <w:spacing w:after="0" w:line="240" w:lineRule="auto"/>
        <w:ind w:firstLine="851"/>
        <w:rPr>
          <w:rFonts w:ascii="Arial" w:eastAsia="Times New Roman" w:hAnsi="Arial" w:cs="Arial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O processo é executado conforme fluxo modelado no </w:t>
      </w:r>
      <w:proofErr w:type="spellStart"/>
      <w:r w:rsidRPr="007F04FB">
        <w:rPr>
          <w:rFonts w:ascii="Arial" w:eastAsia="Times New Roman" w:hAnsi="Arial" w:cs="Arial"/>
          <w:sz w:val="20"/>
          <w:szCs w:val="20"/>
          <w:lang w:eastAsia="pt-BR"/>
        </w:rPr>
        <w:t>Bizagi</w:t>
      </w:r>
      <w:proofErr w:type="spellEnd"/>
      <w:r w:rsidRPr="007F04FB">
        <w:rPr>
          <w:rFonts w:ascii="Arial" w:eastAsia="Times New Roman" w:hAnsi="Arial" w:cs="Arial"/>
          <w:sz w:val="20"/>
          <w:szCs w:val="20"/>
          <w:lang w:eastAsia="pt-BR"/>
        </w:rPr>
        <w:t>, contemplando as seguintes etapas macro:</w:t>
      </w:r>
    </w:p>
    <w:p w14:paraId="109EAB8E" w14:textId="77777777" w:rsidR="00DE5B1E" w:rsidRPr="007F04FB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2281CFC" w14:textId="77777777" w:rsidR="00DE5B1E" w:rsidRPr="007F04FB" w:rsidRDefault="00DE5B1E" w:rsidP="00142A35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Consolidação do dossiê completo da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Due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Diligence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(técnica, mercadológica, jurídica e contábil, quando aplicável).</w:t>
      </w:r>
    </w:p>
    <w:p w14:paraId="163462C3" w14:textId="77777777" w:rsidR="00DE5B1E" w:rsidRPr="007F04FB" w:rsidRDefault="00DE5B1E" w:rsidP="00142A35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Atualização da viabilidade financeira (V1), considerando os resultados da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Due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72BD93E0" w14:textId="77777777" w:rsidR="00DE5B1E" w:rsidRPr="007F04FB" w:rsidRDefault="00DE5B1E" w:rsidP="00142A35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Realização de reunião de status/comitê com a Diretoria.</w:t>
      </w:r>
    </w:p>
    <w:p w14:paraId="6DDEEBB0" w14:textId="77777777" w:rsidR="00DE5B1E" w:rsidRPr="007F04FB" w:rsidRDefault="00DE5B1E" w:rsidP="00142A35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Definição de plano corretivo, quando aplicável, para tentativa de viabilização do terreno.</w:t>
      </w:r>
    </w:p>
    <w:p w14:paraId="1C04ADC2" w14:textId="77777777" w:rsidR="00DE5B1E" w:rsidRPr="007F04FB" w:rsidRDefault="00DE5B1E" w:rsidP="00142A35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Deliberação formal da Diretoria quanto à continuidade do empreendimento, a ajustes adicionais, à escritura do terreno ou ao descarte da oportunidade.</w:t>
      </w:r>
    </w:p>
    <w:p w14:paraId="47ECC471" w14:textId="77777777" w:rsidR="00DE5B1E" w:rsidRPr="007F04FB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138F52C" w14:textId="77777777" w:rsidR="00DE5B1E" w:rsidRPr="007F04FB" w:rsidRDefault="00DE5B1E" w:rsidP="00142A35">
      <w:pPr>
        <w:spacing w:after="0" w:line="240" w:lineRule="auto"/>
        <w:ind w:firstLine="851"/>
        <w:rPr>
          <w:rFonts w:ascii="Arial" w:eastAsia="Times New Roman" w:hAnsi="Arial" w:cs="Arial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sz w:val="20"/>
          <w:szCs w:val="20"/>
          <w:lang w:eastAsia="pt-BR"/>
        </w:rPr>
        <w:t xml:space="preserve">Os detalhamentos operacionais encontram-se descritos no fluxo </w:t>
      </w:r>
      <w:proofErr w:type="spellStart"/>
      <w:r w:rsidRPr="007F04FB">
        <w:rPr>
          <w:rFonts w:ascii="Arial" w:eastAsia="Times New Roman" w:hAnsi="Arial" w:cs="Arial"/>
          <w:sz w:val="20"/>
          <w:szCs w:val="20"/>
          <w:lang w:eastAsia="pt-BR"/>
        </w:rPr>
        <w:t>Bizagi</w:t>
      </w:r>
      <w:proofErr w:type="spellEnd"/>
      <w:r w:rsidRPr="007F04FB">
        <w:rPr>
          <w:rFonts w:ascii="Arial" w:eastAsia="Times New Roman" w:hAnsi="Arial" w:cs="Arial"/>
          <w:sz w:val="20"/>
          <w:szCs w:val="20"/>
          <w:lang w:eastAsia="pt-BR"/>
        </w:rPr>
        <w:t xml:space="preserve"> correspondente.</w:t>
      </w:r>
    </w:p>
    <w:p w14:paraId="612275D2" w14:textId="77777777" w:rsidR="00DE5B1E" w:rsidRPr="007F04FB" w:rsidRDefault="00DE5B1E" w:rsidP="00142A3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90E1FA7" w14:textId="3590A560" w:rsidR="007F04FB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papéis, responsábilidades e autonomia</w:t>
      </w:r>
    </w:p>
    <w:p w14:paraId="06F7B42E" w14:textId="35991BA2" w:rsidR="00AA5928" w:rsidRPr="00AA5928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AA5928">
        <w:rPr>
          <w:rFonts w:ascii="Arial" w:hAnsi="Arial" w:cs="Arial"/>
          <w:color w:val="auto"/>
        </w:rPr>
        <w:t xml:space="preserve">Tabela </w:t>
      </w:r>
      <w:r w:rsidRPr="00AA5928">
        <w:rPr>
          <w:rFonts w:ascii="Arial" w:hAnsi="Arial" w:cs="Arial"/>
          <w:color w:val="auto"/>
        </w:rPr>
        <w:fldChar w:fldCharType="begin"/>
      </w:r>
      <w:r w:rsidRPr="00AA5928">
        <w:rPr>
          <w:rFonts w:ascii="Arial" w:hAnsi="Arial" w:cs="Arial"/>
          <w:color w:val="auto"/>
        </w:rPr>
        <w:instrText xml:space="preserve"> SEQ Tabela \* ARABIC </w:instrText>
      </w:r>
      <w:r w:rsidRPr="00AA5928">
        <w:rPr>
          <w:rFonts w:ascii="Arial" w:hAnsi="Arial" w:cs="Arial"/>
          <w:color w:val="auto"/>
        </w:rPr>
        <w:fldChar w:fldCharType="separate"/>
      </w:r>
      <w:r>
        <w:rPr>
          <w:rFonts w:ascii="Arial" w:hAnsi="Arial" w:cs="Arial"/>
          <w:noProof/>
          <w:color w:val="auto"/>
        </w:rPr>
        <w:t>2</w:t>
      </w:r>
      <w:r w:rsidRPr="00AA5928">
        <w:rPr>
          <w:rFonts w:ascii="Arial" w:hAnsi="Arial" w:cs="Arial"/>
          <w:color w:val="auto"/>
        </w:rPr>
        <w:fldChar w:fldCharType="end"/>
      </w:r>
      <w:r w:rsidRPr="00AA5928">
        <w:rPr>
          <w:rFonts w:ascii="Arial" w:hAnsi="Arial" w:cs="Arial"/>
          <w:color w:val="auto"/>
        </w:rPr>
        <w:t>-</w:t>
      </w:r>
      <w:r>
        <w:rPr>
          <w:rFonts w:ascii="Arial" w:hAnsi="Arial" w:cs="Arial"/>
          <w:color w:val="auto"/>
        </w:rPr>
        <w:t>R</w:t>
      </w:r>
      <w:r w:rsidRPr="00AA5928">
        <w:rPr>
          <w:rFonts w:ascii="Arial" w:hAnsi="Arial" w:cs="Arial"/>
          <w:color w:val="auto"/>
        </w:rPr>
        <w:t>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04FB" w:rsidRPr="007F04FB" w14:paraId="5D1D5175" w14:textId="77777777" w:rsidTr="006C4F6B">
        <w:tc>
          <w:tcPr>
            <w:tcW w:w="3005" w:type="dxa"/>
          </w:tcPr>
          <w:p w14:paraId="0C6E20C1" w14:textId="3C3F665C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Papel Funcional (Área</w:t>
            </w:r>
            <w:r w:rsidR="00EF2D30">
              <w:rPr>
                <w:rFonts w:ascii="Arial" w:hAnsi="Arial" w:cs="Arial"/>
                <w:b/>
                <w:color w:val="000000" w:themeColor="text1"/>
              </w:rPr>
              <w:t>)</w:t>
            </w:r>
          </w:p>
        </w:tc>
        <w:tc>
          <w:tcPr>
            <w:tcW w:w="3005" w:type="dxa"/>
          </w:tcPr>
          <w:p w14:paraId="77EB38C4" w14:textId="1B24A969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Responsabilidades</w:t>
            </w:r>
          </w:p>
        </w:tc>
        <w:tc>
          <w:tcPr>
            <w:tcW w:w="3006" w:type="dxa"/>
            <w:vAlign w:val="center"/>
          </w:tcPr>
          <w:p w14:paraId="15EDC14D" w14:textId="77A6B1F4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Limites de Autonomia</w:t>
            </w:r>
          </w:p>
        </w:tc>
      </w:tr>
      <w:tr w:rsidR="007F04FB" w:rsidRPr="007F04FB" w14:paraId="4854C1AF" w14:textId="77777777" w:rsidTr="006C4F6B">
        <w:tc>
          <w:tcPr>
            <w:tcW w:w="3005" w:type="dxa"/>
          </w:tcPr>
          <w:p w14:paraId="6ABCA0F2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Dono do Processo – Incorporação</w:t>
            </w:r>
          </w:p>
        </w:tc>
        <w:tc>
          <w:tcPr>
            <w:tcW w:w="3005" w:type="dxa"/>
          </w:tcPr>
          <w:p w14:paraId="617752CE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Consolidar informações, conduzir o processo decisório e reportar à Diretoria</w:t>
            </w:r>
          </w:p>
        </w:tc>
        <w:tc>
          <w:tcPr>
            <w:tcW w:w="3006" w:type="dxa"/>
            <w:vAlign w:val="center"/>
          </w:tcPr>
          <w:p w14:paraId="39B0A272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Autonomia para consolidar e apresentar resultados</w:t>
            </w:r>
          </w:p>
        </w:tc>
      </w:tr>
      <w:tr w:rsidR="007F04FB" w:rsidRPr="007F04FB" w14:paraId="412AB96D" w14:textId="77777777" w:rsidTr="006C4F6B">
        <w:tc>
          <w:tcPr>
            <w:tcW w:w="3005" w:type="dxa"/>
          </w:tcPr>
          <w:p w14:paraId="7A8AB7D3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Novos Negócios</w:t>
            </w:r>
          </w:p>
        </w:tc>
        <w:tc>
          <w:tcPr>
            <w:tcW w:w="3005" w:type="dxa"/>
          </w:tcPr>
          <w:p w14:paraId="36BB1D61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Apoiar na atualização da viabilidade e eventuais renegociações</w:t>
            </w:r>
          </w:p>
        </w:tc>
        <w:tc>
          <w:tcPr>
            <w:tcW w:w="3006" w:type="dxa"/>
            <w:vAlign w:val="center"/>
          </w:tcPr>
          <w:p w14:paraId="4362D24D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 autonomia deliberativa</w:t>
            </w:r>
          </w:p>
        </w:tc>
      </w:tr>
      <w:tr w:rsidR="007F04FB" w:rsidRPr="007F04FB" w14:paraId="257D4BB5" w14:textId="77777777" w:rsidTr="006C4F6B">
        <w:tc>
          <w:tcPr>
            <w:tcW w:w="3005" w:type="dxa"/>
          </w:tcPr>
          <w:p w14:paraId="1F186231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Engenharia</w:t>
            </w:r>
          </w:p>
        </w:tc>
        <w:tc>
          <w:tcPr>
            <w:tcW w:w="3005" w:type="dxa"/>
          </w:tcPr>
          <w:p w14:paraId="057BB23E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Fornecer pareceres técnicos e ajustes necessários</w:t>
            </w:r>
          </w:p>
        </w:tc>
        <w:tc>
          <w:tcPr>
            <w:tcW w:w="3006" w:type="dxa"/>
            <w:vAlign w:val="center"/>
          </w:tcPr>
          <w:p w14:paraId="7571B017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Autonomia técnica</w:t>
            </w:r>
          </w:p>
        </w:tc>
      </w:tr>
      <w:tr w:rsidR="007F04FB" w:rsidRPr="007F04FB" w14:paraId="50B1574E" w14:textId="77777777" w:rsidTr="006C4F6B">
        <w:tc>
          <w:tcPr>
            <w:tcW w:w="3005" w:type="dxa"/>
          </w:tcPr>
          <w:p w14:paraId="52CE2137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Jurídico</w:t>
            </w:r>
          </w:p>
        </w:tc>
        <w:tc>
          <w:tcPr>
            <w:tcW w:w="3005" w:type="dxa"/>
          </w:tcPr>
          <w:p w14:paraId="48DD193D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Fornecer parecer jurídico e apoiar decisões contratuais</w:t>
            </w:r>
          </w:p>
        </w:tc>
        <w:tc>
          <w:tcPr>
            <w:tcW w:w="3006" w:type="dxa"/>
            <w:vAlign w:val="center"/>
          </w:tcPr>
          <w:p w14:paraId="651E2654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Autonomia técnica</w:t>
            </w:r>
          </w:p>
        </w:tc>
      </w:tr>
      <w:tr w:rsidR="007F04FB" w:rsidRPr="007F04FB" w14:paraId="7136F9DD" w14:textId="77777777" w:rsidTr="006C4F6B">
        <w:tc>
          <w:tcPr>
            <w:tcW w:w="3005" w:type="dxa"/>
          </w:tcPr>
          <w:p w14:paraId="3E6F2FAA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Diretoria</w:t>
            </w:r>
          </w:p>
        </w:tc>
        <w:tc>
          <w:tcPr>
            <w:tcW w:w="3005" w:type="dxa"/>
          </w:tcPr>
          <w:p w14:paraId="4A846EEA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Deliberar sobre continuidade, escritura ou descarte</w:t>
            </w:r>
          </w:p>
        </w:tc>
        <w:tc>
          <w:tcPr>
            <w:tcW w:w="3006" w:type="dxa"/>
            <w:vAlign w:val="center"/>
          </w:tcPr>
          <w:p w14:paraId="559FDEE6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Autonomia plena</w:t>
            </w:r>
          </w:p>
        </w:tc>
      </w:tr>
    </w:tbl>
    <w:p w14:paraId="7CF5B48B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INDICADORES</w:t>
      </w:r>
    </w:p>
    <w:p w14:paraId="791C42E3" w14:textId="77777777" w:rsidR="00DE5B1E" w:rsidRPr="007F04FB" w:rsidRDefault="00DE5B1E" w:rsidP="00142A35">
      <w:pPr>
        <w:spacing w:after="0"/>
        <w:ind w:firstLine="851"/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sz w:val="20"/>
          <w:szCs w:val="20"/>
        </w:rPr>
        <w:t>Este POP não possui indicadores específicos próprios.</w:t>
      </w:r>
    </w:p>
    <w:p w14:paraId="2FEC42A8" w14:textId="77777777" w:rsidR="00385250" w:rsidRDefault="00385250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2A96D76E" w14:textId="77777777" w:rsidR="00385250" w:rsidRPr="007F04FB" w:rsidRDefault="00385250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24D1597F" w14:textId="77777777" w:rsidR="00DE5B1E" w:rsidRPr="007F04FB" w:rsidRDefault="00DE5B1E" w:rsidP="00142A35">
      <w:pPr>
        <w:spacing w:after="0"/>
        <w:ind w:firstLine="851"/>
        <w:rPr>
          <w:rFonts w:ascii="Arial" w:hAnsi="Arial" w:cs="Arial"/>
          <w:sz w:val="20"/>
          <w:szCs w:val="20"/>
        </w:rPr>
      </w:pPr>
    </w:p>
    <w:p w14:paraId="0E631470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PONTOS CRÍTICOS DO PROCESSO</w:t>
      </w:r>
    </w:p>
    <w:p w14:paraId="0A13C21D" w14:textId="79F452A4" w:rsidR="00DE5B1E" w:rsidRDefault="00DE5B1E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37085916" w14:textId="05986B8A" w:rsidR="00385250" w:rsidRDefault="00385250" w:rsidP="00142A35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Garantir que todos os pareceres estejam formalizados antes da decisão.</w:t>
      </w:r>
    </w:p>
    <w:p w14:paraId="651C8B18" w14:textId="77777777" w:rsidR="00385250" w:rsidRDefault="00385250" w:rsidP="00142A35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Assegurar que ajustes relevantes sejam refletidos na viabilidade financeira.</w:t>
      </w:r>
    </w:p>
    <w:p w14:paraId="131102A5" w14:textId="77777777" w:rsidR="00385250" w:rsidRDefault="00385250" w:rsidP="00142A35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Evitar decisões sem consolidação completa do dossiê.</w:t>
      </w:r>
    </w:p>
    <w:p w14:paraId="0E9F2F23" w14:textId="77777777" w:rsidR="00385250" w:rsidRDefault="00385250" w:rsidP="00142A35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Registrar formalmente decisões de descarte para fins históricos.</w:t>
      </w:r>
    </w:p>
    <w:p w14:paraId="330A9991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DESVIOS / AÇÕES NECESSÁRIAS</w:t>
      </w:r>
    </w:p>
    <w:p w14:paraId="5988E11F" w14:textId="556CB748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-Desvios e ações necessárias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3114"/>
        <w:gridCol w:w="2977"/>
        <w:gridCol w:w="2976"/>
      </w:tblGrid>
      <w:tr w:rsidR="00EF2D30" w14:paraId="49AE0825" w14:textId="77777777" w:rsidTr="00EF2D30">
        <w:tc>
          <w:tcPr>
            <w:tcW w:w="3114" w:type="dxa"/>
            <w:vAlign w:val="center"/>
          </w:tcPr>
          <w:p w14:paraId="19E68CA2" w14:textId="45CAA935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Situação de Desvio</w:t>
            </w:r>
          </w:p>
        </w:tc>
        <w:tc>
          <w:tcPr>
            <w:tcW w:w="2977" w:type="dxa"/>
          </w:tcPr>
          <w:p w14:paraId="3CADECCE" w14:textId="32803494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Ação Necessária</w:t>
            </w:r>
          </w:p>
        </w:tc>
        <w:tc>
          <w:tcPr>
            <w:tcW w:w="2976" w:type="dxa"/>
            <w:vAlign w:val="center"/>
          </w:tcPr>
          <w:p w14:paraId="77627F63" w14:textId="5E70FD54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Responsável</w:t>
            </w:r>
          </w:p>
        </w:tc>
      </w:tr>
      <w:tr w:rsidR="00EF2D30" w14:paraId="22CA91A5" w14:textId="77777777" w:rsidTr="00EF2D30">
        <w:tc>
          <w:tcPr>
            <w:tcW w:w="3114" w:type="dxa"/>
            <w:vAlign w:val="center"/>
          </w:tcPr>
          <w:p w14:paraId="2AC6A588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Pareceres incompletos</w:t>
            </w:r>
          </w:p>
        </w:tc>
        <w:tc>
          <w:tcPr>
            <w:tcW w:w="2977" w:type="dxa"/>
          </w:tcPr>
          <w:p w14:paraId="21C92C8C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Solicitar complementação antes da decisão</w:t>
            </w:r>
          </w:p>
        </w:tc>
        <w:tc>
          <w:tcPr>
            <w:tcW w:w="2976" w:type="dxa"/>
            <w:vAlign w:val="center"/>
          </w:tcPr>
          <w:p w14:paraId="3DBEBE0B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Incorporação</w:t>
            </w:r>
          </w:p>
        </w:tc>
      </w:tr>
      <w:tr w:rsidR="00EF2D30" w14:paraId="6EB6310F" w14:textId="77777777" w:rsidTr="00EF2D30">
        <w:tc>
          <w:tcPr>
            <w:tcW w:w="3114" w:type="dxa"/>
            <w:vAlign w:val="center"/>
          </w:tcPr>
          <w:p w14:paraId="0BE0183A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Viabilidade inviável</w:t>
            </w:r>
          </w:p>
        </w:tc>
        <w:tc>
          <w:tcPr>
            <w:tcW w:w="2977" w:type="dxa"/>
          </w:tcPr>
          <w:p w14:paraId="2F0E19A0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Avaliar plano corretivo ou descarte</w:t>
            </w:r>
          </w:p>
        </w:tc>
        <w:tc>
          <w:tcPr>
            <w:tcW w:w="2976" w:type="dxa"/>
            <w:vAlign w:val="center"/>
          </w:tcPr>
          <w:p w14:paraId="4AF9DD93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Incorporação / Diretoria</w:t>
            </w:r>
          </w:p>
        </w:tc>
      </w:tr>
      <w:tr w:rsidR="00EF2D30" w14:paraId="4E3EB5C9" w14:textId="77777777" w:rsidTr="00EF2D30">
        <w:tc>
          <w:tcPr>
            <w:tcW w:w="3114" w:type="dxa"/>
            <w:vAlign w:val="center"/>
          </w:tcPr>
          <w:p w14:paraId="5E84F26D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Decisão não registrada</w:t>
            </w:r>
          </w:p>
        </w:tc>
        <w:tc>
          <w:tcPr>
            <w:tcW w:w="2977" w:type="dxa"/>
          </w:tcPr>
          <w:p w14:paraId="2D5521AE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Formalizar ata e comunicação</w:t>
            </w:r>
          </w:p>
        </w:tc>
        <w:tc>
          <w:tcPr>
            <w:tcW w:w="2976" w:type="dxa"/>
            <w:vAlign w:val="center"/>
          </w:tcPr>
          <w:p w14:paraId="35F9E122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Incorporação</w:t>
            </w:r>
          </w:p>
        </w:tc>
      </w:tr>
    </w:tbl>
    <w:p w14:paraId="5E84FF22" w14:textId="25ECAC56" w:rsidR="00EF2D30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REGISTRO DO PROCESSO</w:t>
      </w:r>
    </w:p>
    <w:p w14:paraId="039C13C5" w14:textId="61134B5F" w:rsidR="00EF2D30" w:rsidRPr="00EF2D30" w:rsidRDefault="00EF2D30" w:rsidP="00142A35">
      <w:pPr>
        <w:spacing w:after="0"/>
        <w:ind w:firstLine="851"/>
      </w:pPr>
      <w:r>
        <w:t xml:space="preserve">Dossiê de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e atas de comitês de decisão, armazenados no Sharepoint.</w:t>
      </w:r>
    </w:p>
    <w:p w14:paraId="64C73125" w14:textId="64DA7298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lastRenderedPageBreak/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-Entregáveis do processo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7"/>
        <w:gridCol w:w="2593"/>
        <w:gridCol w:w="3286"/>
      </w:tblGrid>
      <w:tr w:rsidR="00AA5928" w14:paraId="1645C6BB" w14:textId="77777777" w:rsidTr="00AA5928">
        <w:tc>
          <w:tcPr>
            <w:tcW w:w="3137" w:type="dxa"/>
          </w:tcPr>
          <w:p w14:paraId="108AC647" w14:textId="6627B8EE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2593" w:type="dxa"/>
          </w:tcPr>
          <w:p w14:paraId="24F2EF0C" w14:textId="77777777" w:rsidR="00AA5928" w:rsidRPr="007F04FB" w:rsidRDefault="00AA5928" w:rsidP="00142A3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286" w:type="dxa"/>
          </w:tcPr>
          <w:p w14:paraId="36E55049" w14:textId="3AE95872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</w:rPr>
              <w:t>Armazenamento</w:t>
            </w:r>
          </w:p>
        </w:tc>
      </w:tr>
      <w:tr w:rsidR="00AA5928" w14:paraId="41DC4A46" w14:textId="77777777" w:rsidTr="00AA5928">
        <w:tc>
          <w:tcPr>
            <w:tcW w:w="3137" w:type="dxa"/>
          </w:tcPr>
          <w:p w14:paraId="0DE5AEFB" w14:textId="7777777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</w:rPr>
              <w:t xml:space="preserve">Dossiê de </w:t>
            </w:r>
            <w:proofErr w:type="spellStart"/>
            <w:r>
              <w:rPr>
                <w:rFonts w:ascii="Arial" w:hAnsi="Arial" w:cs="Arial"/>
              </w:rPr>
              <w:t>Due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Diligence</w:t>
            </w:r>
            <w:proofErr w:type="spellEnd"/>
          </w:p>
        </w:tc>
        <w:tc>
          <w:tcPr>
            <w:tcW w:w="2593" w:type="dxa"/>
          </w:tcPr>
          <w:p w14:paraId="4861208A" w14:textId="7777777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</w:p>
        </w:tc>
        <w:tc>
          <w:tcPr>
            <w:tcW w:w="3286" w:type="dxa"/>
          </w:tcPr>
          <w:p w14:paraId="3F768BC1" w14:textId="16C96CD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</w:rPr>
              <w:t>Sharepoint</w:t>
            </w:r>
          </w:p>
        </w:tc>
      </w:tr>
      <w:tr w:rsidR="00AA5928" w14:paraId="17E8152D" w14:textId="77777777" w:rsidTr="00AA5928">
        <w:tc>
          <w:tcPr>
            <w:tcW w:w="3137" w:type="dxa"/>
          </w:tcPr>
          <w:p w14:paraId="56D0B117" w14:textId="7777777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</w:rPr>
              <w:t>Atas de comitês</w:t>
            </w:r>
          </w:p>
        </w:tc>
        <w:tc>
          <w:tcPr>
            <w:tcW w:w="2593" w:type="dxa"/>
          </w:tcPr>
          <w:p w14:paraId="1F26ADBA" w14:textId="7777777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</w:p>
        </w:tc>
        <w:tc>
          <w:tcPr>
            <w:tcW w:w="3286" w:type="dxa"/>
          </w:tcPr>
          <w:p w14:paraId="29E38167" w14:textId="77777777" w:rsidR="00AA5928" w:rsidRDefault="00AA5928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</w:rPr>
              <w:t>Sharepoint</w:t>
            </w:r>
          </w:p>
        </w:tc>
      </w:tr>
    </w:tbl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1B86C904" w14:textId="54AF94DC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Pr="00AA5928">
        <w:rPr>
          <w:noProof/>
          <w:color w:val="auto"/>
        </w:rPr>
        <w:t>5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85250" w14:paraId="7F10A1A9" w14:textId="77777777" w:rsidTr="00173203">
        <w:tc>
          <w:tcPr>
            <w:tcW w:w="3005" w:type="dxa"/>
            <w:vAlign w:val="center"/>
          </w:tcPr>
          <w:p w14:paraId="082E8EFE" w14:textId="42F1DE56" w:rsidR="00385250" w:rsidRDefault="00385250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005" w:type="dxa"/>
            <w:vAlign w:val="center"/>
          </w:tcPr>
          <w:p w14:paraId="7D30697B" w14:textId="514536CC" w:rsid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006" w:type="dxa"/>
            <w:vAlign w:val="center"/>
          </w:tcPr>
          <w:p w14:paraId="454B9143" w14:textId="5D20DD75" w:rsidR="00385250" w:rsidRDefault="00385250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385250" w14:paraId="6A15D4A7" w14:textId="77777777" w:rsidTr="00173203">
        <w:tc>
          <w:tcPr>
            <w:tcW w:w="3005" w:type="dxa"/>
            <w:vAlign w:val="center"/>
          </w:tcPr>
          <w:p w14:paraId="13BCA430" w14:textId="77777777" w:rsidR="00385250" w:rsidRP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</w:t>
            </w:r>
          </w:p>
        </w:tc>
        <w:tc>
          <w:tcPr>
            <w:tcW w:w="3005" w:type="dxa"/>
            <w:vAlign w:val="center"/>
          </w:tcPr>
          <w:p w14:paraId="46F38953" w14:textId="77777777" w:rsidR="00385250" w:rsidRP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 inicial do documento</w:t>
            </w:r>
          </w:p>
        </w:tc>
        <w:tc>
          <w:tcPr>
            <w:tcW w:w="3006" w:type="dxa"/>
            <w:vAlign w:val="center"/>
          </w:tcPr>
          <w:p w14:paraId="07E7FE5C" w14:textId="77777777" w:rsidR="00385250" w:rsidRP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20/01/2026</w:t>
            </w:r>
          </w:p>
        </w:tc>
      </w:tr>
      <w:tr w:rsidR="00385250" w14:paraId="3E404873" w14:textId="77777777" w:rsidTr="00173203">
        <w:tc>
          <w:tcPr>
            <w:tcW w:w="3005" w:type="dxa"/>
            <w:vAlign w:val="center"/>
          </w:tcPr>
          <w:p w14:paraId="3D812123" w14:textId="77777777" w:rsidR="00385250" w:rsidRP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Consenso / Aprovação</w:t>
            </w:r>
          </w:p>
        </w:tc>
        <w:tc>
          <w:tcPr>
            <w:tcW w:w="3005" w:type="dxa"/>
            <w:vAlign w:val="center"/>
          </w:tcPr>
          <w:p w14:paraId="1DE101A0" w14:textId="77777777" w:rsidR="00385250" w:rsidRPr="00385250" w:rsidRDefault="00385250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Revisão e aprovação do conteúdo</w:t>
            </w:r>
          </w:p>
        </w:tc>
        <w:tc>
          <w:tcPr>
            <w:tcW w:w="3006" w:type="dxa"/>
            <w:vAlign w:val="center"/>
          </w:tcPr>
          <w:p w14:paraId="5C081CA8" w14:textId="77777777" w:rsidR="00385250" w:rsidRPr="00385250" w:rsidRDefault="00385250" w:rsidP="00142A35">
            <w:pPr>
              <w:rPr>
                <w:rFonts w:ascii="Arial" w:hAnsi="Arial" w:cs="Arial"/>
              </w:rPr>
            </w:pPr>
          </w:p>
        </w:tc>
      </w:tr>
    </w:tbl>
    <w:p w14:paraId="4A4B09BA" w14:textId="77777777" w:rsidR="00DE5B1E" w:rsidRPr="007F04FB" w:rsidRDefault="00DE5B1E" w:rsidP="00142A35">
      <w:pPr>
        <w:spacing w:after="0"/>
        <w:rPr>
          <w:rFonts w:ascii="Arial" w:hAnsi="Arial" w:cs="Arial"/>
          <w:sz w:val="20"/>
          <w:szCs w:val="20"/>
        </w:rPr>
      </w:pPr>
    </w:p>
    <w:p w14:paraId="3BC10CDF" w14:textId="77777777" w:rsidR="00DE5B1E" w:rsidRPr="007F04FB" w:rsidRDefault="00DE5B1E" w:rsidP="00142A35">
      <w:pPr>
        <w:spacing w:after="0"/>
        <w:rPr>
          <w:rFonts w:ascii="Arial" w:hAnsi="Arial" w:cs="Arial"/>
          <w:sz w:val="20"/>
          <w:szCs w:val="20"/>
        </w:rPr>
      </w:pPr>
    </w:p>
    <w:p w14:paraId="78179ADA" w14:textId="77777777" w:rsidR="00DE5B1E" w:rsidRPr="007F04FB" w:rsidRDefault="00DE5B1E" w:rsidP="00142A35">
      <w:pPr>
        <w:spacing w:after="0"/>
        <w:rPr>
          <w:rFonts w:ascii="Arial" w:hAnsi="Arial" w:cs="Arial"/>
          <w:sz w:val="20"/>
          <w:szCs w:val="20"/>
        </w:rPr>
      </w:pPr>
    </w:p>
    <w:p w14:paraId="3C9CA737" w14:textId="77777777" w:rsidR="00F04C26" w:rsidRPr="007F04FB" w:rsidRDefault="00A309F0" w:rsidP="00142A35">
      <w:pPr>
        <w:spacing w:after="0"/>
        <w:rPr>
          <w:rFonts w:ascii="Arial" w:hAnsi="Arial" w:cs="Arial"/>
        </w:rPr>
      </w:pPr>
    </w:p>
    <w:sectPr w:rsidR="00F04C26" w:rsidRPr="007F04FB" w:rsidSect="00EF2D30">
      <w:footerReference w:type="default" r:id="rId8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C20443" w14:textId="77777777" w:rsidR="00A309F0" w:rsidRDefault="00A309F0" w:rsidP="00EF2D30">
      <w:pPr>
        <w:spacing w:after="0" w:line="240" w:lineRule="auto"/>
      </w:pPr>
      <w:r>
        <w:separator/>
      </w:r>
    </w:p>
  </w:endnote>
  <w:endnote w:type="continuationSeparator" w:id="0">
    <w:p w14:paraId="7BF85230" w14:textId="77777777" w:rsidR="00A309F0" w:rsidRDefault="00A309F0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77777777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>
            <w:rPr>
              <w:rFonts w:ascii="Trebuchet MS" w:hAnsi="Trebuchet MS"/>
              <w:sz w:val="16"/>
              <w:szCs w:val="16"/>
            </w:rPr>
            <w:t>Procedimento Operacional Padrão</w:t>
          </w:r>
        </w:p>
      </w:tc>
      <w:tc>
        <w:tcPr>
          <w:tcW w:w="2552" w:type="dxa"/>
          <w:vAlign w:val="center"/>
        </w:tcPr>
        <w:p w14:paraId="1991E845" w14:textId="77777777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>
            <w:rPr>
              <w:rFonts w:ascii="Trebuchet MS" w:hAnsi="Trebuchet MS"/>
              <w:sz w:val="16"/>
              <w:szCs w:val="16"/>
            </w:rPr>
            <w:t>2</w:t>
          </w:r>
        </w:p>
      </w:tc>
      <w:tc>
        <w:tcPr>
          <w:tcW w:w="3260" w:type="dxa"/>
          <w:vAlign w:val="center"/>
        </w:tcPr>
        <w:p w14:paraId="0D886BF3" w14:textId="4D3EF945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6-30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>
                <w:rPr>
                  <w:rFonts w:ascii="Trebuchet MS" w:hAnsi="Trebuchet MS"/>
                  <w:sz w:val="16"/>
                  <w:szCs w:val="16"/>
                </w:rPr>
                <w:t>30/06/2026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D97480" w14:textId="77777777" w:rsidR="00A309F0" w:rsidRDefault="00A309F0" w:rsidP="00EF2D30">
      <w:pPr>
        <w:spacing w:after="0" w:line="240" w:lineRule="auto"/>
      </w:pPr>
      <w:r>
        <w:separator/>
      </w:r>
    </w:p>
  </w:footnote>
  <w:footnote w:type="continuationSeparator" w:id="0">
    <w:p w14:paraId="2267CF11" w14:textId="77777777" w:rsidR="00A309F0" w:rsidRDefault="00A309F0" w:rsidP="00EF2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1E"/>
    <w:rsid w:val="000E06B5"/>
    <w:rsid w:val="00142A35"/>
    <w:rsid w:val="00385250"/>
    <w:rsid w:val="006D6946"/>
    <w:rsid w:val="00701601"/>
    <w:rsid w:val="007F04FB"/>
    <w:rsid w:val="008649C3"/>
    <w:rsid w:val="00A309F0"/>
    <w:rsid w:val="00A30C83"/>
    <w:rsid w:val="00AA5928"/>
    <w:rsid w:val="00AC028D"/>
    <w:rsid w:val="00DE5B1E"/>
    <w:rsid w:val="00E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2093F57498D400298E6D28FD35914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E2060E-3A7A-4123-8262-269CC4C9FD3F}"/>
      </w:docPartPr>
      <w:docPartBody>
        <w:p w:rsidR="00624CD3" w:rsidRDefault="0066586D" w:rsidP="0066586D">
          <w:pPr>
            <w:pStyle w:val="72093F57498D400298E6D28FD35914B6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94C551C720B94333A6D39EB064957C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AD5DD-68B5-4874-AEED-8EF2F1B81107}"/>
      </w:docPartPr>
      <w:docPartBody>
        <w:p w:rsidR="00624CD3" w:rsidRDefault="0066586D" w:rsidP="0066586D">
          <w:pPr>
            <w:pStyle w:val="94C551C720B94333A6D39EB064957C0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80E6BCC0A164D0C87C6DCDD81E7C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260CDD-8863-4881-9DF8-FD9E81DAEFE5}"/>
      </w:docPartPr>
      <w:docPartBody>
        <w:p w:rsidR="00624CD3" w:rsidRDefault="0066586D" w:rsidP="0066586D">
          <w:pPr>
            <w:pStyle w:val="A80E6BCC0A164D0C87C6DCDD81E7C578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714042280E24449A9288704230548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8CDB64-AA46-445E-ADBE-CD4AA15626A4}"/>
      </w:docPartPr>
      <w:docPartBody>
        <w:p w:rsidR="00624CD3" w:rsidRDefault="0066586D" w:rsidP="0066586D">
          <w:pPr>
            <w:pStyle w:val="F714042280E24449A92887042305485E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32C479745D6849F2AA70B56DD60F2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C364A-F0C6-40FC-B9C0-852F510336DB}"/>
      </w:docPartPr>
      <w:docPartBody>
        <w:p w:rsidR="00624CD3" w:rsidRDefault="0066586D" w:rsidP="0066586D">
          <w:pPr>
            <w:pStyle w:val="32C479745D6849F2AA70B56DD60F2C8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A388E8DDBB46CA887F9F814890E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4D60-70A3-4C2B-9358-FFD0338481BB}"/>
      </w:docPartPr>
      <w:docPartBody>
        <w:p w:rsidR="00624CD3" w:rsidRDefault="0066586D" w:rsidP="0066586D">
          <w:pPr>
            <w:pStyle w:val="E7A388E8DDBB46CA887F9F814890E0B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516A925404B35B127166CCBDE4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EC3BB-4A9D-4364-BA42-70F3B07DABD9}"/>
      </w:docPartPr>
      <w:docPartBody>
        <w:p w:rsidR="00624CD3" w:rsidRDefault="0066586D" w:rsidP="0066586D">
          <w:pPr>
            <w:pStyle w:val="3FE516A925404B35B127166CCBDE4F9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624CD3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86D"/>
    <w:rsid w:val="006169DE"/>
    <w:rsid w:val="00624CD3"/>
    <w:rsid w:val="0066586D"/>
    <w:rsid w:val="00CA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6586D"/>
    <w:rPr>
      <w:color w:val="666666"/>
    </w:rPr>
  </w:style>
  <w:style w:type="paragraph" w:customStyle="1" w:styleId="72093F57498D400298E6D28FD35914B6">
    <w:name w:val="72093F57498D400298E6D28FD35914B6"/>
    <w:rsid w:val="0066586D"/>
  </w:style>
  <w:style w:type="paragraph" w:customStyle="1" w:styleId="94C551C720B94333A6D39EB064957C0C">
    <w:name w:val="94C551C720B94333A6D39EB064957C0C"/>
    <w:rsid w:val="0066586D"/>
  </w:style>
  <w:style w:type="paragraph" w:customStyle="1" w:styleId="A80E6BCC0A164D0C87C6DCDD81E7C578">
    <w:name w:val="A80E6BCC0A164D0C87C6DCDD81E7C578"/>
    <w:rsid w:val="0066586D"/>
  </w:style>
  <w:style w:type="paragraph" w:customStyle="1" w:styleId="F714042280E24449A92887042305485E">
    <w:name w:val="F714042280E24449A92887042305485E"/>
    <w:rsid w:val="0066586D"/>
  </w:style>
  <w:style w:type="paragraph" w:customStyle="1" w:styleId="32C479745D6849F2AA70B56DD60F2C86">
    <w:name w:val="32C479745D6849F2AA70B56DD60F2C86"/>
    <w:rsid w:val="0066586D"/>
  </w:style>
  <w:style w:type="paragraph" w:customStyle="1" w:styleId="E7A388E8DDBB46CA887F9F814890E0B6">
    <w:name w:val="E7A388E8DDBB46CA887F9F814890E0B6"/>
    <w:rsid w:val="0066586D"/>
  </w:style>
  <w:style w:type="paragraph" w:customStyle="1" w:styleId="3FE516A925404B35B127166CCBDE4F9C">
    <w:name w:val="3FE516A925404B35B127166CCBDE4F9C"/>
    <w:rsid w:val="0066586D"/>
  </w:style>
  <w:style w:type="paragraph" w:customStyle="1" w:styleId="BDA9C8C36AAA40378B41F4842F5B1597">
    <w:name w:val="BDA9C8C36AAA40378B41F4842F5B1597"/>
    <w:rsid w:val="006658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4</Pages>
  <Words>711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6</cp:revision>
  <dcterms:created xsi:type="dcterms:W3CDTF">2026-06-29T21:34:00Z</dcterms:created>
  <dcterms:modified xsi:type="dcterms:W3CDTF">2026-07-20T17:13:00Z</dcterms:modified>
</cp:coreProperties>
</file>