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 w:val="0"/>
          <w:i/>
          <w:sz w:val="16"/>
        </w:rPr>
        <w:t>Piano Nazionale di Ripresa e Resilienza – Missione 4 «Istruzione e Ricerca» – Componente 1 – Investimento 1.5 «Sviluppo del sistema di formazione professionale terziaria (ITS)» – finanziato dall'Unione europea – Next Generation EU</w:t>
        <w:br/>
        <w:t>Progetto «FutureSkills in AgriTech: Formare i Professionisti del Domani nel Settore Agroalimentare»</w:t>
        <w:br/>
        <w:t>CUP C64D23002030006 – Codice Progetto M4C1I1.5-2023-1242-P-31932</w:t>
      </w:r>
    </w:p>
    <w:p>
      <w:pPr>
        <w:jc w:val="center"/>
      </w:pPr>
      <w:r>
        <w:rPr>
          <w:b/>
          <w:color w:val="1F3B5C"/>
          <w:sz w:val="28"/>
        </w:rPr>
        <w:t>PROGRAMMA DIDATTICO PROPOSTO</w:t>
      </w:r>
    </w:p>
    <w:p>
      <w:pPr>
        <w:jc w:val="center"/>
      </w:pPr>
      <w:r>
        <w:rPr>
          <w:b/>
          <w:color w:val="1F3B5C"/>
          <w:sz w:val="24"/>
        </w:rPr>
        <w:t>Modulo «Alfabetizzazione IA per l'e-commerce» – 18 ore</w:t>
      </w:r>
    </w:p>
    <w:p>
      <w:pPr>
        <w:spacing w:after="120"/>
        <w:jc w:val="center"/>
      </w:pPr>
      <w:r>
        <w:rPr>
          <w:b w:val="0"/>
          <w:i/>
          <w:sz w:val="20"/>
        </w:rPr>
        <w:t>Percorso ITS Academy E-Commerce Manager – Tecnico Superiore Esperto nel Settore Agrifood: Enogastronomia, Ospitalità e Territorio (Ed. 19) – Sede di Palagonia (CT) – C.I.P.A.-A.T. Catania Soc. Coop., Via Amedeo Duca d'Aosta n. 1</w:t>
      </w:r>
    </w:p>
    <w:p>
      <w:pPr>
        <w:spacing w:after="120"/>
        <w:jc w:val="center"/>
      </w:pPr>
      <w:r>
        <w:rPr>
          <w:b w:val="0"/>
          <w:i w:val="0"/>
          <w:sz w:val="20"/>
        </w:rPr>
        <w:t>Docente proponente: Bruno C. Mirabella – Formatore ed Esperto AI (certificato AIFIA), co-founder e CTO di Eurek-AI S.r.l. Innovativa</w:t>
      </w:r>
    </w:p>
    <w:p/>
    <w:p>
      <w:r>
        <w:rPr>
          <w:b/>
          <w:color w:val="1F3B5C"/>
          <w:sz w:val="24"/>
        </w:rPr>
        <w:t>Finalità del modulo</w:t>
      </w:r>
    </w:p>
    <w:p>
      <w:pPr>
        <w:spacing w:after="120"/>
      </w:pPr>
      <w:r>
        <w:rPr>
          <w:b w:val="0"/>
          <w:i w:val="0"/>
          <w:sz w:val="22"/>
        </w:rPr>
        <w:t>Il modulo fornisce un'alfabetizzazione completa, pratica e criticamente consapevole all'uso dell'Intelligenza Artificiale generativa nel lavoro dell'E-Commerce Manager del settore agroalimentare. Ogni lezione alterna dimostrazione dal vivo ed esercitazione diretta, così che gli strumenti vengano interiorizzati come metodo di lavoro e non come automatismo passivo. Non sono richieste competenze tecniche pregresse.</w:t>
      </w:r>
    </w:p>
    <w:p>
      <w:r>
        <w:rPr>
          <w:b/>
          <w:color w:val="1F3B5C"/>
          <w:sz w:val="24"/>
        </w:rPr>
        <w:t>Raccordo con il territorio</w:t>
      </w:r>
    </w:p>
    <w:p>
      <w:pPr>
        <w:spacing w:after="120"/>
      </w:pPr>
      <w:r>
        <w:rPr>
          <w:b w:val="0"/>
          <w:i w:val="0"/>
          <w:sz w:val="22"/>
        </w:rPr>
        <w:t>Il percorso valorizza il contesto produttivo del Calatino e della Piana di Catania: l'agrumicoltura (arance rosse IGP, limoni), il fico d'India e le cooperative ortofrutticole del territorio costituiranno i casi di studio ricorrenti delle esercitazioni (schede prodotto per marketplace, vendita diretta online delle cooperative, storytelling della filiera agrumicola, assistenti virtuali per l'export dei prodotti freschi e trasformati).</w:t>
      </w:r>
    </w:p>
    <w:p>
      <w:r>
        <w:rPr>
          <w:b/>
          <w:color w:val="1F3B5C"/>
          <w:sz w:val="24"/>
        </w:rPr>
        <w:t>Obiettivi formativi</w:t>
      </w:r>
    </w:p>
    <w:p>
      <w:pPr>
        <w:pStyle w:val="ListBullet"/>
      </w:pPr>
      <w:r>
        <w:t>comprendere il funzionamento, le potenzialità e i limiti dei modelli di AI generativa;</w:t>
      </w:r>
    </w:p>
    <w:p>
      <w:pPr>
        <w:pStyle w:val="ListBullet"/>
      </w:pPr>
      <w:r>
        <w:t>formulare prompt efficaci per i compiti tipici dell'e-commerce: schede prodotto, contenuti, customer care;</w:t>
      </w:r>
    </w:p>
    <w:p>
      <w:pPr>
        <w:pStyle w:val="ListBullet"/>
      </w:pPr>
      <w:r>
        <w:t>produrre contenuti testuali e visivi coerenti con l'identità di marca di un'impresa agroalimentare;</w:t>
      </w:r>
    </w:p>
    <w:p>
      <w:pPr>
        <w:pStyle w:val="ListBullet"/>
      </w:pPr>
      <w:r>
        <w:t>progettare un chatbot/assistente clienti personalizzato per un negozio online;</w:t>
      </w:r>
    </w:p>
    <w:p>
      <w:pPr>
        <w:pStyle w:val="ListBullet"/>
      </w:pPr>
      <w:r>
        <w:t>impostare semplici automazioni AI sui processi ricorrenti del negozio online;</w:t>
      </w:r>
    </w:p>
    <w:p>
      <w:pPr>
        <w:pStyle w:val="ListBullet"/>
      </w:pPr>
      <w:r>
        <w:t>riconoscere allucinazioni, bias ed errori dei modelli e applicare procedure di verifica delle fonti;</w:t>
      </w:r>
    </w:p>
    <w:p>
      <w:pPr>
        <w:pStyle w:val="ListBullet"/>
      </w:pPr>
      <w:r>
        <w:t>usare l'AI nel rispetto di privacy, diritto d'autore e trasparenza (GDPR, cenni all'AI Act), secondo il principio Human-on-the-loop.</w:t>
      </w:r>
    </w:p>
    <w:p>
      <w:r>
        <w:rPr>
          <w:b/>
          <w:color w:val="1F3B5C"/>
          <w:sz w:val="24"/>
        </w:rPr>
        <w:t>Articolazione didattica (18 ore – 6 lezioni da 3 ore)</w:t>
      </w:r>
    </w:p>
    <w:p>
      <w:pPr>
        <w:spacing w:after="40"/>
      </w:pPr>
      <w:r>
        <w:rPr>
          <w:b/>
          <w:i w:val="0"/>
          <w:sz w:val="22"/>
        </w:rPr>
        <w:t>Lezione 1 (3 ore) – Capire l'Intelligenza Artificiale generativa</w:t>
      </w:r>
    </w:p>
    <w:p>
      <w:pPr>
        <w:pStyle w:val="ListBullet"/>
      </w:pPr>
      <w:r>
        <w:t>Panorama dell'ecosistema AI: che cosa è cambiato e che cosa cambia per chi vende online.</w:t>
      </w:r>
    </w:p>
    <w:p>
      <w:pPr>
        <w:pStyle w:val="ListBullet"/>
      </w:pPr>
      <w:r>
        <w:t>Come funzionano i Large Language Model spiegati senza matematica: token, addestramento, inferenza, limiti.</w:t>
      </w:r>
    </w:p>
    <w:p>
      <w:pPr>
        <w:pStyle w:val="ListBullet"/>
      </w:pPr>
      <w:r>
        <w:t>Demo comparativa dal vivo: ChatGPT, Claude, Gemini, Perplexity e NotebookLM a confronto sugli stessi compiti.</w:t>
      </w:r>
    </w:p>
    <w:p>
      <w:pPr>
        <w:pStyle w:val="ListBullet"/>
      </w:pPr>
      <w:r>
        <w:t>Allucinazioni, bias ed errori: riconoscerli e imparare a verificare sempre le fonti (principio Human-on-the-loop).</w:t>
      </w:r>
    </w:p>
    <w:p>
      <w:pPr>
        <w:pStyle w:val="ListBullet"/>
      </w:pPr>
      <w:r>
        <w:t>Esercitazione: primo dialogo strutturato con un assistente AI su un compito reale di e-commerce agroalimentare.</w:t>
      </w:r>
    </w:p>
    <w:p>
      <w:pPr>
        <w:spacing w:after="40"/>
      </w:pPr>
      <w:r>
        <w:rPr>
          <w:b/>
          <w:i w:val="0"/>
          <w:sz w:val="22"/>
        </w:rPr>
        <w:t>Lezione 2 (3 ore) – Prompt engineering per l'e-commerce</w:t>
      </w:r>
    </w:p>
    <w:p>
      <w:pPr>
        <w:pStyle w:val="ListBullet"/>
      </w:pPr>
      <w:r>
        <w:t>La struttura del prompt efficace: ruolo, obiettivo, contesto, vincoli, formato e tono.</w:t>
      </w:r>
    </w:p>
    <w:p>
      <w:pPr>
        <w:pStyle w:val="ListBullet"/>
      </w:pPr>
      <w:r>
        <w:t>Tecniche iterative: raffinamento, prompt multi-step, template riutilizzabili per il lavoro quotidiano.</w:t>
      </w:r>
    </w:p>
    <w:p>
      <w:pPr>
        <w:pStyle w:val="ListBullet"/>
      </w:pPr>
      <w:r>
        <w:t>Laboratorio: schede prodotto, descrizioni per marketplace, risposte alle recensioni ed email ai clienti costruite sui prodotti tipici del territorio.</w:t>
      </w:r>
    </w:p>
    <w:p>
      <w:pPr>
        <w:pStyle w:val="ListBullet"/>
      </w:pPr>
      <w:r>
        <w:t>Costruzione di una libreria personale di prompt per il ruolo di E-Commerce Manager.</w:t>
      </w:r>
    </w:p>
    <w:p>
      <w:pPr>
        <w:spacing w:after="40"/>
      </w:pPr>
      <w:r>
        <w:rPr>
          <w:b/>
          <w:i w:val="0"/>
          <w:sz w:val="22"/>
        </w:rPr>
        <w:t>Lezione 3 (3 ore) – Contenuti visivi, multimediali e identità di marca</w:t>
      </w:r>
    </w:p>
    <w:p>
      <w:pPr>
        <w:pStyle w:val="ListBullet"/>
      </w:pPr>
      <w:r>
        <w:t>Generazione di immagini per il food: strumenti, prompt visuali, coerenza estetica e varianti.</w:t>
      </w:r>
    </w:p>
    <w:p>
      <w:pPr>
        <w:pStyle w:val="ListBullet"/>
      </w:pPr>
      <w:r>
        <w:t>Brand voice: tradurre l'identità di un'impresa agroalimentare in istruzioni operative per i modelli.</w:t>
      </w:r>
    </w:p>
    <w:p>
      <w:pPr>
        <w:pStyle w:val="ListBullet"/>
      </w:pPr>
      <w:r>
        <w:t>Audio e video brevi assistiti dall'AI per social e schede prodotto.</w:t>
      </w:r>
    </w:p>
    <w:p>
      <w:pPr>
        <w:pStyle w:val="ListBullet"/>
      </w:pPr>
      <w:r>
        <w:t>Diritto d'autore, trasparenza e obblighi di etichettatura dei contenuti sintetici (cenni all'AI Act).</w:t>
      </w:r>
    </w:p>
    <w:p>
      <w:pPr>
        <w:pStyle w:val="ListBullet"/>
      </w:pPr>
      <w:r>
        <w:t>Laboratorio: mini-kit di comunicazione visiva per un prodotto tipico locale.</w:t>
      </w:r>
    </w:p>
    <w:p>
      <w:pPr>
        <w:spacing w:after="40"/>
      </w:pPr>
      <w:r>
        <w:rPr>
          <w:b/>
          <w:i w:val="0"/>
          <w:sz w:val="22"/>
        </w:rPr>
        <w:t>Lezione 4 (3 ore) – Chatbot e assistenza clienti</w:t>
      </w:r>
    </w:p>
    <w:p>
      <w:pPr>
        <w:pStyle w:val="ListBullet"/>
      </w:pPr>
      <w:r>
        <w:t>Principi di progettazione conversazionale: FAQ, flussi di risposta, escalation verso l'operatore umano.</w:t>
      </w:r>
    </w:p>
    <w:p>
      <w:pPr>
        <w:pStyle w:val="ListBullet"/>
      </w:pPr>
      <w:r>
        <w:t>Costruzione guidata di un assistente personalizzato (GPT/Gem/Project) per un negozio online agroalimentare.</w:t>
      </w:r>
    </w:p>
    <w:p>
      <w:pPr>
        <w:pStyle w:val="ListBullet"/>
      </w:pPr>
      <w:r>
        <w:t>Knowledge base: alimentare l'assistente con catalogo, politiche di spedizione e disciplinari di prodotto.</w:t>
      </w:r>
    </w:p>
    <w:p>
      <w:pPr>
        <w:pStyle w:val="ListBullet"/>
      </w:pPr>
      <w:r>
        <w:t>Laboratorio: ogni corsista progetta e testa il proprio assistente clienti.</w:t>
      </w:r>
    </w:p>
    <w:p>
      <w:pPr>
        <w:spacing w:after="40"/>
      </w:pPr>
      <w:r>
        <w:rPr>
          <w:b/>
          <w:i w:val="0"/>
          <w:sz w:val="22"/>
        </w:rPr>
        <w:t>Lezione 5 (3 ore) – Automazioni e AI nei processi del negozio online</w:t>
      </w:r>
    </w:p>
    <w:p>
      <w:pPr>
        <w:pStyle w:val="ListBullet"/>
      </w:pPr>
      <w:r>
        <w:t>Concetti di workflow, trigger e azioni; differenza tra automazioni e agenti AI.</w:t>
      </w:r>
    </w:p>
    <w:p>
      <w:pPr>
        <w:pStyle w:val="ListBullet"/>
      </w:pPr>
      <w:r>
        <w:t>Panoramica pratica di n8n, Zapier e Make applicati a ordini, recensioni, newsletter e customer care.</w:t>
      </w:r>
    </w:p>
    <w:p>
      <w:pPr>
        <w:pStyle w:val="ListBullet"/>
      </w:pPr>
      <w:r>
        <w:t>AI e dati: analisi delle vendite e insight con l'AI, con attenzione a privacy e protezione dei dati dei clienti (GDPR).</w:t>
      </w:r>
    </w:p>
    <w:p>
      <w:pPr>
        <w:pStyle w:val="ListBullet"/>
      </w:pPr>
      <w:r>
        <w:t>Laboratorio: progettazione di un micro-workflow automatizzato per un caso reale di e-commerce agrifood.</w:t>
      </w:r>
    </w:p>
    <w:p>
      <w:pPr>
        <w:spacing w:after="40"/>
      </w:pPr>
      <w:r>
        <w:rPr>
          <w:b/>
          <w:i w:val="0"/>
          <w:sz w:val="22"/>
        </w:rPr>
        <w:t>Lezione 6 (3 ore) – Project work finale: lancio AI-assistito di un prodotto del territorio</w:t>
      </w:r>
    </w:p>
    <w:p>
      <w:pPr>
        <w:pStyle w:val="ListBullet"/>
      </w:pPr>
      <w:r>
        <w:t>Sviluppo in piccoli gruppi di un progetto completo: la vendita online diretta di arance rosse e trasformati agrumari di una cooperativa del Calatino.</w:t>
      </w:r>
    </w:p>
    <w:p>
      <w:pPr>
        <w:pStyle w:val="ListBullet"/>
      </w:pPr>
      <w:r>
        <w:t>Pipeline integrata: analisi del mercato con AI, contenuti testuali e visivi, assistente clienti, automazioni.</w:t>
      </w:r>
    </w:p>
    <w:p>
      <w:pPr>
        <w:pStyle w:val="ListBullet"/>
      </w:pPr>
      <w:r>
        <w:t>Presentazione dei project work e revisione collettiva degli output.</w:t>
      </w:r>
    </w:p>
    <w:p>
      <w:pPr>
        <w:pStyle w:val="ListBullet"/>
      </w:pPr>
      <w:r>
        <w:t>Verifica finale delle competenze e restituzione; uso responsabile, integrità e controllo critico come metodo di lavoro.</w:t>
      </w:r>
    </w:p>
    <w:p>
      <w:r>
        <w:rPr>
          <w:b/>
          <w:color w:val="1F3B5C"/>
          <w:sz w:val="24"/>
        </w:rPr>
        <w:t>Metodologia</w:t>
      </w:r>
    </w:p>
    <w:p>
      <w:pPr>
        <w:spacing w:after="120"/>
      </w:pPr>
      <w:r>
        <w:rPr>
          <w:b w:val="0"/>
          <w:i w:val="0"/>
          <w:sz w:val="22"/>
        </w:rPr>
        <w:t>Didattica laboratoriale «demo + hands-on»: ogni concetto viene mostrato dal vivo e immediatamente esercitato dai corsisti sul proprio dispositivo, su casi reali del territorio. Materiali didattici digitali (dispense, librerie di prompt, template di workflow) forniti a ogni lezione e riutilizzabili dopo il corso. Sono sufficienti un laptop e account gratuiti agli strumenti di AI generativa.</w:t>
      </w:r>
    </w:p>
    <w:p>
      <w:r>
        <w:rPr>
          <w:b/>
          <w:color w:val="1F3B5C"/>
          <w:sz w:val="24"/>
        </w:rPr>
        <w:t>Verifica finale</w:t>
      </w:r>
    </w:p>
    <w:p>
      <w:pPr>
        <w:spacing w:after="120"/>
      </w:pPr>
      <w:r>
        <w:rPr>
          <w:b w:val="0"/>
          <w:i w:val="0"/>
          <w:sz w:val="22"/>
        </w:rPr>
        <w:t>Project work di gruppo (lancio AI-assistito di un prodotto del territorio) con presentazione finale e breve relazione metodologica sugli strumenti usati, i prompt principali e le procedure di verifica adottate. La valutazione considera sia il prodotto realizzato sia la consapevolezza critica del processo.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