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59123805" w14:textId="0CA1946E" w:rsidR="004842D6" w:rsidRPr="00AC667A" w:rsidRDefault="004842D6" w:rsidP="00AC667A">
      <w:pPr>
        <w:spacing w:line="276" w:lineRule="auto"/>
        <w:rPr>
          <w:rFonts w:ascii="Arvo" w:hAnsi="Arvo"/>
          <w:sz w:val="2"/>
          <w:szCs w:val="2"/>
        </w:rPr>
      </w:pPr>
      <w:r w:rsidRPr="00AC667A">
        <w:rPr>
          <w:rFonts w:ascii="Arvo" w:hAnsi="Arvo"/>
          <w:sz w:val="2"/>
          <w:szCs w:val="2"/>
        </w:rPr>
        <w:t>{%p if item.subdoc %}</w:t>
      </w:r>
    </w:p>
    <w:p w14:paraId="837E51D6" w14:textId="A505E556"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4AE7B7BB" w14:textId="5B767C9B"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{{escopo.sla_titulo}}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E02D4100" w14:textId="03E3361F" w:rsidR="004842D6" w:rsidRPr="00AC667A" w:rsidRDefault="004842D6" w:rsidP="00AC667A">
      <w:pPr>
        <w:spacing w:line="276" w:lineRule="auto"/>
        <w:rPr>
          <w:rFonts w:ascii="Arvo" w:hAnsi="Arvo"/>
          <w:sz w:val="2"/>
          <w:szCs w:val="2"/>
        </w:rPr>
      </w:pPr>
      <w:r w:rsidRPr="00AC667A">
        <w:rPr>
          <w:rFonts w:ascii="Arvo" w:hAnsi="Arvo"/>
          <w:sz w:val="2"/>
          <w:szCs w:val="2"/>
        </w:rPr>
        <w:t>{%p if item.subdoc %}</w:t>
      </w:r>
    </w:p>
    <w:p w14:paraId="DAB0531E" w14:textId="F6ECE50E"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E480B55D" w14:textId="C76EFE0A"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consultiva.show_consolidated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contenciosa.show_consolidated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