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spacing w:before="240" w:after="120"/>
        <w:ind w:hanging="0" w:start="0" w:end="0"/>
        <w:jc w:val="start"/>
        <w:rPr/>
      </w:pPr>
      <w:r>
        <w:rPr/>
        <w:t>AUDITORIA TÉCNICA COMPLETA — PREPARA MED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1. AUDITORIA DE ARQUITETURA</w:t>
      </w:r>
    </w:p>
    <w:p>
      <w:pPr>
        <w:pStyle w:val="Heading3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Estado Atual</w:t>
      </w:r>
    </w:p>
    <w:tbl>
      <w:tblPr>
        <w:tblW w:w="723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28" w:type="dxa"/>
        </w:tblCellMar>
      </w:tblPr>
      <w:tblGrid>
        <w:gridCol w:w="1693"/>
        <w:gridCol w:w="3473"/>
        <w:gridCol w:w="2069"/>
      </w:tblGrid>
      <w:tr>
        <w:trPr>
          <w:tblHeader w:val="true"/>
        </w:trPr>
        <w:tc>
          <w:tcPr>
            <w:tcW w:w="1693" w:type="dxa"/>
            <w:tcBorders>
              <w:end w:val="single" w:sz="6" w:space="0" w:color="1F1E1D"/>
            </w:tcBorders>
            <w:vAlign w:val="center"/>
          </w:tcPr>
          <w:p>
            <w:pPr>
              <w:pStyle w:val="Ttulodetabela"/>
              <w:bidi w:val="0"/>
              <w:ind w:hanging="0" w:start="0" w:end="0"/>
              <w:rPr/>
            </w:pPr>
            <w:r>
              <w:rPr/>
              <w:t>Componente</w:t>
            </w:r>
          </w:p>
        </w:tc>
        <w:tc>
          <w:tcPr>
            <w:tcW w:w="3473" w:type="dxa"/>
            <w:tcBorders>
              <w:end w:val="single" w:sz="6" w:space="0" w:color="1F1E1D"/>
            </w:tcBorders>
            <w:vAlign w:val="center"/>
          </w:tcPr>
          <w:p>
            <w:pPr>
              <w:pStyle w:val="Ttulodetabela"/>
              <w:bidi w:val="0"/>
              <w:ind w:hanging="0" w:start="0" w:end="0"/>
              <w:rPr/>
            </w:pPr>
            <w:r>
              <w:rPr/>
              <w:t>Tecnologia</w:t>
            </w:r>
          </w:p>
        </w:tc>
        <w:tc>
          <w:tcPr>
            <w:tcW w:w="2069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Ttulodetabela"/>
              <w:bidi w:val="0"/>
              <w:ind w:hanging="0" w:start="0" w:end="0"/>
              <w:rPr/>
            </w:pPr>
            <w:r>
              <w:rPr/>
              <w:t>Maturidade</w:t>
            </w:r>
          </w:p>
        </w:tc>
      </w:tr>
      <w:tr>
        <w:trPr/>
        <w:tc>
          <w:tcPr>
            <w:tcW w:w="1693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Frontend</w:t>
            </w:r>
          </w:p>
        </w:tc>
        <w:tc>
          <w:tcPr>
            <w:tcW w:w="3473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Next.js 15 + React 19 + Tailwind 4</w:t>
            </w:r>
          </w:p>
        </w:tc>
        <w:tc>
          <w:tcPr>
            <w:tcW w:w="2069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1693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Backend</w:t>
            </w:r>
          </w:p>
        </w:tc>
        <w:tc>
          <w:tcPr>
            <w:tcW w:w="3473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Next.js API Routes (serverless)</w:t>
            </w:r>
          </w:p>
        </w:tc>
        <w:tc>
          <w:tcPr>
            <w:tcW w:w="2069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Média-Alta</w:t>
            </w:r>
          </w:p>
        </w:tc>
      </w:tr>
      <w:tr>
        <w:trPr/>
        <w:tc>
          <w:tcPr>
            <w:tcW w:w="1693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Banco de dados</w:t>
            </w:r>
          </w:p>
        </w:tc>
        <w:tc>
          <w:tcPr>
            <w:tcW w:w="3473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Supabase (PostgreSQL)</w:t>
            </w:r>
          </w:p>
        </w:tc>
        <w:tc>
          <w:tcPr>
            <w:tcW w:w="2069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Média</w:t>
            </w:r>
          </w:p>
        </w:tc>
      </w:tr>
      <w:tr>
        <w:trPr/>
        <w:tc>
          <w:tcPr>
            <w:tcW w:w="1693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Auth</w:t>
            </w:r>
          </w:p>
        </w:tc>
        <w:tc>
          <w:tcPr>
            <w:tcW w:w="3473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Supabase Auth + SSR</w:t>
            </w:r>
          </w:p>
        </w:tc>
        <w:tc>
          <w:tcPr>
            <w:tcW w:w="2069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Média (bugs ativos)</w:t>
            </w:r>
          </w:p>
        </w:tc>
      </w:tr>
      <w:tr>
        <w:trPr/>
        <w:tc>
          <w:tcPr>
            <w:tcW w:w="1693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LLMs</w:t>
            </w:r>
          </w:p>
        </w:tc>
        <w:tc>
          <w:tcPr>
            <w:tcW w:w="3473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Anthropic + Google + OpenAI</w:t>
            </w:r>
          </w:p>
        </w:tc>
        <w:tc>
          <w:tcPr>
            <w:tcW w:w="2069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1693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Cache</w:t>
            </w:r>
          </w:p>
        </w:tc>
        <w:tc>
          <w:tcPr>
            <w:tcW w:w="3473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In-memory Map (não distribuído)</w:t>
            </w:r>
          </w:p>
        </w:tc>
        <w:tc>
          <w:tcPr>
            <w:tcW w:w="2069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Baixa</w:t>
            </w:r>
          </w:p>
        </w:tc>
      </w:tr>
      <w:tr>
        <w:trPr/>
        <w:tc>
          <w:tcPr>
            <w:tcW w:w="1693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Filas</w:t>
            </w:r>
          </w:p>
        </w:tc>
        <w:tc>
          <w:tcPr>
            <w:tcW w:w="3473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Tabelas Supabase como fila</w:t>
            </w:r>
          </w:p>
        </w:tc>
        <w:tc>
          <w:tcPr>
            <w:tcW w:w="2069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Baixa</w:t>
            </w:r>
          </w:p>
        </w:tc>
      </w:tr>
      <w:tr>
        <w:trPr/>
        <w:tc>
          <w:tcPr>
            <w:tcW w:w="1693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Observabilidade</w:t>
            </w:r>
          </w:p>
        </w:tc>
        <w:tc>
          <w:tcPr>
            <w:tcW w:w="3473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Health check + console.log</w:t>
            </w:r>
          </w:p>
        </w:tc>
        <w:tc>
          <w:tcPr>
            <w:tcW w:w="2069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Muito Baixa</w:t>
            </w:r>
          </w:p>
        </w:tc>
      </w:tr>
      <w:tr>
        <w:trPr/>
        <w:tc>
          <w:tcPr>
            <w:tcW w:w="1693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Testes</w:t>
            </w:r>
          </w:p>
        </w:tc>
        <w:tc>
          <w:tcPr>
            <w:tcW w:w="3473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Zero cobertura</w:t>
            </w:r>
          </w:p>
        </w:tc>
        <w:tc>
          <w:tcPr>
            <w:tcW w:w="2069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Inexistente</w:t>
            </w:r>
          </w:p>
        </w:tc>
      </w:tr>
    </w:tbl>
    <w:p>
      <w:pPr>
        <w:pStyle w:val="Heading3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Gargalos Críticos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G1 — Cache in-memory não sobrevive a deploys</w:t>
      </w:r>
      <w:r>
        <w:rPr/>
        <w:br/>
        <w:t>O cache (</w:t>
      </w:r>
      <w:r>
        <w:rPr>
          <w:rStyle w:val="Cdigo-fonte"/>
        </w:rPr>
        <w:t>lib/ai/cache.ts</w:t>
      </w:r>
      <w:r>
        <w:rPr/>
        <w:t>) usa </w:t>
      </w:r>
      <w:r>
        <w:rPr>
          <w:rStyle w:val="Cdigo-fonte"/>
        </w:rPr>
        <w:t>Map&lt;string, ...&gt;</w:t>
      </w:r>
      <w:r>
        <w:rPr/>
        <w:t>. Em Vercel serverless, cada cold start recria o Map vazio. Circuit breaker, rate limits e prompt cache são perdidos a cada invocação.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Emphasis"/>
        </w:rPr>
        <w:t>Impacto</w:t>
      </w:r>
      <w:r>
        <w:rPr/>
        <w:t>: Rate limiting não funciona entre invocações. Circuit breaker reseta constantemente.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Emphasis"/>
        </w:rPr>
        <w:t>Solução</w:t>
      </w:r>
      <w:r>
        <w:rPr/>
        <w:t>: Migrar para </w:t>
      </w:r>
      <w:r>
        <w:rPr>
          <w:rStyle w:val="Strong"/>
        </w:rPr>
        <w:t>Upstash Redis</w:t>
      </w:r>
      <w:r>
        <w:rPr/>
        <w:t> ou </w:t>
      </w:r>
      <w:r>
        <w:rPr>
          <w:rStyle w:val="Strong"/>
        </w:rPr>
        <w:t>Vercel KV</w:t>
      </w:r>
      <w:r>
        <w:rPr/>
        <w:t>. Custo: free tier = 10k req/dia.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G2 — Filas baseadas em tabelas SQL</w:t>
      </w:r>
      <w:r>
        <w:rPr/>
        <w:br/>
      </w:r>
      <w:r>
        <w:rPr>
          <w:rStyle w:val="Cdigo-fonte"/>
        </w:rPr>
        <w:t>simulado_ia_fila</w:t>
      </w:r>
      <w:r>
        <w:rPr/>
        <w:t> e </w:t>
      </w:r>
      <w:r>
        <w:rPr>
          <w:rStyle w:val="Cdigo-fonte"/>
        </w:rPr>
        <w:t>geracao_fila</w:t>
      </w:r>
      <w:r>
        <w:rPr/>
        <w:t> usam polling em tabelas. Sem dead-letter queue, sem retry automático, sem garantia de ordering.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Emphasis"/>
        </w:rPr>
        <w:t>Solução</w:t>
      </w:r>
      <w:r>
        <w:rPr/>
        <w:t>: Curto prazo: pg_cron. Médio prazo: </w:t>
      </w:r>
      <w:r>
        <w:rPr>
          <w:rStyle w:val="Strong"/>
        </w:rPr>
        <w:t>Inngest</w:t>
      </w:r>
      <w:r>
        <w:rPr/>
        <w:t> ou </w:t>
      </w:r>
      <w:r>
        <w:rPr>
          <w:rStyle w:val="Strong"/>
        </w:rPr>
        <w:t>Trigger.dev</w:t>
      </w:r>
      <w:r>
        <w:rPr/>
        <w:t> (serverless job queues com dashboard).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G3 — API Route de Chat com 27.000+ linhas</w:t>
      </w:r>
      <w:r>
        <w:rPr/>
        <w:br/>
      </w:r>
      <w:r>
        <w:rPr>
          <w:rStyle w:val="Cdigo-fonte"/>
        </w:rPr>
        <w:t>/app/api/medicina/ia/chat/route.ts</w:t>
      </w:r>
      <w:r>
        <w:rPr/>
        <w:t> é um monolito impossível de manter ou testar.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Emphasis"/>
        </w:rPr>
        <w:t>Solução</w:t>
      </w:r>
      <w:r>
        <w:rPr/>
        <w:t>: Extrair em </w:t>
      </w:r>
      <w:r>
        <w:rPr>
          <w:rStyle w:val="Cdigo-fonte"/>
        </w:rPr>
        <w:t>lib/ai/chat/router.ts</w:t>
      </w:r>
      <w:r>
        <w:rPr/>
        <w:t>, </w:t>
      </w:r>
      <w:r>
        <w:rPr>
          <w:rStyle w:val="Cdigo-fonte"/>
        </w:rPr>
        <w:t>stream-handler.ts</w:t>
      </w:r>
      <w:r>
        <w:rPr/>
        <w:t>, </w:t>
      </w:r>
      <w:r>
        <w:rPr>
          <w:rStyle w:val="Cdigo-fonte"/>
        </w:rPr>
        <w:t>modes/*.ts</w:t>
      </w:r>
      <w:r>
        <w:rPr/>
        <w:t>, </w:t>
      </w:r>
      <w:r>
        <w:rPr>
          <w:rStyle w:val="Cdigo-fonte"/>
        </w:rPr>
        <w:t>tools/</w:t>
      </w:r>
      <w:r>
        <w:rPr/>
        <w:t>, </w:t>
      </w:r>
      <w:r>
        <w:rPr>
          <w:rStyle w:val="Cdigo-fonte"/>
        </w:rPr>
        <w:t>context-builder.ts</w:t>
      </w:r>
      <w:r>
        <w:rPr/>
        <w:t>, </w:t>
      </w:r>
      <w:r>
        <w:rPr>
          <w:rStyle w:val="Cdigo-fonte"/>
        </w:rPr>
        <w:t>usage-tracker.ts</w:t>
      </w:r>
      <w:r>
        <w:rPr/>
        <w:t>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G4 — Zero observabilidade real</w:t>
      </w:r>
      <w:r>
        <w:rPr/>
        <w:br/>
        <w:t>Apenas </w:t>
      </w:r>
      <w:r>
        <w:rPr>
          <w:rStyle w:val="Cdigo-fonte"/>
        </w:rPr>
        <w:t>console.error()</w:t>
      </w:r>
      <w:r>
        <w:rPr/>
        <w:t>. Sem traces, métricas, alertas. Custo explosivo só é percebido na fatura.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Emphasis"/>
        </w:rPr>
        <w:t>Solução</w:t>
      </w:r>
      <w:r>
        <w:rPr/>
        <w:t>: Sentry (free 5k events/mês) + Vercel Analytics + custom dashboard de custo LLM.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G5 — Zero testes</w:t>
      </w:r>
      <w:r>
        <w:rPr/>
        <w:br/>
        <w:t>Nenhum teste. Cada deploy é um risco (evidenciado pelos múltiplos bugs encontrados nesta sessão).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Emphasis"/>
        </w:rPr>
        <w:t>Solução</w:t>
      </w:r>
      <w:r>
        <w:rPr/>
        <w:t>: Vitest para fluxos críticos (auth, limits, cost calc, router). Playwright para e2e.</w:t>
      </w:r>
    </w:p>
    <w:p>
      <w:pPr>
        <w:pStyle w:val="Heading3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Arquitetura de Referência Ideal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Cdigo-fonte"/>
        </w:rPr>
        <w:t>Vercel Edge (middleware, auth) → Vercel Serverless (API routes)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jc w:val="start"/>
        <w:rPr/>
      </w:pPr>
      <w:r>
        <w:rPr>
          <w:rStyle w:val="Cdigo-fonte"/>
        </w:rPr>
        <w:t xml:space="preserve">        ↓                              ↓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jc w:val="start"/>
        <w:rPr/>
      </w:pPr>
      <w:r>
        <w:rPr>
          <w:rStyle w:val="Cdigo-fonte"/>
        </w:rPr>
        <w:t xml:space="preserve">   </w:t>
      </w:r>
      <w:r>
        <w:rPr>
          <w:rStyle w:val="Cdigo-fonte"/>
        </w:rPr>
        <w:t>Upstash Redis              Anthropic / Google / OpenAI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(cache, rate limit,                  ↓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jc w:val="start"/>
        <w:rPr/>
      </w:pPr>
      <w:r>
        <w:rPr>
          <w:rStyle w:val="Cdigo-fonte"/>
        </w:rPr>
        <w:t xml:space="preserve">   </w:t>
      </w:r>
      <w:r>
        <w:rPr>
          <w:rStyle w:val="Cdigo-fonte"/>
        </w:rPr>
        <w:t>circuit breaker)           Supabase PostgreSQL + Auth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jc w:val="start"/>
        <w:rPr/>
      </w:pPr>
      <w:r>
        <w:rPr>
          <w:rStyle w:val="Cdigo-fonte"/>
        </w:rPr>
        <w:t xml:space="preserve">        ↓                              ↓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jc w:val="start"/>
        <w:rPr/>
      </w:pPr>
      <w:r>
        <w:rPr>
          <w:rStyle w:val="Cdigo-fonte"/>
        </w:rPr>
        <w:t xml:space="preserve">   </w:t>
      </w:r>
      <w:r>
        <w:rPr>
          <w:rStyle w:val="Cdigo-fonte"/>
        </w:rPr>
        <w:t>Inngest/Trigger.dev          Sentry (observabilidade)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spacing w:before="0" w:after="283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(background jobs)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2. SISTEMA DE AGENTES</w:t>
      </w:r>
    </w:p>
    <w:p>
      <w:pPr>
        <w:pStyle w:val="Heading3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Problemas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P1 — Agentes raramente usados no fluxo principal.</w:t>
      </w:r>
      <w:r>
        <w:rPr/>
        <w:t> O chat principal (</w:t>
      </w:r>
      <w:r>
        <w:rPr>
          <w:rStyle w:val="Cdigo-fonte"/>
        </w:rPr>
        <w:t>/api/medicina/ia/chat</w:t>
      </w:r>
      <w:r>
        <w:rPr/>
        <w:t>) faz chamadas diretas à Anthropic/Gemini. Os 4 agentes em </w:t>
      </w:r>
      <w:r>
        <w:rPr>
          <w:rStyle w:val="Cdigo-fonte"/>
        </w:rPr>
        <w:t>lib/agents/</w:t>
      </w:r>
      <w:r>
        <w:rPr/>
        <w:t> (Researcher, Planner, Creator, Reviewer) são um sistema paralelo subutilizado. O ReviewerAgent que valida qualidade médica </w:t>
      </w:r>
      <w:r>
        <w:rPr>
          <w:rStyle w:val="Strong"/>
        </w:rPr>
        <w:t>não é executado</w:t>
      </w:r>
      <w:r>
        <w:rPr/>
        <w:t> na maioria das respostas.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P2 — Sem routing inteligente entre agentes.</w:t>
      </w:r>
      <w:r>
        <w:rPr/>
        <w:t> O </w:t>
      </w:r>
      <w:r>
        <w:rPr>
          <w:rStyle w:val="Cdigo-fonte"/>
        </w:rPr>
        <w:t>IntentClassifier</w:t>
      </w:r>
      <w:r>
        <w:rPr/>
        <w:t> do LangChain classifica intent, mas o chat principal ignora e usa seu próprio roteamento por </w:t>
      </w:r>
      <w:r>
        <w:rPr>
          <w:rStyle w:val="Cdigo-fonte"/>
        </w:rPr>
        <w:t>chatMode</w:t>
      </w:r>
      <w:r>
        <w:rPr/>
        <w:t>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P3 — Sem memória compartilhada entre agentes.</w:t>
      </w:r>
      <w:r>
        <w:rPr/>
        <w:t> Cada agente recebe contexto como parâmetro. Sem "blackboard" para estados intermediários.</w:t>
      </w:r>
    </w:p>
    <w:p>
      <w:pPr>
        <w:pStyle w:val="Heading3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Arquitetura Proposta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Cdigo-fonte"/>
        </w:rPr>
        <w:t>ORCHESTRATOR (classifica, roteia, decide pipeline)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jc w:val="start"/>
        <w:rPr/>
      </w:pPr>
      <w:r>
        <w:rPr>
          <w:rStyle w:val="Cdigo-fonte"/>
        </w:rPr>
        <w:t xml:space="preserve">      ├── </w:t>
      </w:r>
      <w:r>
        <w:rPr>
          <w:rStyle w:val="Cdigo-fonte"/>
        </w:rPr>
        <w:t>FAST PATH (simples) → Gemini Flash direto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jc w:val="start"/>
        <w:rPr/>
      </w:pPr>
      <w:r>
        <w:rPr>
          <w:rStyle w:val="Cdigo-fonte"/>
        </w:rPr>
        <w:t xml:space="preserve">      ├── </w:t>
      </w:r>
      <w:r>
        <w:rPr>
          <w:rStyle w:val="Cdigo-fonte"/>
        </w:rPr>
        <w:t>DEEP PATH (moderado) → Creator + Reviewer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spacing w:before="0" w:after="283"/>
        <w:jc w:val="start"/>
        <w:rPr/>
      </w:pPr>
      <w:r>
        <w:rPr>
          <w:rStyle w:val="Cdigo-fonte"/>
        </w:rPr>
        <w:t xml:space="preserve">      └── </w:t>
      </w:r>
      <w:r>
        <w:rPr>
          <w:rStyle w:val="Cdigo-fonte"/>
        </w:rPr>
        <w:t>EXPERT PATH (complexo) → Researcher → Creator → Reviewer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Implementar </w:t>
      </w:r>
      <w:r>
        <w:rPr>
          <w:rStyle w:val="Strong"/>
        </w:rPr>
        <w:t>Blackboard Pattern</w:t>
      </w:r>
      <w:r>
        <w:rPr/>
        <w:t>: objeto compartilhado onde cada agente lê/escreve: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Cdigo-fonte"/>
        </w:rPr>
        <w:t>interface AgentBlackboard {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query: string; intent: Intent; complexity: Level;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research?: ResearchResult;   // Researcher escreve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draft?: string;              // Creator escreve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review?: ReviewResult;       // Reviewer escreve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finalOutput?: string;        // Orchestrator monta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}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3. QUALIDADE DAS RESPOSTAS</w:t>
      </w:r>
    </w:p>
    <w:p>
      <w:pPr>
        <w:pStyle w:val="Heading3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Problemas</w:t>
      </w:r>
    </w:p>
    <w:p>
      <w:pPr>
        <w:pStyle w:val="BodyText"/>
        <w:numPr>
          <w:ilvl w:val="0"/>
          <w:numId w:val="1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Alucinação</w:t>
      </w:r>
      <w:r>
        <w:rPr/>
        <w:t>: RAG existe (</w:t>
      </w:r>
      <w:r>
        <w:rPr>
          <w:rStyle w:val="Cdigo-fonte"/>
        </w:rPr>
        <w:t>medical-rag.ts</w:t>
      </w:r>
      <w:r>
        <w:rPr/>
        <w:t>) mas está desacoplado do chat. </w:t>
      </w:r>
      <w:r>
        <w:rPr>
          <w:rStyle w:val="Cdigo-fonte"/>
        </w:rPr>
        <w:t>validateMedicalResponse()</w:t>
      </w:r>
      <w:r>
        <w:rPr/>
        <w:t> existe mas não é chamado. Feature flags provavelmente desativadas.</w:t>
      </w:r>
    </w:p>
    <w:p>
      <w:pPr>
        <w:pStyle w:val="BodyText"/>
        <w:numPr>
          <w:ilvl w:val="0"/>
          <w:numId w:val="1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Inconsistência de estilo</w:t>
      </w:r>
      <w:r>
        <w:rPr/>
        <w:t>: System prompts variam por modo sem style guide unificado.</w:t>
      </w:r>
    </w:p>
    <w:p>
      <w:pPr>
        <w:pStyle w:val="BodyText"/>
        <w:numPr>
          <w:ilvl w:val="0"/>
          <w:numId w:val="1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Sem self-critique</w:t>
      </w:r>
      <w:r>
        <w:rPr/>
        <w:t>: ReviewerAgent existe mas não é invocado no chat.</w:t>
      </w:r>
    </w:p>
    <w:p>
      <w:pPr>
        <w:pStyle w:val="Heading3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Pipeline de Qualidade Proposto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Cdigo-fonte"/>
        </w:rPr>
        <w:t>Query → [1] Context Enrichment (RAG + History)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jc w:val="start"/>
        <w:rPr/>
      </w:pPr>
      <w:r>
        <w:rPr>
          <w:rStyle w:val="Cdigo-fonte"/>
        </w:rPr>
        <w:t xml:space="preserve">      → </w:t>
      </w:r>
      <w:r>
        <w:rPr>
          <w:rStyle w:val="Cdigo-fonte"/>
        </w:rPr>
        <w:t>[2] Generation (LLM + system prompt)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jc w:val="start"/>
        <w:rPr/>
      </w:pPr>
      <w:r>
        <w:rPr>
          <w:rStyle w:val="Cdigo-fonte"/>
        </w:rPr>
        <w:t xml:space="preserve">      → </w:t>
      </w:r>
      <w:r>
        <w:rPr>
          <w:rStyle w:val="Cdigo-fonte"/>
        </w:rPr>
        <w:t>[3] Post-Processing: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jc w:val="start"/>
        <w:rPr/>
      </w:pPr>
      <w:r>
        <w:rPr>
          <w:rStyle w:val="Cdigo-fonte"/>
        </w:rPr>
        <w:t xml:space="preserve">            ├── </w:t>
      </w:r>
      <w:r>
        <w:rPr>
          <w:rStyle w:val="Cdigo-fonte"/>
        </w:rPr>
        <w:t>Fact check contra knowledge base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jc w:val="start"/>
        <w:rPr/>
      </w:pPr>
      <w:r>
        <w:rPr>
          <w:rStyle w:val="Cdigo-fonte"/>
        </w:rPr>
        <w:t xml:space="preserve">            ├── </w:t>
      </w:r>
      <w:r>
        <w:rPr>
          <w:rStyle w:val="Cdigo-fonte"/>
        </w:rPr>
        <w:t>Citation injection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jc w:val="start"/>
        <w:rPr/>
      </w:pPr>
      <w:r>
        <w:rPr>
          <w:rStyle w:val="Cdigo-fonte"/>
        </w:rPr>
        <w:t xml:space="preserve">            ├── </w:t>
      </w:r>
      <w:r>
        <w:rPr>
          <w:rStyle w:val="Cdigo-fonte"/>
        </w:rPr>
        <w:t>Format normalization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jc w:val="start"/>
        <w:rPr/>
      </w:pPr>
      <w:r>
        <w:rPr>
          <w:rStyle w:val="Cdigo-fonte"/>
        </w:rPr>
        <w:t xml:space="preserve">            └── </w:t>
      </w:r>
      <w:r>
        <w:rPr>
          <w:rStyle w:val="Cdigo-fonte"/>
        </w:rPr>
        <w:t>Safety check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spacing w:before="0" w:after="283"/>
        <w:jc w:val="start"/>
        <w:rPr/>
      </w:pPr>
      <w:r>
        <w:rPr>
          <w:rStyle w:val="Cdigo-fonte"/>
        </w:rPr>
        <w:t xml:space="preserve">      → </w:t>
      </w:r>
      <w:r>
        <w:rPr>
          <w:rStyle w:val="Cdigo-fonte"/>
        </w:rPr>
        <w:t>[4] Streaming ao usuário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RAG Ativo</w:t>
      </w:r>
      <w:r>
        <w:rPr/>
        <w:t>: Conectar </w:t>
      </w:r>
      <w:r>
        <w:rPr>
          <w:rStyle w:val="Cdigo-fonte"/>
        </w:rPr>
        <w:t>medical-rag.ts</w:t>
      </w:r>
      <w:r>
        <w:rPr/>
        <w:t> ao chat principal — injetar contexto médico relevante no system prompt antes de enviar ao LLM.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Self-Critique Leve</w:t>
      </w:r>
      <w:r>
        <w:rPr/>
        <w:t> (sem latência adicional): Adicionar instrução no system prompt para o modelo verificar internamente precisão factual e indicar incertezas.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Ranking de Saídas</w:t>
      </w:r>
      <w:r>
        <w:rPr/>
        <w:t> (para geração de conteúdo): Gerar 2-3 variações → Reviewer ranqueia → retornar melhor.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4. FALLBACK E CONFIABILIDADE</w:t>
      </w:r>
    </w:p>
    <w:p>
      <w:pPr>
        <w:pStyle w:val="Heading3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O que já funciona bem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Circuit breaker e fallback Claude → Gemini → OpenAI. É um dos pontos mais maduros.</w:t>
      </w:r>
    </w:p>
    <w:p>
      <w:pPr>
        <w:pStyle w:val="Heading3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Falhas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F1 — Circuit breaker em memória</w:t>
      </w:r>
      <w:r>
        <w:rPr/>
        <w:t>: Resetado a cada cold start serverless. Fix: mover estado para Redis.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F2 — Sem fallback para features exclusivas</w:t>
      </w:r>
      <w:r>
        <w:rPr/>
        <w:t>:</w:t>
      </w:r>
    </w:p>
    <w:tbl>
      <w:tblPr>
        <w:tblW w:w="671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28" w:type="dxa"/>
        </w:tblCellMar>
      </w:tblPr>
      <w:tblGrid>
        <w:gridCol w:w="1907"/>
        <w:gridCol w:w="1152"/>
        <w:gridCol w:w="1931"/>
        <w:gridCol w:w="1725"/>
      </w:tblGrid>
      <w:tr>
        <w:trPr>
          <w:tblHeader w:val="true"/>
        </w:trPr>
        <w:tc>
          <w:tcPr>
            <w:tcW w:w="1907" w:type="dxa"/>
            <w:tcBorders>
              <w:end w:val="single" w:sz="6" w:space="0" w:color="1F1E1D"/>
            </w:tcBorders>
            <w:vAlign w:val="center"/>
          </w:tcPr>
          <w:p>
            <w:pPr>
              <w:pStyle w:val="Ttulodetabela"/>
              <w:bidi w:val="0"/>
              <w:ind w:hanging="0" w:start="0" w:end="0"/>
              <w:rPr/>
            </w:pPr>
            <w:r>
              <w:rPr/>
              <w:t>Feature</w:t>
            </w:r>
          </w:p>
        </w:tc>
        <w:tc>
          <w:tcPr>
            <w:tcW w:w="1152" w:type="dxa"/>
            <w:tcBorders>
              <w:end w:val="single" w:sz="6" w:space="0" w:color="1F1E1D"/>
            </w:tcBorders>
            <w:vAlign w:val="center"/>
          </w:tcPr>
          <w:p>
            <w:pPr>
              <w:pStyle w:val="Ttulodetabela"/>
              <w:bidi w:val="0"/>
              <w:ind w:hanging="0" w:start="0" w:end="0"/>
              <w:rPr/>
            </w:pPr>
            <w:r>
              <w:rPr/>
              <w:t>Primary</w:t>
            </w:r>
          </w:p>
        </w:tc>
        <w:tc>
          <w:tcPr>
            <w:tcW w:w="1931" w:type="dxa"/>
            <w:tcBorders>
              <w:end w:val="single" w:sz="6" w:space="0" w:color="1F1E1D"/>
            </w:tcBorders>
            <w:vAlign w:val="center"/>
          </w:tcPr>
          <w:p>
            <w:pPr>
              <w:pStyle w:val="Ttulodetabela"/>
              <w:bidi w:val="0"/>
              <w:ind w:hanging="0" w:start="0" w:end="0"/>
              <w:rPr/>
            </w:pPr>
            <w:r>
              <w:rPr/>
              <w:t>Fallback 1</w:t>
            </w:r>
          </w:p>
        </w:tc>
        <w:tc>
          <w:tcPr>
            <w:tcW w:w="1725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Ttulodetabela"/>
              <w:bidi w:val="0"/>
              <w:ind w:hanging="0" w:start="0" w:end="0"/>
              <w:rPr/>
            </w:pPr>
            <w:r>
              <w:rPr/>
              <w:t>Fallback 2</w:t>
            </w:r>
          </w:p>
        </w:tc>
      </w:tr>
      <w:tr>
        <w:trPr/>
        <w:tc>
          <w:tcPr>
            <w:tcW w:w="1907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web_search</w:t>
            </w:r>
          </w:p>
        </w:tc>
        <w:tc>
          <w:tcPr>
            <w:tcW w:w="1152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Claude</w:t>
            </w:r>
          </w:p>
        </w:tc>
        <w:tc>
          <w:tcPr>
            <w:tcW w:w="1931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Serper+Gemini</w:t>
            </w:r>
          </w:p>
        </w:tc>
        <w:tc>
          <w:tcPr>
            <w:tcW w:w="1725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Serper+OpenAI</w:t>
            </w:r>
          </w:p>
        </w:tc>
      </w:tr>
      <w:tr>
        <w:trPr/>
        <w:tc>
          <w:tcPr>
            <w:tcW w:w="1907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extended_thinking</w:t>
            </w:r>
          </w:p>
        </w:tc>
        <w:tc>
          <w:tcPr>
            <w:tcW w:w="1152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Claude</w:t>
            </w:r>
          </w:p>
        </w:tc>
        <w:tc>
          <w:tcPr>
            <w:tcW w:w="1931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GPT-5.2 reasoning</w:t>
            </w:r>
          </w:p>
        </w:tc>
        <w:tc>
          <w:tcPr>
            <w:tcW w:w="1725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Gemini think</w:t>
            </w:r>
          </w:p>
        </w:tc>
      </w:tr>
      <w:tr>
        <w:trPr/>
        <w:tc>
          <w:tcPr>
            <w:tcW w:w="1907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vision</w:t>
            </w:r>
          </w:p>
        </w:tc>
        <w:tc>
          <w:tcPr>
            <w:tcW w:w="1152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GPT-4o</w:t>
            </w:r>
          </w:p>
        </w:tc>
        <w:tc>
          <w:tcPr>
            <w:tcW w:w="1931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Gemini Vision</w:t>
            </w:r>
          </w:p>
        </w:tc>
        <w:tc>
          <w:tcPr>
            <w:tcW w:w="1725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Claude Vision</w:t>
            </w:r>
          </w:p>
        </w:tc>
      </w:tr>
      <w:tr>
        <w:trPr/>
        <w:tc>
          <w:tcPr>
            <w:tcW w:w="1907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image_gen</w:t>
            </w:r>
          </w:p>
        </w:tc>
        <w:tc>
          <w:tcPr>
            <w:tcW w:w="1152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DALL-E 3</w:t>
            </w:r>
          </w:p>
        </w:tc>
        <w:tc>
          <w:tcPr>
            <w:tcW w:w="1931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Gemini Image</w:t>
            </w:r>
          </w:p>
        </w:tc>
        <w:tc>
          <w:tcPr>
            <w:tcW w:w="1725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Stable Diffusion</w:t>
            </w:r>
          </w:p>
        </w:tc>
      </w:tr>
    </w:tbl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Garantia de "nunca sem resposta"</w:t>
      </w:r>
      <w:r>
        <w:rPr/>
        <w:t>: Smart Router → Gemini Flash (cheapest) → Cache semântico → Mensagem estática por intent.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5. CONTROLE DE CUSTOS</w:t>
      </w:r>
    </w:p>
    <w:p>
      <w:pPr>
        <w:pStyle w:val="Heading3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ALERTA CRÍTICO</w:t>
      </w:r>
    </w:p>
    <w:tbl>
      <w:tblPr>
        <w:tblW w:w="8029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28" w:type="dxa"/>
        </w:tblCellMar>
      </w:tblPr>
      <w:tblGrid>
        <w:gridCol w:w="1173"/>
        <w:gridCol w:w="1392"/>
        <w:gridCol w:w="1185"/>
        <w:gridCol w:w="1104"/>
        <w:gridCol w:w="1676"/>
        <w:gridCol w:w="1499"/>
      </w:tblGrid>
      <w:tr>
        <w:trPr>
          <w:tblHeader w:val="true"/>
        </w:trPr>
        <w:tc>
          <w:tcPr>
            <w:tcW w:w="1173" w:type="dxa"/>
            <w:tcBorders>
              <w:end w:val="single" w:sz="6" w:space="0" w:color="1F1E1D"/>
            </w:tcBorders>
            <w:vAlign w:val="center"/>
          </w:tcPr>
          <w:p>
            <w:pPr>
              <w:pStyle w:val="Ttulodetabela"/>
              <w:bidi w:val="0"/>
              <w:ind w:hanging="0" w:start="0" w:end="0"/>
              <w:rPr/>
            </w:pPr>
            <w:r>
              <w:rPr/>
              <w:t>Plano</w:t>
            </w:r>
          </w:p>
        </w:tc>
        <w:tc>
          <w:tcPr>
            <w:tcW w:w="1392" w:type="dxa"/>
            <w:tcBorders>
              <w:end w:val="single" w:sz="6" w:space="0" w:color="1F1E1D"/>
            </w:tcBorders>
            <w:vAlign w:val="center"/>
          </w:tcPr>
          <w:p>
            <w:pPr>
              <w:pStyle w:val="Ttulodetabela"/>
              <w:bidi w:val="0"/>
              <w:ind w:hanging="0" w:start="0" w:end="0"/>
              <w:rPr/>
            </w:pPr>
            <w:r>
              <w:rPr/>
              <w:t>Modelo</w:t>
            </w:r>
          </w:p>
        </w:tc>
        <w:tc>
          <w:tcPr>
            <w:tcW w:w="1185" w:type="dxa"/>
            <w:tcBorders>
              <w:end w:val="single" w:sz="6" w:space="0" w:color="1F1E1D"/>
            </w:tcBorders>
            <w:vAlign w:val="center"/>
          </w:tcPr>
          <w:p>
            <w:pPr>
              <w:pStyle w:val="Ttulodetabela"/>
              <w:bidi w:val="0"/>
              <w:ind w:hanging="0" w:start="0" w:end="0"/>
              <w:rPr/>
            </w:pPr>
            <w:r>
              <w:rPr/>
              <w:t>Custo/msg</w:t>
            </w:r>
          </w:p>
        </w:tc>
        <w:tc>
          <w:tcPr>
            <w:tcW w:w="1104" w:type="dxa"/>
            <w:tcBorders>
              <w:end w:val="single" w:sz="6" w:space="0" w:color="1F1E1D"/>
            </w:tcBorders>
            <w:vAlign w:val="center"/>
          </w:tcPr>
          <w:p>
            <w:pPr>
              <w:pStyle w:val="Ttulodetabela"/>
              <w:bidi w:val="0"/>
              <w:ind w:hanging="0" w:start="0" w:end="0"/>
              <w:rPr/>
            </w:pPr>
            <w:r>
              <w:rPr/>
              <w:t>Msgs/mês</w:t>
            </w:r>
          </w:p>
        </w:tc>
        <w:tc>
          <w:tcPr>
            <w:tcW w:w="1676" w:type="dxa"/>
            <w:tcBorders>
              <w:end w:val="single" w:sz="6" w:space="0" w:color="1F1E1D"/>
            </w:tcBorders>
            <w:vAlign w:val="center"/>
          </w:tcPr>
          <w:p>
            <w:pPr>
              <w:pStyle w:val="Ttulodetabela"/>
              <w:bidi w:val="0"/>
              <w:ind w:hanging="0" w:start="0" w:end="0"/>
              <w:rPr/>
            </w:pPr>
            <w:r>
              <w:rPr/>
              <w:t>Custo/user/mês</w:t>
            </w:r>
          </w:p>
        </w:tc>
        <w:tc>
          <w:tcPr>
            <w:tcW w:w="1499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Ttulodetabela"/>
              <w:bidi w:val="0"/>
              <w:ind w:hanging="0" w:start="0" w:end="0"/>
              <w:rPr/>
            </w:pPr>
            <w:r>
              <w:rPr/>
              <w:t>Receita/user</w:t>
            </w:r>
          </w:p>
        </w:tc>
      </w:tr>
      <w:tr>
        <w:trPr/>
        <w:tc>
          <w:tcPr>
            <w:tcW w:w="1173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Premium</w:t>
            </w:r>
          </w:p>
        </w:tc>
        <w:tc>
          <w:tcPr>
            <w:tcW w:w="1392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Sonnet</w:t>
            </w:r>
          </w:p>
        </w:tc>
        <w:tc>
          <w:tcPr>
            <w:tcW w:w="1185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~$0.03</w:t>
            </w:r>
          </w:p>
        </w:tc>
        <w:tc>
          <w:tcPr>
            <w:tcW w:w="1104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100</w:t>
            </w:r>
          </w:p>
        </w:tc>
        <w:tc>
          <w:tcPr>
            <w:tcW w:w="1676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$3</w:t>
            </w:r>
          </w:p>
        </w:tc>
        <w:tc>
          <w:tcPr>
            <w:tcW w:w="1499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$10 (~R$60)</w:t>
            </w:r>
          </w:p>
        </w:tc>
      </w:tr>
      <w:tr>
        <w:trPr/>
        <w:tc>
          <w:tcPr>
            <w:tcW w:w="1173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Residência</w:t>
            </w:r>
          </w:p>
        </w:tc>
        <w:tc>
          <w:tcPr>
            <w:tcW w:w="1392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Smart Router</w:t>
            </w:r>
          </w:p>
        </w:tc>
        <w:tc>
          <w:tcPr>
            <w:tcW w:w="1185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~$0.10</w:t>
            </w:r>
          </w:p>
        </w:tc>
        <w:tc>
          <w:tcPr>
            <w:tcW w:w="1104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1500</w:t>
            </w:r>
          </w:p>
        </w:tc>
        <w:tc>
          <w:tcPr>
            <w:tcW w:w="1676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$45-150</w:t>
            </w:r>
          </w:p>
        </w:tc>
        <w:tc>
          <w:tcPr>
            <w:tcW w:w="1499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$25</w:t>
            </w:r>
            <w:r>
              <w:rPr/>
              <w:t> (~R$150)</w:t>
            </w:r>
          </w:p>
        </w:tc>
      </w:tr>
    </w:tbl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O plano Residência pode dar PREJUÍZO de $20-125 por user ativo.</w:t>
      </w:r>
      <w:r>
        <w:rPr/>
        <w:t> Este é o risco #1 do negócio.</w:t>
      </w:r>
    </w:p>
    <w:p>
      <w:pPr>
        <w:pStyle w:val="Heading3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Soluções Urgentes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C1 — Cache semântico</w:t>
      </w:r>
      <w:r>
        <w:rPr/>
        <w:t>: Perguntas similares geram chamadas LLM separadas. Com embeddings + cosine similarity &gt; 0.92, pode reduzir 20-40% das chamadas. Custo do cache: $0.0001 vs $0.05 por chamada LLM.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C2 — Compressão de contexto</w:t>
      </w:r>
      <w:r>
        <w:rPr/>
        <w:t>: Conversas longas enviam todo o histórico (50k tokens × $5/1M = $0.25 só de input). Summarizar mensagens antigas com Gemini Flash ($0.00015 por resumo).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C3 — Smart Router obrigatório em 100%</w:t>
      </w:r>
      <w:r>
        <w:rPr/>
        <w:t>:</w:t>
      </w:r>
    </w:p>
    <w:tbl>
      <w:tblPr>
        <w:tblW w:w="6216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28" w:type="dxa"/>
        </w:tblCellMar>
      </w:tblPr>
      <w:tblGrid>
        <w:gridCol w:w="2514"/>
        <w:gridCol w:w="1813"/>
        <w:gridCol w:w="1889"/>
      </w:tblGrid>
      <w:tr>
        <w:trPr>
          <w:tblHeader w:val="true"/>
        </w:trPr>
        <w:tc>
          <w:tcPr>
            <w:tcW w:w="2514" w:type="dxa"/>
            <w:tcBorders>
              <w:end w:val="single" w:sz="6" w:space="0" w:color="1F1E1D"/>
            </w:tcBorders>
            <w:vAlign w:val="center"/>
          </w:tcPr>
          <w:p>
            <w:pPr>
              <w:pStyle w:val="Ttulodetabela"/>
              <w:bidi w:val="0"/>
              <w:ind w:hanging="0" w:start="0" w:end="0"/>
              <w:rPr/>
            </w:pPr>
            <w:r>
              <w:rPr/>
              <w:t>Tipo de pergunta</w:t>
            </w:r>
          </w:p>
        </w:tc>
        <w:tc>
          <w:tcPr>
            <w:tcW w:w="1813" w:type="dxa"/>
            <w:tcBorders>
              <w:end w:val="single" w:sz="6" w:space="0" w:color="1F1E1D"/>
            </w:tcBorders>
            <w:vAlign w:val="center"/>
          </w:tcPr>
          <w:p>
            <w:pPr>
              <w:pStyle w:val="Ttulodetabela"/>
              <w:bidi w:val="0"/>
              <w:ind w:hanging="0" w:start="0" w:end="0"/>
              <w:rPr/>
            </w:pPr>
            <w:r>
              <w:rPr/>
              <w:t>Modelo ideal</w:t>
            </w:r>
          </w:p>
        </w:tc>
        <w:tc>
          <w:tcPr>
            <w:tcW w:w="1889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Ttulodetabela"/>
              <w:bidi w:val="0"/>
              <w:ind w:hanging="0" w:start="0" w:end="0"/>
              <w:rPr/>
            </w:pPr>
            <w:r>
              <w:rPr/>
              <w:t>Custo/1M tokens</w:t>
            </w:r>
          </w:p>
        </w:tc>
      </w:tr>
      <w:tr>
        <w:trPr/>
        <w:tc>
          <w:tcPr>
            <w:tcW w:w="2514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"O que é X?"</w:t>
            </w:r>
          </w:p>
        </w:tc>
        <w:tc>
          <w:tcPr>
            <w:tcW w:w="1813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Gemini Flash</w:t>
            </w:r>
          </w:p>
        </w:tc>
        <w:tc>
          <w:tcPr>
            <w:tcW w:w="1889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$0.375</w:t>
            </w:r>
          </w:p>
        </w:tc>
      </w:tr>
      <w:tr>
        <w:trPr/>
        <w:tc>
          <w:tcPr>
            <w:tcW w:w="2514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"Explique diferença"</w:t>
            </w:r>
          </w:p>
        </w:tc>
        <w:tc>
          <w:tcPr>
            <w:tcW w:w="1813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Sonnet</w:t>
            </w:r>
          </w:p>
        </w:tc>
        <w:tc>
          <w:tcPr>
            <w:tcW w:w="1889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$18</w:t>
            </w:r>
          </w:p>
        </w:tc>
      </w:tr>
      <w:tr>
        <w:trPr/>
        <w:tc>
          <w:tcPr>
            <w:tcW w:w="2514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"Caso clínico complexo"</w:t>
            </w:r>
          </w:p>
        </w:tc>
        <w:tc>
          <w:tcPr>
            <w:tcW w:w="1813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Opus</w:t>
            </w:r>
          </w:p>
        </w:tc>
        <w:tc>
          <w:tcPr>
            <w:tcW w:w="1889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$30</w:t>
            </w:r>
          </w:p>
        </w:tc>
      </w:tr>
      <w:tr>
        <w:trPr/>
        <w:tc>
          <w:tcPr>
            <w:tcW w:w="2514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"Gere 10 questões"</w:t>
            </w:r>
          </w:p>
        </w:tc>
        <w:tc>
          <w:tcPr>
            <w:tcW w:w="1813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Gemini + Review</w:t>
            </w:r>
          </w:p>
        </w:tc>
        <w:tc>
          <w:tcPr>
            <w:tcW w:w="1889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$3.50</w:t>
            </w:r>
          </w:p>
        </w:tc>
      </w:tr>
    </w:tbl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C4 — Budget cap por usuário</w:t>
      </w:r>
      <w:r>
        <w:rPr/>
        <w:t>: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Cdigo-fonte"/>
        </w:rPr>
        <w:t>premium: max $8/mês, $0.10/msg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jc w:val="start"/>
        <w:rPr/>
      </w:pPr>
      <w:r>
        <w:rPr>
          <w:rStyle w:val="Cdigo-fonte"/>
        </w:rPr>
        <w:t>residencia: max $40/mês, $0.30/msg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spacing w:before="0" w:after="283"/>
        <w:jc w:val="start"/>
        <w:rPr/>
      </w:pPr>
      <w:r>
        <w:rPr>
          <w:rStyle w:val="Cdigo-fonte"/>
        </w:rPr>
        <w:t>Se ultrapassar 80%: forçar Gemini Flash + notificar</w:t>
      </w:r>
    </w:p>
    <w:p>
      <w:pPr>
        <w:pStyle w:val="Heading3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Métricas Ideais</w:t>
      </w:r>
    </w:p>
    <w:p>
      <w:pPr>
        <w:pStyle w:val="BodyText"/>
        <w:numPr>
          <w:ilvl w:val="0"/>
          <w:numId w:val="2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Cdigo-fonte"/>
        </w:rPr>
        <w:t>custo_medio_por_usuario_dia</w:t>
      </w:r>
      <w:r>
        <w:rPr/>
        <w:t> (target: &lt;$0.50 premium, &lt;$2 residência)</w:t>
      </w:r>
    </w:p>
    <w:p>
      <w:pPr>
        <w:pStyle w:val="BodyText"/>
        <w:numPr>
          <w:ilvl w:val="0"/>
          <w:numId w:val="2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Cdigo-fonte"/>
        </w:rPr>
        <w:t>taxa_cache_hit</w:t>
      </w:r>
      <w:r>
        <w:rPr/>
        <w:t> (target: &gt;30%)</w:t>
      </w:r>
    </w:p>
    <w:p>
      <w:pPr>
        <w:pStyle w:val="BodyText"/>
        <w:numPr>
          <w:ilvl w:val="0"/>
          <w:numId w:val="2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Cdigo-fonte"/>
        </w:rPr>
        <w:t>taxa_routing_flash</w:t>
      </w:r>
      <w:r>
        <w:rPr/>
        <w:t> (target: &gt;40% para modelo barato)</w:t>
      </w:r>
    </w:p>
    <w:p>
      <w:pPr>
        <w:pStyle w:val="BodyText"/>
        <w:numPr>
          <w:ilvl w:val="0"/>
          <w:numId w:val="2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Cdigo-fonte"/>
        </w:rPr>
        <w:t>margem_por_plano</w:t>
      </w:r>
      <w:r>
        <w:rPr/>
        <w:t> = (receita - custo_llm) / receita (target: &gt;50%)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6. SEGURANÇA E CONFORMIDADE</w:t>
      </w:r>
    </w:p>
    <w:p>
      <w:pPr>
        <w:pStyle w:val="Heading3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Vulnerabilidades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S1 — Prompt Injection: Proteção Insuficiente</w:t>
      </w:r>
      <w:r>
        <w:rPr/>
        <w:br/>
        <w:t>System prompts são fixos (bom), mas sem sanitização do input do usuário. Sem detecção de jailbreak. Mensagens do histórico injetadas sem filtro.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Emphasis"/>
        </w:rPr>
        <w:t>Fix</w:t>
      </w:r>
      <w:r>
        <w:rPr/>
        <w:t>: Filtrar padrões comuns (</w:t>
      </w:r>
      <w:r>
        <w:rPr>
          <w:rStyle w:val="Cdigo-fonte"/>
        </w:rPr>
        <w:t>ignore previous instructions</w:t>
      </w:r>
      <w:r>
        <w:rPr/>
        <w:t>, </w:t>
      </w:r>
      <w:r>
        <w:rPr>
          <w:rStyle w:val="Cdigo-fonte"/>
        </w:rPr>
        <w:t>you are now</w:t>
      </w:r>
      <w:r>
        <w:rPr/>
        <w:t>, </w:t>
      </w:r>
      <w:r>
        <w:rPr>
          <w:rStyle w:val="Cdigo-fonte"/>
        </w:rPr>
        <w:t>[INST]</w:t>
      </w:r>
      <w:r>
        <w:rPr/>
        <w:t>, etc.) + monitorar outputs para vazamento de system prompt.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S2 — Autenticação em API Routes: VULNERÁVEL</w:t>
      </w:r>
      <w:r>
        <w:rPr/>
        <w:br/>
        <w:t>Muitas API routes verificam </w:t>
      </w:r>
      <w:r>
        <w:rPr>
          <w:rStyle w:val="Cdigo-fonte"/>
        </w:rPr>
        <w:t>user_id</w:t>
      </w:r>
      <w:r>
        <w:rPr/>
        <w:t> do body request, mas </w:t>
      </w:r>
      <w:r>
        <w:rPr>
          <w:rStyle w:val="Strong"/>
        </w:rPr>
        <w:t>não validam se corresponde à sessão autenticada</w:t>
      </w:r>
      <w:r>
        <w:rPr/>
        <w:t>. Um usuário pode consumir a cota de outro.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Emphasis"/>
        </w:rPr>
        <w:t>Fix</w:t>
      </w:r>
      <w:r>
        <w:rPr/>
        <w:t>: </w:t>
      </w:r>
      <w:r>
        <w:rPr>
          <w:rStyle w:val="Cdigo-fonte"/>
        </w:rPr>
        <w:t>const { data: { user } } = await supabase.auth.getUser(token)</w:t>
      </w:r>
      <w:r>
        <w:rPr/>
        <w:t> + validar </w:t>
      </w:r>
      <w:r>
        <w:rPr>
          <w:rStyle w:val="Cdigo-fonte"/>
        </w:rPr>
        <w:t>user.id === body.user_id</w:t>
      </w:r>
      <w:r>
        <w:rPr/>
        <w:t>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S3 — Rate Limiting em memória</w:t>
      </w:r>
      <w:r>
        <w:rPr/>
        <w:t>: Não funciona em serverless. Fix: Redis.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S4 — Sem LGPD compliance real</w:t>
      </w:r>
      <w:r>
        <w:rPr/>
        <w:t>:</w:t>
      </w:r>
    </w:p>
    <w:p>
      <w:pPr>
        <w:pStyle w:val="BodyText"/>
        <w:numPr>
          <w:ilvl w:val="0"/>
          <w:numId w:val="3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Sem data export (portabilidade)</w:t>
      </w:r>
    </w:p>
    <w:p>
      <w:pPr>
        <w:pStyle w:val="BodyText"/>
        <w:numPr>
          <w:ilvl w:val="0"/>
          <w:numId w:val="3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Sem data deletion (esquecimento)</w:t>
      </w:r>
    </w:p>
    <w:p>
      <w:pPr>
        <w:pStyle w:val="BodyText"/>
        <w:numPr>
          <w:ilvl w:val="0"/>
          <w:numId w:val="3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Conversas armazenadas indefinidamente</w:t>
      </w:r>
    </w:p>
    <w:p>
      <w:pPr>
        <w:pStyle w:val="BodyText"/>
        <w:numPr>
          <w:ilvl w:val="0"/>
          <w:numId w:val="3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Sem consentimento explícito para dados médicos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Emphasis"/>
        </w:rPr>
        <w:t>Fix</w:t>
      </w:r>
      <w:r>
        <w:rPr/>
        <w:t>: Endpoints de export/delete, política de retenção (1 ano), consentimento no cadastro.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7. EXPERIÊNCIA DO USUÁRIO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U1 — Latência no primeiro carregamento</w:t>
      </w:r>
      <w:r>
        <w:rPr/>
        <w:t>: Safety timeout de 8s + cold start + getSession(). Fix: skeleton loading, prefetch durante animação.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U2 — Mensagens de erro técnicas</w:t>
      </w:r>
      <w:r>
        <w:rPr/>
        <w:t>: "Erro 500" sem contexto. Fix: "Não consegui gerar sua resposta. Tente novamente ou reformule."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U3 — Onboarding inexistente</w:t>
      </w:r>
      <w:r>
        <w:rPr/>
        <w:t>: Novo usuário entra sem tutorial. Fix: tour guiado (3-4 passos), mensagem de boas-vindas, sugestões de prompts.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U4 — Artefatos desconectados do estudo</w:t>
      </w:r>
      <w:r>
        <w:rPr/>
        <w:t>: Flashcards/questões gerados ficam na sidebar sem integração com revisão. Fix: "Salvar para estudar depois", spaced repetition, notificações push.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U5 — Mobile deficiente</w:t>
      </w:r>
      <w:r>
        <w:rPr/>
        <w:t>: Touch targets pequenos, sem gestos. Fix: mobile-first redesign.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8. ESCALABILIDADE SaaS</w:t>
      </w:r>
    </w:p>
    <w:p>
      <w:pPr>
        <w:pStyle w:val="Heading3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Para 10k+ Usuários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Cdigo-fonte"/>
        </w:rPr>
        <w:t>Vercel Pro ($20/mês) - Edge + Serverless + ISR + Vercel KV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jc w:val="start"/>
        <w:rPr/>
      </w:pPr>
      <w:r>
        <w:rPr>
          <w:rStyle w:val="Cdigo-fonte"/>
        </w:rPr>
        <w:t>Supabase Pro ($25/mês) - PostgreSQL + Auth + Storage + Realtime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jc w:val="start"/>
        <w:rPr/>
      </w:pPr>
      <w:r>
        <w:rPr>
          <w:rStyle w:val="Cdigo-fonte"/>
        </w:rPr>
        <w:t>Upstash (pay-per-use) - Redis + QStash + Vector ($0.4/100k vectors)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jc w:val="start"/>
        <w:rPr/>
      </w:pPr>
      <w:r>
        <w:rPr>
          <w:rStyle w:val="Cdigo-fonte"/>
        </w:rPr>
        <w:t>Sentry (free) - 5k events/mês</w:t>
      </w:r>
    </w:p>
    <w:p>
      <w:pPr>
        <w:pStyle w:val="Textoprformatado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spacing w:before="0" w:after="283"/>
        <w:jc w:val="start"/>
        <w:rPr/>
      </w:pPr>
      <w:r>
        <w:rPr>
          <w:rStyle w:val="Cdigo-fonte"/>
        </w:rPr>
        <w:t>Total infra: ~$100-200/mês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Não precisa de Kubernetes. Serverless escala automaticamente. Só precisa de Redis distribuído e queue service.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9. DIFERENCIAIS COMPETITIVOS</w:t>
      </w:r>
    </w:p>
    <w:p>
      <w:pPr>
        <w:pStyle w:val="Heading3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Alta Prioridade (Alto Impacto / Dificuldade Média)</w:t>
      </w:r>
    </w:p>
    <w:tbl>
      <w:tblPr>
        <w:tblW w:w="8467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28" w:type="dxa"/>
        </w:tblCellMar>
      </w:tblPr>
      <w:tblGrid>
        <w:gridCol w:w="241"/>
        <w:gridCol w:w="2622"/>
        <w:gridCol w:w="1178"/>
        <w:gridCol w:w="4426"/>
      </w:tblGrid>
      <w:tr>
        <w:trPr>
          <w:tblHeader w:val="true"/>
        </w:trPr>
        <w:tc>
          <w:tcPr>
            <w:tcW w:w="241" w:type="dxa"/>
            <w:tcBorders>
              <w:end w:val="single" w:sz="6" w:space="0" w:color="1F1E1D"/>
            </w:tcBorders>
            <w:vAlign w:val="center"/>
          </w:tcPr>
          <w:p>
            <w:pPr>
              <w:pStyle w:val="Ttulodetabela"/>
              <w:bidi w:val="0"/>
              <w:ind w:hanging="0" w:start="0" w:end="0"/>
              <w:rPr/>
            </w:pPr>
            <w:r>
              <w:rPr/>
              <w:t>#</w:t>
            </w:r>
          </w:p>
        </w:tc>
        <w:tc>
          <w:tcPr>
            <w:tcW w:w="2622" w:type="dxa"/>
            <w:tcBorders>
              <w:end w:val="single" w:sz="6" w:space="0" w:color="1F1E1D"/>
            </w:tcBorders>
            <w:vAlign w:val="center"/>
          </w:tcPr>
          <w:p>
            <w:pPr>
              <w:pStyle w:val="Ttulodetabela"/>
              <w:bidi w:val="0"/>
              <w:ind w:hanging="0" w:start="0" w:end="0"/>
              <w:rPr/>
            </w:pPr>
            <w:r>
              <w:rPr/>
              <w:t>Feature</w:t>
            </w:r>
          </w:p>
        </w:tc>
        <w:tc>
          <w:tcPr>
            <w:tcW w:w="1178" w:type="dxa"/>
            <w:tcBorders>
              <w:end w:val="single" w:sz="6" w:space="0" w:color="1F1E1D"/>
            </w:tcBorders>
            <w:vAlign w:val="center"/>
          </w:tcPr>
          <w:p>
            <w:pPr>
              <w:pStyle w:val="Ttulodetabela"/>
              <w:bidi w:val="0"/>
              <w:ind w:hanging="0" w:start="0" w:end="0"/>
              <w:rPr/>
            </w:pPr>
            <w:r>
              <w:rPr/>
              <w:t>Impacto</w:t>
            </w:r>
          </w:p>
        </w:tc>
        <w:tc>
          <w:tcPr>
            <w:tcW w:w="4426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Ttulodetabela"/>
              <w:bidi w:val="0"/>
              <w:ind w:hanging="0" w:start="0" w:end="0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241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1</w:t>
            </w:r>
          </w:p>
        </w:tc>
        <w:tc>
          <w:tcPr>
            <w:tcW w:w="2622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Cache Semântico</w:t>
            </w:r>
          </w:p>
        </w:tc>
        <w:tc>
          <w:tcPr>
            <w:tcW w:w="1178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Muito Alto</w:t>
            </w:r>
          </w:p>
        </w:tc>
        <w:tc>
          <w:tcPr>
            <w:tcW w:w="4426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Reduz custo LLM 20-40%, melhora latência</w:t>
            </w:r>
          </w:p>
        </w:tc>
      </w:tr>
      <w:tr>
        <w:trPr/>
        <w:tc>
          <w:tcPr>
            <w:tcW w:w="241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2</w:t>
            </w:r>
          </w:p>
        </w:tc>
        <w:tc>
          <w:tcPr>
            <w:tcW w:w="2622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Spaced Repetition (SM-2)</w:t>
            </w:r>
          </w:p>
        </w:tc>
        <w:tc>
          <w:tcPr>
            <w:tcW w:w="1178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Alto</w:t>
            </w:r>
          </w:p>
        </w:tc>
        <w:tc>
          <w:tcPr>
            <w:tcW w:w="4426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Flashcards com notificações push</w:t>
            </w:r>
          </w:p>
        </w:tc>
      </w:tr>
      <w:tr>
        <w:trPr/>
        <w:tc>
          <w:tcPr>
            <w:tcW w:w="241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3</w:t>
            </w:r>
          </w:p>
        </w:tc>
        <w:tc>
          <w:tcPr>
            <w:tcW w:w="2622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Analytics de Estudo</w:t>
            </w:r>
          </w:p>
        </w:tc>
        <w:tc>
          <w:tcPr>
            <w:tcW w:w="1178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Alto</w:t>
            </w:r>
          </w:p>
        </w:tc>
        <w:tc>
          <w:tcPr>
            <w:tcW w:w="4426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Dashboard: horas, tópicos fracos, evolução</w:t>
            </w:r>
          </w:p>
        </w:tc>
      </w:tr>
      <w:tr>
        <w:trPr/>
        <w:tc>
          <w:tcPr>
            <w:tcW w:w="241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4</w:t>
            </w:r>
          </w:p>
        </w:tc>
        <w:tc>
          <w:tcPr>
            <w:tcW w:w="2622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Modo Offline Real</w:t>
            </w:r>
          </w:p>
        </w:tc>
        <w:tc>
          <w:tcPr>
            <w:tcW w:w="1178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Alto</w:t>
            </w:r>
          </w:p>
        </w:tc>
        <w:tc>
          <w:tcPr>
            <w:tcW w:w="4426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PWA com dados sincronizados</w:t>
            </w:r>
          </w:p>
        </w:tc>
      </w:tr>
      <w:tr>
        <w:trPr/>
        <w:tc>
          <w:tcPr>
            <w:tcW w:w="241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5</w:t>
            </w:r>
          </w:p>
        </w:tc>
        <w:tc>
          <w:tcPr>
            <w:tcW w:w="2622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Áudio Bidirecional</w:t>
            </w:r>
          </w:p>
        </w:tc>
        <w:tc>
          <w:tcPr>
            <w:tcW w:w="1178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Muito Alto</w:t>
            </w:r>
          </w:p>
        </w:tc>
        <w:tc>
          <w:tcPr>
            <w:tcW w:w="4426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Voice-to-voice (estudar sem tela)</w:t>
            </w:r>
          </w:p>
        </w:tc>
      </w:tr>
    </w:tbl>
    <w:p>
      <w:pPr>
        <w:pStyle w:val="Heading3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Média Prioridade</w:t>
      </w:r>
    </w:p>
    <w:tbl>
      <w:tblPr>
        <w:tblW w:w="724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28" w:type="dxa"/>
        </w:tblCellMar>
      </w:tblPr>
      <w:tblGrid>
        <w:gridCol w:w="361"/>
        <w:gridCol w:w="3448"/>
        <w:gridCol w:w="3435"/>
      </w:tblGrid>
      <w:tr>
        <w:trPr>
          <w:tblHeader w:val="true"/>
        </w:trPr>
        <w:tc>
          <w:tcPr>
            <w:tcW w:w="361" w:type="dxa"/>
            <w:tcBorders>
              <w:end w:val="single" w:sz="6" w:space="0" w:color="1F1E1D"/>
            </w:tcBorders>
            <w:vAlign w:val="center"/>
          </w:tcPr>
          <w:p>
            <w:pPr>
              <w:pStyle w:val="Ttulodetabela"/>
              <w:bidi w:val="0"/>
              <w:ind w:hanging="0" w:start="0" w:end="0"/>
              <w:rPr/>
            </w:pPr>
            <w:r>
              <w:rPr/>
              <w:t>#</w:t>
            </w:r>
          </w:p>
        </w:tc>
        <w:tc>
          <w:tcPr>
            <w:tcW w:w="3448" w:type="dxa"/>
            <w:tcBorders>
              <w:end w:val="single" w:sz="6" w:space="0" w:color="1F1E1D"/>
            </w:tcBorders>
            <w:vAlign w:val="center"/>
          </w:tcPr>
          <w:p>
            <w:pPr>
              <w:pStyle w:val="Ttulodetabela"/>
              <w:bidi w:val="0"/>
              <w:ind w:hanging="0" w:start="0" w:end="0"/>
              <w:rPr/>
            </w:pPr>
            <w:r>
              <w:rPr/>
              <w:t>Feature</w:t>
            </w:r>
          </w:p>
        </w:tc>
        <w:tc>
          <w:tcPr>
            <w:tcW w:w="3435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Ttulodetabela"/>
              <w:bidi w:val="0"/>
              <w:ind w:hanging="0" w:start="0" w:end="0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361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6</w:t>
            </w:r>
          </w:p>
        </w:tc>
        <w:tc>
          <w:tcPr>
            <w:tcW w:w="3448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Simulados Adaptativos (CAT/IRT)</w:t>
            </w:r>
          </w:p>
        </w:tc>
        <w:tc>
          <w:tcPr>
            <w:tcW w:w="3435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Ajustar dificuldade em tempo real</w:t>
            </w:r>
          </w:p>
        </w:tc>
      </w:tr>
      <w:tr>
        <w:trPr/>
        <w:tc>
          <w:tcPr>
            <w:tcW w:w="361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7</w:t>
            </w:r>
          </w:p>
        </w:tc>
        <w:tc>
          <w:tcPr>
            <w:tcW w:w="3448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Grupos de Estudo</w:t>
            </w:r>
          </w:p>
        </w:tc>
        <w:tc>
          <w:tcPr>
            <w:tcW w:w="3435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Compartilhar flashcards, competir</w:t>
            </w:r>
          </w:p>
        </w:tc>
      </w:tr>
      <w:tr>
        <w:trPr/>
        <w:tc>
          <w:tcPr>
            <w:tcW w:w="361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8</w:t>
            </w:r>
          </w:p>
        </w:tc>
        <w:tc>
          <w:tcPr>
            <w:tcW w:w="3448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Export Anki</w:t>
            </w:r>
          </w:p>
        </w:tc>
        <w:tc>
          <w:tcPr>
            <w:tcW w:w="3435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Converter flashcards para .apkg</w:t>
            </w:r>
          </w:p>
        </w:tc>
      </w:tr>
      <w:tr>
        <w:trPr/>
        <w:tc>
          <w:tcPr>
            <w:tcW w:w="361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9</w:t>
            </w:r>
          </w:p>
        </w:tc>
        <w:tc>
          <w:tcPr>
            <w:tcW w:w="3448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Mapa de Conhecimento</w:t>
            </w:r>
          </w:p>
        </w:tc>
        <w:tc>
          <w:tcPr>
            <w:tcW w:w="3435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Grafo visual de tópicos</w:t>
            </w:r>
          </w:p>
        </w:tc>
      </w:tr>
      <w:tr>
        <w:trPr/>
        <w:tc>
          <w:tcPr>
            <w:tcW w:w="361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3448" w:type="dxa"/>
            <w:tcBorders>
              <w:end w:val="single" w:sz="6" w:space="0" w:color="1F1E1D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/>
              <w:t>Integração Calendário</w:t>
            </w:r>
          </w:p>
        </w:tc>
        <w:tc>
          <w:tcPr>
            <w:tcW w:w="3435" w:type="dxa"/>
            <w:tcBorders>
              <w:top w:val="single" w:sz="2" w:space="0" w:color="1F1E1D"/>
              <w:start w:val="single" w:sz="2" w:space="0" w:color="1F1E1D"/>
              <w:bottom w:val="single" w:sz="2" w:space="0" w:color="1F1E1D"/>
              <w:end w:val="single" w:sz="2" w:space="0" w:color="1F1E1D"/>
            </w:tcBorders>
            <w:tcMar>
              <w:top w:w="28" w:type="dxa"/>
              <w:start w:w="28" w:type="dxa"/>
              <w:bottom w:w="28" w:type="dxa"/>
            </w:tcMar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Sync com Google Calendar</w:t>
            </w:r>
          </w:p>
        </w:tc>
      </w:tr>
    </w:tbl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10. ROADMAP</w:t>
      </w:r>
    </w:p>
    <w:p>
      <w:pPr>
        <w:pStyle w:val="Heading3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Fase 1 — Estabilização (1-2 semanas)</w:t>
      </w:r>
    </w:p>
    <w:p>
      <w:pPr>
        <w:pStyle w:val="BodyText"/>
        <w:numPr>
          <w:ilvl w:val="0"/>
          <w:numId w:val="4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 </w:t>
      </w:r>
      <w:r>
        <w:rPr/>
        <w:t>Fix middleware /medicina/dashboard</w:t>
      </w:r>
    </w:p>
    <w:p>
      <w:pPr>
        <w:pStyle w:val="BodyText"/>
        <w:numPr>
          <w:ilvl w:val="0"/>
          <w:numId w:val="4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 </w:t>
      </w:r>
      <w:r>
        <w:rPr/>
        <w:t>Fix profileLoading no safety timeout</w:t>
      </w:r>
    </w:p>
    <w:p>
      <w:pPr>
        <w:pStyle w:val="BodyText"/>
        <w:numPr>
          <w:ilvl w:val="0"/>
          <w:numId w:val="4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 </w:t>
      </w:r>
      <w:r>
        <w:rPr/>
        <w:t>Fix sidebar mobile</w:t>
      </w:r>
    </w:p>
    <w:p>
      <w:pPr>
        <w:pStyle w:val="BodyText"/>
        <w:numPr>
          <w:ilvl w:val="0"/>
          <w:numId w:val="4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 </w:t>
      </w:r>
      <w:r>
        <w:rPr>
          <w:rStyle w:val="Strong"/>
        </w:rPr>
        <w:t>Validar user_id contra sessão em TODAS as API routes</w:t>
      </w:r>
    </w:p>
    <w:p>
      <w:pPr>
        <w:pStyle w:val="BodyText"/>
        <w:numPr>
          <w:ilvl w:val="0"/>
          <w:numId w:val="4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 </w:t>
      </w:r>
      <w:r>
        <w:rPr>
          <w:rStyle w:val="Strong"/>
        </w:rPr>
        <w:t>Sentry para erros em produção</w:t>
      </w:r>
    </w:p>
    <w:p>
      <w:pPr>
        <w:pStyle w:val="BodyText"/>
        <w:numPr>
          <w:ilvl w:val="0"/>
          <w:numId w:val="4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 </w:t>
      </w:r>
      <w:r>
        <w:rPr>
          <w:rStyle w:val="Strong"/>
        </w:rPr>
        <w:t>Refatorar chat route (27k linhas) em módulos</w:t>
      </w:r>
    </w:p>
    <w:p>
      <w:pPr>
        <w:pStyle w:val="BodyText"/>
        <w:numPr>
          <w:ilvl w:val="0"/>
          <w:numId w:val="4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 </w:t>
      </w:r>
      <w:r>
        <w:rPr>
          <w:rStyle w:val="Strong"/>
        </w:rPr>
        <w:t>10-15 testes unitários nos fluxos críticos</w:t>
      </w:r>
    </w:p>
    <w:p>
      <w:pPr>
        <w:pStyle w:val="Heading3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Fase 2 — Custos (2-4 semanas)</w:t>
      </w:r>
    </w:p>
    <w:p>
      <w:pPr>
        <w:pStyle w:val="BodyText"/>
        <w:numPr>
          <w:ilvl w:val="0"/>
          <w:numId w:val="5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 </w:t>
      </w:r>
      <w:r>
        <w:rPr/>
        <w:t>Migrar cache para Upstash Redis</w:t>
      </w:r>
    </w:p>
    <w:p>
      <w:pPr>
        <w:pStyle w:val="BodyText"/>
        <w:numPr>
          <w:ilvl w:val="0"/>
          <w:numId w:val="5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 </w:t>
      </w:r>
      <w:r>
        <w:rPr/>
        <w:t>Cache semântico</w:t>
      </w:r>
    </w:p>
    <w:p>
      <w:pPr>
        <w:pStyle w:val="BodyText"/>
        <w:numPr>
          <w:ilvl w:val="0"/>
          <w:numId w:val="5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 </w:t>
      </w:r>
      <w:r>
        <w:rPr/>
        <w:t>Smart routing obrigatório em 100%</w:t>
      </w:r>
    </w:p>
    <w:p>
      <w:pPr>
        <w:pStyle w:val="BodyText"/>
        <w:numPr>
          <w:ilvl w:val="0"/>
          <w:numId w:val="5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 </w:t>
      </w:r>
      <w:r>
        <w:rPr/>
        <w:t>Budget cap por user</w:t>
      </w:r>
    </w:p>
    <w:p>
      <w:pPr>
        <w:pStyle w:val="BodyText"/>
        <w:numPr>
          <w:ilvl w:val="0"/>
          <w:numId w:val="5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 </w:t>
      </w:r>
      <w:r>
        <w:rPr/>
        <w:t>Compressão de contexto</w:t>
      </w:r>
    </w:p>
    <w:p>
      <w:pPr>
        <w:pStyle w:val="BodyText"/>
        <w:numPr>
          <w:ilvl w:val="0"/>
          <w:numId w:val="5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 </w:t>
      </w:r>
      <w:r>
        <w:rPr/>
        <w:t>Dashboard de custo por user</w:t>
      </w:r>
    </w:p>
    <w:p>
      <w:pPr>
        <w:pStyle w:val="Heading3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Fase 3 — Qualidade e Features (1-2 meses)</w:t>
      </w:r>
    </w:p>
    <w:p>
      <w:pPr>
        <w:pStyle w:val="BodyText"/>
        <w:numPr>
          <w:ilvl w:val="0"/>
          <w:numId w:val="6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 </w:t>
      </w:r>
      <w:r>
        <w:rPr/>
        <w:t>RAG médico ativo no chat</w:t>
      </w:r>
    </w:p>
    <w:p>
      <w:pPr>
        <w:pStyle w:val="BodyText"/>
        <w:numPr>
          <w:ilvl w:val="0"/>
          <w:numId w:val="6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 </w:t>
      </w:r>
      <w:r>
        <w:rPr/>
        <w:t>ReviewerAgent no pipeline de geração</w:t>
      </w:r>
    </w:p>
    <w:p>
      <w:pPr>
        <w:pStyle w:val="BodyText"/>
        <w:numPr>
          <w:ilvl w:val="0"/>
          <w:numId w:val="6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 </w:t>
      </w:r>
      <w:r>
        <w:rPr/>
        <w:t>Spaced repetition (SM-2)</w:t>
      </w:r>
    </w:p>
    <w:p>
      <w:pPr>
        <w:pStyle w:val="BodyText"/>
        <w:numPr>
          <w:ilvl w:val="0"/>
          <w:numId w:val="6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 </w:t>
      </w:r>
      <w:r>
        <w:rPr/>
        <w:t>Onboarding guiado</w:t>
      </w:r>
    </w:p>
    <w:p>
      <w:pPr>
        <w:pStyle w:val="BodyText"/>
        <w:numPr>
          <w:ilvl w:val="0"/>
          <w:numId w:val="6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 </w:t>
      </w:r>
      <w:r>
        <w:rPr/>
        <w:t>Analytics pessoal</w:t>
      </w:r>
    </w:p>
    <w:p>
      <w:pPr>
        <w:pStyle w:val="BodyText"/>
        <w:numPr>
          <w:ilvl w:val="0"/>
          <w:numId w:val="6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 </w:t>
      </w:r>
      <w:r>
        <w:rPr/>
        <w:t>Sanitização contra prompt injection</w:t>
      </w:r>
    </w:p>
    <w:p>
      <w:pPr>
        <w:pStyle w:val="Heading3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Fase 4 — Escala (2-4 meses)</w:t>
      </w:r>
    </w:p>
    <w:p>
      <w:pPr>
        <w:pStyle w:val="BodyText"/>
        <w:numPr>
          <w:ilvl w:val="0"/>
          <w:numId w:val="7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 </w:t>
      </w:r>
      <w:r>
        <w:rPr/>
        <w:t>Filas com Inngest/Trigger.dev</w:t>
      </w:r>
    </w:p>
    <w:p>
      <w:pPr>
        <w:pStyle w:val="BodyText"/>
        <w:numPr>
          <w:ilvl w:val="0"/>
          <w:numId w:val="7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 </w:t>
      </w:r>
      <w:r>
        <w:rPr/>
        <w:t>Rate limiting distribuído</w:t>
      </w:r>
    </w:p>
    <w:p>
      <w:pPr>
        <w:pStyle w:val="BodyText"/>
        <w:numPr>
          <w:ilvl w:val="0"/>
          <w:numId w:val="7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 </w:t>
      </w:r>
      <w:r>
        <w:rPr/>
        <w:t>Testes e2e Playwright</w:t>
      </w:r>
    </w:p>
    <w:p>
      <w:pPr>
        <w:pStyle w:val="BodyText"/>
        <w:numPr>
          <w:ilvl w:val="0"/>
          <w:numId w:val="7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 </w:t>
      </w:r>
      <w:r>
        <w:rPr/>
        <w:t>CI/CD com GitHub Actions</w:t>
      </w:r>
    </w:p>
    <w:p>
      <w:pPr>
        <w:pStyle w:val="BodyText"/>
        <w:numPr>
          <w:ilvl w:val="0"/>
          <w:numId w:val="7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 </w:t>
      </w:r>
      <w:r>
        <w:rPr/>
        <w:t>LGPD compliance</w:t>
      </w:r>
    </w:p>
    <w:p>
      <w:pPr>
        <w:pStyle w:val="BodyText"/>
        <w:numPr>
          <w:ilvl w:val="0"/>
          <w:numId w:val="7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 </w:t>
      </w:r>
      <w:r>
        <w:rPr/>
        <w:t>Áudio bidirecional</w:t>
      </w:r>
    </w:p>
    <w:p>
      <w:pPr>
        <w:pStyle w:val="Heading3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Fase 5 — Diferenciação (4-6 meses)</w:t>
      </w:r>
    </w:p>
    <w:p>
      <w:pPr>
        <w:pStyle w:val="BodyText"/>
        <w:numPr>
          <w:ilvl w:val="0"/>
          <w:numId w:val="8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 </w:t>
      </w:r>
      <w:r>
        <w:rPr/>
        <w:t>Simulados adaptativos</w:t>
      </w:r>
    </w:p>
    <w:p>
      <w:pPr>
        <w:pStyle w:val="BodyText"/>
        <w:numPr>
          <w:ilvl w:val="0"/>
          <w:numId w:val="8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 </w:t>
      </w:r>
      <w:r>
        <w:rPr/>
        <w:t>Mapa de conhecimento visual</w:t>
      </w:r>
    </w:p>
    <w:p>
      <w:pPr>
        <w:pStyle w:val="BodyText"/>
        <w:numPr>
          <w:ilvl w:val="0"/>
          <w:numId w:val="8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 </w:t>
      </w:r>
      <w:r>
        <w:rPr/>
        <w:t>Grupos colaborativos</w:t>
      </w:r>
    </w:p>
    <w:p>
      <w:pPr>
        <w:pStyle w:val="BodyText"/>
        <w:numPr>
          <w:ilvl w:val="0"/>
          <w:numId w:val="8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 </w:t>
      </w:r>
      <w:r>
        <w:rPr/>
        <w:t>White-label para faculdades (B2B)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/>
        <w:t>RESUMO EXECUTIVO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O que está BOM</w:t>
      </w:r>
      <w:r>
        <w:rPr/>
        <w:t>: Multi-provider LLM com fallback, Smart Router, sistema de planos, PWA, RLS, streaming SSE, múltiplos formatos de conteúdo.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O que precisa CORRIGIR URGENTE</w:t>
      </w:r>
      <w:r>
        <w:rPr/>
        <w:t>: Cache em memória → Redis, chat route 27k linhas → módulos, validação user_id, zero testes, zero observabilidade.</w:t>
      </w:r>
    </w:p>
    <w:p>
      <w:pPr>
        <w:pStyle w:val="BodyText"/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bidi w:val="0"/>
        <w:ind w:hanging="0" w:start="0" w:end="0"/>
        <w:jc w:val="start"/>
        <w:rPr/>
      </w:pPr>
      <w:r>
        <w:rPr>
          <w:rStyle w:val="Strong"/>
        </w:rPr>
        <w:t>O que pode MATAR o negócio</w:t>
      </w:r>
      <w:r>
        <w:rPr/>
        <w:t>:</w:t>
      </w:r>
    </w:p>
    <w:p>
      <w:pPr>
        <w:pStyle w:val="BodyText"/>
        <w:numPr>
          <w:ilvl w:val="0"/>
          <w:numId w:val="9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Custo LLM no Residência</w:t>
      </w:r>
      <w:r>
        <w:rPr/>
        <w:t> — pode custar $150/user enquanto cobra $25. Implementar budget cap.</w:t>
      </w:r>
    </w:p>
    <w:p>
      <w:pPr>
        <w:pStyle w:val="BodyText"/>
        <w:numPr>
          <w:ilvl w:val="0"/>
          <w:numId w:val="9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Sem monitoramento de custo</w:t>
      </w:r>
      <w:r>
        <w:rPr/>
        <w:t> — pode acordar com fatura de $10k.</w:t>
      </w:r>
    </w:p>
    <w:p>
      <w:pPr>
        <w:pStyle w:val="BodyText"/>
        <w:numPr>
          <w:ilvl w:val="0"/>
          <w:numId w:val="9"/>
        </w:numPr>
        <w:pBdr>
          <w:top w:val="single" w:sz="2" w:space="1" w:color="1F1E1D"/>
          <w:left w:val="single" w:sz="2" w:space="1" w:color="1F1E1D"/>
          <w:bottom w:val="single" w:sz="2" w:space="1" w:color="1F1E1D"/>
          <w:right w:val="single" w:sz="2" w:space="1" w:color="1F1E1D"/>
        </w:pBd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Prompt injection</w:t>
      </w:r>
      <w:r>
        <w:rPr/>
        <w:t> — em contexto médico, respostas manipuladas têm consequências reais.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8</Pages>
  <Words>1560</Words>
  <Characters>9226</Characters>
  <CharactersWithSpaces>10784</CharactersWithSpaces>
  <Paragraphs>279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2026-02-07T12:30:03Z</dcterms:created>
  <dc:creator/>
  <dc:description/>
  <dc:language>pt-BR</dc:language>
  <cp:lastModifiedBy/>
  <dcterms:modified xsi:type="dcterms:W3CDTF">2026-02-07T12:30:40Z</dcterms:modified>
  <cp:revision>1</cp:revision>
  <dc:subject/>
  <dc:title/>
</cp:coreProperties>
</file>