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11A073" w14:textId="23B173E3" w:rsidR="0051184F" w:rsidRDefault="00E73B14">
      <w:pPr>
        <w:rPr>
          <w:b/>
          <w:color w:val="156082"/>
          <w:sz w:val="36"/>
          <w:szCs w:val="36"/>
        </w:rPr>
      </w:pPr>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left:0;text-align:left;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4820"/>
        <w:gridCol w:w="4195"/>
      </w:tblGrid>
      <w:tr w:rsidR="0024408F" w14:paraId="465F2D17" w14:textId="77777777" w:rsidTr="00CB4C13">
        <w:tc>
          <w:tcPr>
            <w:tcW w:w="4820" w:type="dxa"/>
            <w:tcBorders>
              <w:top w:val="nil"/>
              <w:left w:val="nil"/>
              <w:bottom w:val="nil"/>
              <w:right w:val="nil"/>
            </w:tcBorders>
            <w:hideMark/>
          </w:tcPr>
          <w:p w14:paraId="73CF715E" w14:textId="77777777" w:rsidR="0024408F" w:rsidRDefault="0024408F">
            <w:pPr>
              <w:spacing w:line="480" w:lineRule="auto"/>
              <w:rPr>
                <w:i/>
                <w:color w:val="156082"/>
                <w:sz w:val="32"/>
                <w:szCs w:val="32"/>
              </w:rPr>
            </w:pPr>
            <w:r>
              <w:rPr>
                <w:i/>
                <w:color w:val="156082"/>
                <w:sz w:val="32"/>
                <w:szCs w:val="32"/>
              </w:rPr>
              <w:t>Student Full Name</w:t>
            </w:r>
          </w:p>
          <w:p w14:paraId="5387232B" w14:textId="3577E9BF" w:rsidR="00E50787" w:rsidRDefault="00023670">
            <w:pPr>
              <w:spacing w:line="480" w:lineRule="auto"/>
              <w:rPr>
                <w:i/>
                <w:color w:val="156082"/>
                <w:sz w:val="32"/>
                <w:szCs w:val="32"/>
              </w:rPr>
            </w:pPr>
            <w:r>
              <w:rPr>
                <w:i/>
                <w:color w:val="156082"/>
                <w:sz w:val="32"/>
                <w:szCs w:val="32"/>
              </w:rPr>
              <w:t>Bruno Stefani Esposto</w:t>
            </w:r>
          </w:p>
        </w:tc>
        <w:tc>
          <w:tcPr>
            <w:tcW w:w="4195"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CB4C13">
        <w:tc>
          <w:tcPr>
            <w:tcW w:w="4820" w:type="dxa"/>
            <w:tcBorders>
              <w:top w:val="nil"/>
              <w:left w:val="nil"/>
              <w:bottom w:val="nil"/>
              <w:right w:val="nil"/>
            </w:tcBorders>
            <w:hideMark/>
          </w:tcPr>
          <w:p w14:paraId="0F719F91" w14:textId="77777777" w:rsidR="0024408F" w:rsidRDefault="0024408F">
            <w:pPr>
              <w:spacing w:line="480" w:lineRule="auto"/>
              <w:rPr>
                <w:i/>
                <w:color w:val="156082"/>
                <w:sz w:val="32"/>
                <w:szCs w:val="32"/>
              </w:rPr>
            </w:pPr>
            <w:r>
              <w:rPr>
                <w:i/>
                <w:color w:val="156082"/>
                <w:sz w:val="32"/>
                <w:szCs w:val="32"/>
              </w:rPr>
              <w:t>Student Number</w:t>
            </w:r>
          </w:p>
          <w:p w14:paraId="4C519E27" w14:textId="687A5C13" w:rsidR="00E50787" w:rsidRDefault="00023670">
            <w:pPr>
              <w:spacing w:line="480" w:lineRule="auto"/>
              <w:rPr>
                <w:i/>
                <w:color w:val="156082"/>
                <w:sz w:val="32"/>
                <w:szCs w:val="32"/>
              </w:rPr>
            </w:pPr>
            <w:r w:rsidRPr="00023670">
              <w:rPr>
                <w:i/>
                <w:color w:val="156082"/>
                <w:sz w:val="32"/>
                <w:szCs w:val="32"/>
              </w:rPr>
              <w:t>sba26087</w:t>
            </w:r>
          </w:p>
        </w:tc>
        <w:tc>
          <w:tcPr>
            <w:tcW w:w="4195"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CB4C13">
        <w:tc>
          <w:tcPr>
            <w:tcW w:w="4820" w:type="dxa"/>
            <w:tcBorders>
              <w:top w:val="nil"/>
              <w:left w:val="nil"/>
              <w:bottom w:val="nil"/>
              <w:right w:val="nil"/>
            </w:tcBorders>
            <w:hideMark/>
          </w:tcPr>
          <w:p w14:paraId="32085BBF" w14:textId="77777777" w:rsidR="0024408F" w:rsidRDefault="0024408F">
            <w:pPr>
              <w:spacing w:line="480" w:lineRule="auto"/>
              <w:rPr>
                <w:i/>
                <w:color w:val="156082"/>
                <w:sz w:val="32"/>
                <w:szCs w:val="32"/>
              </w:rPr>
            </w:pPr>
            <w:r>
              <w:rPr>
                <w:i/>
                <w:color w:val="156082"/>
                <w:sz w:val="32"/>
                <w:szCs w:val="32"/>
              </w:rPr>
              <w:t>Module Title</w:t>
            </w:r>
          </w:p>
          <w:p w14:paraId="25760F1A" w14:textId="392B2A48" w:rsidR="00E50787" w:rsidRDefault="00023670">
            <w:pPr>
              <w:spacing w:line="480" w:lineRule="auto"/>
              <w:rPr>
                <w:i/>
                <w:color w:val="156082"/>
                <w:sz w:val="32"/>
                <w:szCs w:val="32"/>
              </w:rPr>
            </w:pPr>
            <w:r w:rsidRPr="00023670">
              <w:rPr>
                <w:i/>
                <w:color w:val="156082"/>
                <w:sz w:val="32"/>
                <w:szCs w:val="32"/>
              </w:rPr>
              <w:t>Strategic Thinking</w:t>
            </w:r>
          </w:p>
        </w:tc>
        <w:tc>
          <w:tcPr>
            <w:tcW w:w="4195"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CB4C13">
        <w:tc>
          <w:tcPr>
            <w:tcW w:w="4820" w:type="dxa"/>
            <w:tcBorders>
              <w:top w:val="nil"/>
              <w:left w:val="nil"/>
              <w:bottom w:val="nil"/>
              <w:right w:val="nil"/>
            </w:tcBorders>
            <w:hideMark/>
          </w:tcPr>
          <w:p w14:paraId="542B2E61" w14:textId="77777777" w:rsidR="0024408F" w:rsidRDefault="0024408F">
            <w:pPr>
              <w:spacing w:line="480" w:lineRule="auto"/>
              <w:rPr>
                <w:i/>
                <w:color w:val="156082"/>
                <w:sz w:val="32"/>
                <w:szCs w:val="32"/>
              </w:rPr>
            </w:pPr>
            <w:r>
              <w:rPr>
                <w:i/>
                <w:color w:val="156082"/>
                <w:sz w:val="32"/>
                <w:szCs w:val="32"/>
              </w:rPr>
              <w:t>Assessment Title</w:t>
            </w:r>
          </w:p>
          <w:p w14:paraId="489B184B" w14:textId="5E8B8489" w:rsidR="00E50787" w:rsidRDefault="00023670">
            <w:pPr>
              <w:spacing w:line="480" w:lineRule="auto"/>
              <w:rPr>
                <w:i/>
                <w:color w:val="156082"/>
                <w:sz w:val="32"/>
                <w:szCs w:val="32"/>
              </w:rPr>
            </w:pPr>
            <w:r w:rsidRPr="00023670">
              <w:rPr>
                <w:i/>
                <w:color w:val="156082"/>
                <w:sz w:val="32"/>
                <w:szCs w:val="32"/>
              </w:rPr>
              <w:t>CA 1 – Capstone Project Proposal</w:t>
            </w:r>
          </w:p>
        </w:tc>
        <w:tc>
          <w:tcPr>
            <w:tcW w:w="4195"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CB4C13">
        <w:tc>
          <w:tcPr>
            <w:tcW w:w="4820" w:type="dxa"/>
            <w:tcBorders>
              <w:top w:val="nil"/>
              <w:left w:val="nil"/>
              <w:bottom w:val="nil"/>
              <w:right w:val="nil"/>
            </w:tcBorders>
            <w:hideMark/>
          </w:tcPr>
          <w:p w14:paraId="3BA3412A" w14:textId="77777777" w:rsidR="0024408F" w:rsidRDefault="0024408F">
            <w:pPr>
              <w:spacing w:line="480" w:lineRule="auto"/>
              <w:rPr>
                <w:i/>
                <w:color w:val="156082"/>
                <w:sz w:val="32"/>
                <w:szCs w:val="32"/>
              </w:rPr>
            </w:pPr>
            <w:r>
              <w:rPr>
                <w:i/>
                <w:color w:val="156082"/>
                <w:sz w:val="32"/>
                <w:szCs w:val="32"/>
              </w:rPr>
              <w:t>Lecturer/Supervisor</w:t>
            </w:r>
          </w:p>
          <w:p w14:paraId="0F93ADA6" w14:textId="296868A4" w:rsidR="00E50787" w:rsidRDefault="00023670">
            <w:pPr>
              <w:spacing w:line="480" w:lineRule="auto"/>
              <w:rPr>
                <w:i/>
                <w:color w:val="156082"/>
                <w:sz w:val="32"/>
                <w:szCs w:val="32"/>
              </w:rPr>
            </w:pPr>
            <w:proofErr w:type="spellStart"/>
            <w:r w:rsidRPr="00023670">
              <w:rPr>
                <w:i/>
                <w:color w:val="156082"/>
                <w:sz w:val="32"/>
                <w:szCs w:val="32"/>
              </w:rPr>
              <w:t>Taufique</w:t>
            </w:r>
            <w:proofErr w:type="spellEnd"/>
            <w:r w:rsidRPr="00023670">
              <w:rPr>
                <w:i/>
                <w:color w:val="156082"/>
                <w:sz w:val="32"/>
                <w:szCs w:val="32"/>
              </w:rPr>
              <w:t xml:space="preserve"> Ahmed</w:t>
            </w:r>
          </w:p>
        </w:tc>
        <w:tc>
          <w:tcPr>
            <w:tcW w:w="4195"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CB4C13">
        <w:tc>
          <w:tcPr>
            <w:tcW w:w="4820" w:type="dxa"/>
            <w:tcBorders>
              <w:top w:val="nil"/>
              <w:left w:val="nil"/>
              <w:bottom w:val="nil"/>
              <w:right w:val="nil"/>
            </w:tcBorders>
            <w:hideMark/>
          </w:tcPr>
          <w:p w14:paraId="6A8415D4" w14:textId="77777777" w:rsidR="0024408F" w:rsidRDefault="0024408F">
            <w:pPr>
              <w:spacing w:line="480" w:lineRule="auto"/>
              <w:rPr>
                <w:i/>
                <w:color w:val="156082"/>
                <w:sz w:val="32"/>
                <w:szCs w:val="32"/>
              </w:rPr>
            </w:pPr>
            <w:r>
              <w:rPr>
                <w:i/>
                <w:color w:val="156082"/>
                <w:sz w:val="32"/>
                <w:szCs w:val="32"/>
              </w:rPr>
              <w:t>Assessment Due Date</w:t>
            </w:r>
          </w:p>
          <w:p w14:paraId="1B7FDA69" w14:textId="35350096" w:rsidR="00E50787" w:rsidRDefault="00023670">
            <w:pPr>
              <w:spacing w:line="480" w:lineRule="auto"/>
              <w:rPr>
                <w:i/>
                <w:color w:val="156082"/>
                <w:sz w:val="32"/>
                <w:szCs w:val="32"/>
              </w:rPr>
            </w:pPr>
            <w:r>
              <w:rPr>
                <w:i/>
                <w:color w:val="156082"/>
                <w:sz w:val="32"/>
                <w:szCs w:val="32"/>
              </w:rPr>
              <w:t>25/10</w:t>
            </w:r>
            <w:r w:rsidR="00E50787">
              <w:rPr>
                <w:i/>
                <w:color w:val="156082"/>
                <w:sz w:val="32"/>
                <w:szCs w:val="32"/>
              </w:rPr>
              <w:t>/2026</w:t>
            </w:r>
          </w:p>
        </w:tc>
        <w:tc>
          <w:tcPr>
            <w:tcW w:w="4195"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CB4C13">
        <w:tc>
          <w:tcPr>
            <w:tcW w:w="4820" w:type="dxa"/>
            <w:tcBorders>
              <w:top w:val="nil"/>
              <w:left w:val="nil"/>
              <w:bottom w:val="nil"/>
              <w:right w:val="nil"/>
            </w:tcBorders>
            <w:hideMark/>
          </w:tcPr>
          <w:p w14:paraId="487A957A" w14:textId="77777777" w:rsidR="0024408F" w:rsidRDefault="0024408F">
            <w:pPr>
              <w:spacing w:line="480" w:lineRule="auto"/>
              <w:rPr>
                <w:i/>
                <w:color w:val="156082"/>
                <w:sz w:val="32"/>
                <w:szCs w:val="32"/>
              </w:rPr>
            </w:pPr>
            <w:r>
              <w:rPr>
                <w:i/>
                <w:color w:val="156082"/>
                <w:sz w:val="32"/>
                <w:szCs w:val="32"/>
              </w:rPr>
              <w:t>Date of Submission</w:t>
            </w:r>
          </w:p>
          <w:p w14:paraId="1E7D7D17" w14:textId="6C66DED9" w:rsidR="00E50787" w:rsidRDefault="00914972">
            <w:pPr>
              <w:spacing w:line="480" w:lineRule="auto"/>
              <w:rPr>
                <w:i/>
                <w:color w:val="156082"/>
                <w:sz w:val="32"/>
                <w:szCs w:val="32"/>
              </w:rPr>
            </w:pPr>
            <w:r>
              <w:rPr>
                <w:i/>
                <w:color w:val="156082"/>
                <w:sz w:val="32"/>
                <w:szCs w:val="32"/>
              </w:rPr>
              <w:t>23/10</w:t>
            </w:r>
            <w:r w:rsidR="00E50787">
              <w:rPr>
                <w:i/>
                <w:color w:val="156082"/>
                <w:sz w:val="32"/>
                <w:szCs w:val="32"/>
              </w:rPr>
              <w:t>/2026</w:t>
            </w:r>
          </w:p>
          <w:p w14:paraId="32774397" w14:textId="77777777" w:rsidR="00EC6583" w:rsidRDefault="00EC6583">
            <w:pPr>
              <w:spacing w:line="480" w:lineRule="auto"/>
              <w:rPr>
                <w:i/>
                <w:color w:val="156082"/>
                <w:sz w:val="32"/>
                <w:szCs w:val="32"/>
              </w:rPr>
            </w:pPr>
          </w:p>
          <w:p w14:paraId="61C0682D" w14:textId="77777777" w:rsidR="00EC6583" w:rsidRDefault="00EC6583">
            <w:pPr>
              <w:spacing w:line="480" w:lineRule="auto"/>
              <w:rPr>
                <w:i/>
                <w:color w:val="156082"/>
                <w:sz w:val="32"/>
                <w:szCs w:val="32"/>
              </w:rPr>
            </w:pPr>
          </w:p>
          <w:p w14:paraId="4160E72B" w14:textId="2468C0FD" w:rsidR="00EC6583" w:rsidRDefault="00EC6583">
            <w:pPr>
              <w:spacing w:line="480" w:lineRule="auto"/>
              <w:rPr>
                <w:i/>
                <w:color w:val="156082"/>
                <w:sz w:val="32"/>
                <w:szCs w:val="32"/>
              </w:rPr>
            </w:pPr>
          </w:p>
        </w:tc>
        <w:tc>
          <w:tcPr>
            <w:tcW w:w="4195"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4749833B" w14:textId="3A95A3E7" w:rsidR="00023670" w:rsidRDefault="00E73B14">
      <w:pPr>
        <w:rPr>
          <w:b/>
          <w:sz w:val="28"/>
          <w:szCs w:val="28"/>
        </w:rPr>
      </w:pPr>
      <w:r>
        <w:rPr>
          <w:sz w:val="28"/>
          <w:szCs w:val="28"/>
        </w:rPr>
        <w:lastRenderedPageBreak/>
        <w:t>I acknowledge the use of</w:t>
      </w:r>
      <w:r w:rsidR="00CB4C13">
        <w:rPr>
          <w:sz w:val="28"/>
          <w:szCs w:val="28"/>
        </w:rPr>
        <w:t xml:space="preserve">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6534CBB6"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w:t>
                            </w:r>
                            <w:proofErr w:type="gramStart"/>
                            <w:r>
                              <w:rPr>
                                <w:color w:val="000000"/>
                                <w:sz w:val="28"/>
                              </w:rPr>
                              <w:t>other</w:t>
                            </w:r>
                            <w:proofErr w:type="gramEnd"/>
                            <w:r>
                              <w:rPr>
                                <w:color w:val="000000"/>
                                <w:sz w:val="28"/>
                              </w:rPr>
                              <w:t xml:space="preserve">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left:0;text-align:left;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w:t>
                      </w:r>
                      <w:proofErr w:type="gramStart"/>
                      <w:r>
                        <w:rPr>
                          <w:color w:val="000000"/>
                          <w:sz w:val="28"/>
                        </w:rPr>
                        <w:t>other</w:t>
                      </w:r>
                      <w:proofErr w:type="gramEnd"/>
                      <w:r>
                        <w:rPr>
                          <w:color w:val="000000"/>
                          <w:sz w:val="28"/>
                        </w:rPr>
                        <w:t xml:space="preserve">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4E7E9E86" w14:textId="77777777" w:rsidR="0051184F" w:rsidRDefault="00E73B14">
      <w:pPr>
        <w:keepNext/>
        <w:keepLines/>
        <w:pBdr>
          <w:top w:val="nil"/>
          <w:left w:val="nil"/>
          <w:bottom w:val="nil"/>
          <w:right w:val="nil"/>
          <w:between w:val="nil"/>
        </w:pBdr>
        <w:spacing w:before="24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EndPr/>
      <w:sdtContent>
        <w:p w14:paraId="35C25640" w14:textId="5E9CB145" w:rsidR="00FF3AE1" w:rsidRDefault="00E73B14">
          <w:pPr>
            <w:pStyle w:val="TOC1"/>
            <w:tabs>
              <w:tab w:val="right" w:leader="dot" w:pos="9016"/>
            </w:tabs>
            <w:rPr>
              <w:rFonts w:asciiTheme="minorHAnsi" w:eastAsiaTheme="minorEastAsia" w:hAnsiTheme="minorHAnsi" w:cstheme="minorBidi"/>
              <w:noProof/>
              <w:sz w:val="22"/>
            </w:rPr>
          </w:pPr>
          <w:r>
            <w:fldChar w:fldCharType="begin"/>
          </w:r>
          <w:r>
            <w:instrText xml:space="preserve"> TOC \h \u \z \t "Heading 1,1,Heading 2,2,Heading 3,3,"</w:instrText>
          </w:r>
          <w:r>
            <w:fldChar w:fldCharType="separate"/>
          </w:r>
          <w:hyperlink w:anchor="_Toc243421292" w:history="1">
            <w:r w:rsidR="00FF3AE1" w:rsidRPr="002F7626">
              <w:rPr>
                <w:rStyle w:val="Hyperlink"/>
                <w:noProof/>
              </w:rPr>
              <w:t>1. Project Title</w:t>
            </w:r>
            <w:r w:rsidR="00FF3AE1">
              <w:rPr>
                <w:noProof/>
                <w:webHidden/>
              </w:rPr>
              <w:tab/>
            </w:r>
            <w:r w:rsidR="00FF3AE1">
              <w:rPr>
                <w:noProof/>
                <w:webHidden/>
              </w:rPr>
              <w:fldChar w:fldCharType="begin"/>
            </w:r>
            <w:r w:rsidR="00FF3AE1">
              <w:rPr>
                <w:noProof/>
                <w:webHidden/>
              </w:rPr>
              <w:instrText xml:space="preserve"> PAGEREF _Toc243421292 \h </w:instrText>
            </w:r>
            <w:r w:rsidR="00FF3AE1">
              <w:rPr>
                <w:noProof/>
                <w:webHidden/>
              </w:rPr>
            </w:r>
            <w:r w:rsidR="00FF3AE1">
              <w:rPr>
                <w:noProof/>
                <w:webHidden/>
              </w:rPr>
              <w:fldChar w:fldCharType="separate"/>
            </w:r>
            <w:r w:rsidR="00FF3AE1">
              <w:rPr>
                <w:noProof/>
                <w:webHidden/>
              </w:rPr>
              <w:t>1</w:t>
            </w:r>
            <w:r w:rsidR="00FF3AE1">
              <w:rPr>
                <w:noProof/>
                <w:webHidden/>
              </w:rPr>
              <w:fldChar w:fldCharType="end"/>
            </w:r>
          </w:hyperlink>
        </w:p>
        <w:p w14:paraId="7B73A5D5" w14:textId="4BD19344" w:rsidR="00FF3AE1" w:rsidRDefault="00FF3AE1">
          <w:pPr>
            <w:pStyle w:val="TOC1"/>
            <w:tabs>
              <w:tab w:val="right" w:leader="dot" w:pos="9016"/>
            </w:tabs>
            <w:rPr>
              <w:rFonts w:asciiTheme="minorHAnsi" w:eastAsiaTheme="minorEastAsia" w:hAnsiTheme="minorHAnsi" w:cstheme="minorBidi"/>
              <w:noProof/>
              <w:sz w:val="22"/>
            </w:rPr>
          </w:pPr>
          <w:hyperlink w:anchor="_Toc243421293" w:history="1">
            <w:r w:rsidRPr="002F7626">
              <w:rPr>
                <w:rStyle w:val="Hyperlink"/>
                <w:noProof/>
              </w:rPr>
              <w:t>2. Introduction</w:t>
            </w:r>
            <w:r>
              <w:rPr>
                <w:noProof/>
                <w:webHidden/>
              </w:rPr>
              <w:tab/>
            </w:r>
            <w:r>
              <w:rPr>
                <w:noProof/>
                <w:webHidden/>
              </w:rPr>
              <w:fldChar w:fldCharType="begin"/>
            </w:r>
            <w:r>
              <w:rPr>
                <w:noProof/>
                <w:webHidden/>
              </w:rPr>
              <w:instrText xml:space="preserve"> PAGEREF _Toc243421293 \h </w:instrText>
            </w:r>
            <w:r>
              <w:rPr>
                <w:noProof/>
                <w:webHidden/>
              </w:rPr>
            </w:r>
            <w:r>
              <w:rPr>
                <w:noProof/>
                <w:webHidden/>
              </w:rPr>
              <w:fldChar w:fldCharType="separate"/>
            </w:r>
            <w:r>
              <w:rPr>
                <w:noProof/>
                <w:webHidden/>
              </w:rPr>
              <w:t>1</w:t>
            </w:r>
            <w:r>
              <w:rPr>
                <w:noProof/>
                <w:webHidden/>
              </w:rPr>
              <w:fldChar w:fldCharType="end"/>
            </w:r>
          </w:hyperlink>
        </w:p>
        <w:p w14:paraId="1EADD6F7" w14:textId="64B5B218" w:rsidR="00FF3AE1" w:rsidRDefault="00FF3AE1">
          <w:pPr>
            <w:pStyle w:val="TOC1"/>
            <w:tabs>
              <w:tab w:val="right" w:leader="dot" w:pos="9016"/>
            </w:tabs>
            <w:rPr>
              <w:rFonts w:asciiTheme="minorHAnsi" w:eastAsiaTheme="minorEastAsia" w:hAnsiTheme="minorHAnsi" w:cstheme="minorBidi"/>
              <w:noProof/>
              <w:sz w:val="22"/>
            </w:rPr>
          </w:pPr>
          <w:hyperlink w:anchor="_Toc243421294" w:history="1">
            <w:r w:rsidRPr="002F7626">
              <w:rPr>
                <w:rStyle w:val="Hyperlink"/>
                <w:noProof/>
              </w:rPr>
              <w:t>3. Problem Definition</w:t>
            </w:r>
            <w:r>
              <w:rPr>
                <w:noProof/>
                <w:webHidden/>
              </w:rPr>
              <w:tab/>
            </w:r>
            <w:r>
              <w:rPr>
                <w:noProof/>
                <w:webHidden/>
              </w:rPr>
              <w:fldChar w:fldCharType="begin"/>
            </w:r>
            <w:r>
              <w:rPr>
                <w:noProof/>
                <w:webHidden/>
              </w:rPr>
              <w:instrText xml:space="preserve"> PAGEREF _Toc243421294 \h </w:instrText>
            </w:r>
            <w:r>
              <w:rPr>
                <w:noProof/>
                <w:webHidden/>
              </w:rPr>
            </w:r>
            <w:r>
              <w:rPr>
                <w:noProof/>
                <w:webHidden/>
              </w:rPr>
              <w:fldChar w:fldCharType="separate"/>
            </w:r>
            <w:r>
              <w:rPr>
                <w:noProof/>
                <w:webHidden/>
              </w:rPr>
              <w:t>2</w:t>
            </w:r>
            <w:r>
              <w:rPr>
                <w:noProof/>
                <w:webHidden/>
              </w:rPr>
              <w:fldChar w:fldCharType="end"/>
            </w:r>
          </w:hyperlink>
        </w:p>
        <w:p w14:paraId="0E1C7B81" w14:textId="4DF39F2A" w:rsidR="00FF3AE1" w:rsidRDefault="00FF3AE1">
          <w:pPr>
            <w:pStyle w:val="TOC1"/>
            <w:tabs>
              <w:tab w:val="right" w:leader="dot" w:pos="9016"/>
            </w:tabs>
            <w:rPr>
              <w:rFonts w:asciiTheme="minorHAnsi" w:eastAsiaTheme="minorEastAsia" w:hAnsiTheme="minorHAnsi" w:cstheme="minorBidi"/>
              <w:noProof/>
              <w:sz w:val="22"/>
            </w:rPr>
          </w:pPr>
          <w:hyperlink w:anchor="_Toc243421295" w:history="1">
            <w:r w:rsidRPr="002F7626">
              <w:rPr>
                <w:rStyle w:val="Hyperlink"/>
                <w:noProof/>
              </w:rPr>
              <w:t>4. Aim and Objectives</w:t>
            </w:r>
            <w:r>
              <w:rPr>
                <w:noProof/>
                <w:webHidden/>
              </w:rPr>
              <w:tab/>
            </w:r>
            <w:r>
              <w:rPr>
                <w:noProof/>
                <w:webHidden/>
              </w:rPr>
              <w:fldChar w:fldCharType="begin"/>
            </w:r>
            <w:r>
              <w:rPr>
                <w:noProof/>
                <w:webHidden/>
              </w:rPr>
              <w:instrText xml:space="preserve"> PAGEREF _Toc243421295 \h </w:instrText>
            </w:r>
            <w:r>
              <w:rPr>
                <w:noProof/>
                <w:webHidden/>
              </w:rPr>
            </w:r>
            <w:r>
              <w:rPr>
                <w:noProof/>
                <w:webHidden/>
              </w:rPr>
              <w:fldChar w:fldCharType="separate"/>
            </w:r>
            <w:r>
              <w:rPr>
                <w:noProof/>
                <w:webHidden/>
              </w:rPr>
              <w:t>2</w:t>
            </w:r>
            <w:r>
              <w:rPr>
                <w:noProof/>
                <w:webHidden/>
              </w:rPr>
              <w:fldChar w:fldCharType="end"/>
            </w:r>
          </w:hyperlink>
        </w:p>
        <w:p w14:paraId="75BAB90F" w14:textId="4D7AEEAE" w:rsidR="00FF3AE1" w:rsidRDefault="00FF3AE1">
          <w:pPr>
            <w:pStyle w:val="TOC2"/>
            <w:tabs>
              <w:tab w:val="right" w:leader="dot" w:pos="9016"/>
            </w:tabs>
            <w:rPr>
              <w:rFonts w:asciiTheme="minorHAnsi" w:eastAsiaTheme="minorEastAsia" w:hAnsiTheme="minorHAnsi" w:cstheme="minorBidi"/>
              <w:noProof/>
              <w:sz w:val="22"/>
            </w:rPr>
          </w:pPr>
          <w:hyperlink w:anchor="_Toc243421296" w:history="1">
            <w:r w:rsidRPr="002F7626">
              <w:rPr>
                <w:rStyle w:val="Hyperlink"/>
                <w:noProof/>
                <w:lang w:eastAsia="en-GB"/>
              </w:rPr>
              <w:t>4. 1 Aim</w:t>
            </w:r>
            <w:r>
              <w:rPr>
                <w:noProof/>
                <w:webHidden/>
              </w:rPr>
              <w:tab/>
            </w:r>
            <w:r>
              <w:rPr>
                <w:noProof/>
                <w:webHidden/>
              </w:rPr>
              <w:fldChar w:fldCharType="begin"/>
            </w:r>
            <w:r>
              <w:rPr>
                <w:noProof/>
                <w:webHidden/>
              </w:rPr>
              <w:instrText xml:space="preserve"> PAGEREF _Toc243421296 \h </w:instrText>
            </w:r>
            <w:r>
              <w:rPr>
                <w:noProof/>
                <w:webHidden/>
              </w:rPr>
            </w:r>
            <w:r>
              <w:rPr>
                <w:noProof/>
                <w:webHidden/>
              </w:rPr>
              <w:fldChar w:fldCharType="separate"/>
            </w:r>
            <w:r>
              <w:rPr>
                <w:noProof/>
                <w:webHidden/>
              </w:rPr>
              <w:t>2</w:t>
            </w:r>
            <w:r>
              <w:rPr>
                <w:noProof/>
                <w:webHidden/>
              </w:rPr>
              <w:fldChar w:fldCharType="end"/>
            </w:r>
          </w:hyperlink>
        </w:p>
        <w:p w14:paraId="175A734E" w14:textId="0AABC163" w:rsidR="00FF3AE1" w:rsidRDefault="00FF3AE1">
          <w:pPr>
            <w:pStyle w:val="TOC2"/>
            <w:tabs>
              <w:tab w:val="right" w:leader="dot" w:pos="9016"/>
            </w:tabs>
            <w:rPr>
              <w:rFonts w:asciiTheme="minorHAnsi" w:eastAsiaTheme="minorEastAsia" w:hAnsiTheme="minorHAnsi" w:cstheme="minorBidi"/>
              <w:noProof/>
              <w:sz w:val="22"/>
            </w:rPr>
          </w:pPr>
          <w:hyperlink w:anchor="_Toc243421297" w:history="1">
            <w:r w:rsidRPr="002F7626">
              <w:rPr>
                <w:rStyle w:val="Hyperlink"/>
                <w:noProof/>
                <w:lang w:eastAsia="en-GB"/>
              </w:rPr>
              <w:t>4.2 Objectives</w:t>
            </w:r>
            <w:r>
              <w:rPr>
                <w:noProof/>
                <w:webHidden/>
              </w:rPr>
              <w:tab/>
            </w:r>
            <w:r>
              <w:rPr>
                <w:noProof/>
                <w:webHidden/>
              </w:rPr>
              <w:fldChar w:fldCharType="begin"/>
            </w:r>
            <w:r>
              <w:rPr>
                <w:noProof/>
                <w:webHidden/>
              </w:rPr>
              <w:instrText xml:space="preserve"> PAGEREF _Toc243421297 \h </w:instrText>
            </w:r>
            <w:r>
              <w:rPr>
                <w:noProof/>
                <w:webHidden/>
              </w:rPr>
            </w:r>
            <w:r>
              <w:rPr>
                <w:noProof/>
                <w:webHidden/>
              </w:rPr>
              <w:fldChar w:fldCharType="separate"/>
            </w:r>
            <w:r>
              <w:rPr>
                <w:noProof/>
                <w:webHidden/>
              </w:rPr>
              <w:t>2</w:t>
            </w:r>
            <w:r>
              <w:rPr>
                <w:noProof/>
                <w:webHidden/>
              </w:rPr>
              <w:fldChar w:fldCharType="end"/>
            </w:r>
          </w:hyperlink>
        </w:p>
        <w:p w14:paraId="04063EBF" w14:textId="1F4D46A5" w:rsidR="00FF3AE1" w:rsidRDefault="00FF3AE1">
          <w:pPr>
            <w:pStyle w:val="TOC1"/>
            <w:tabs>
              <w:tab w:val="right" w:leader="dot" w:pos="9016"/>
            </w:tabs>
            <w:rPr>
              <w:rFonts w:asciiTheme="minorHAnsi" w:eastAsiaTheme="minorEastAsia" w:hAnsiTheme="minorHAnsi" w:cstheme="minorBidi"/>
              <w:noProof/>
              <w:sz w:val="22"/>
            </w:rPr>
          </w:pPr>
          <w:hyperlink w:anchor="_Toc243421298" w:history="1">
            <w:r w:rsidRPr="002F7626">
              <w:rPr>
                <w:rStyle w:val="Hyperlink"/>
                <w:noProof/>
              </w:rPr>
              <w:t>5. Scope</w:t>
            </w:r>
            <w:r>
              <w:rPr>
                <w:noProof/>
                <w:webHidden/>
              </w:rPr>
              <w:tab/>
            </w:r>
            <w:r>
              <w:rPr>
                <w:noProof/>
                <w:webHidden/>
              </w:rPr>
              <w:fldChar w:fldCharType="begin"/>
            </w:r>
            <w:r>
              <w:rPr>
                <w:noProof/>
                <w:webHidden/>
              </w:rPr>
              <w:instrText xml:space="preserve"> PAGEREF _Toc243421298 \h </w:instrText>
            </w:r>
            <w:r>
              <w:rPr>
                <w:noProof/>
                <w:webHidden/>
              </w:rPr>
            </w:r>
            <w:r>
              <w:rPr>
                <w:noProof/>
                <w:webHidden/>
              </w:rPr>
              <w:fldChar w:fldCharType="separate"/>
            </w:r>
            <w:r>
              <w:rPr>
                <w:noProof/>
                <w:webHidden/>
              </w:rPr>
              <w:t>3</w:t>
            </w:r>
            <w:r>
              <w:rPr>
                <w:noProof/>
                <w:webHidden/>
              </w:rPr>
              <w:fldChar w:fldCharType="end"/>
            </w:r>
          </w:hyperlink>
        </w:p>
        <w:p w14:paraId="7EA1DCD5" w14:textId="686F2542" w:rsidR="00FF3AE1" w:rsidRDefault="00FF3AE1">
          <w:pPr>
            <w:pStyle w:val="TOC1"/>
            <w:tabs>
              <w:tab w:val="right" w:leader="dot" w:pos="9016"/>
            </w:tabs>
            <w:rPr>
              <w:rFonts w:asciiTheme="minorHAnsi" w:eastAsiaTheme="minorEastAsia" w:hAnsiTheme="minorHAnsi" w:cstheme="minorBidi"/>
              <w:noProof/>
              <w:sz w:val="22"/>
            </w:rPr>
          </w:pPr>
          <w:hyperlink w:anchor="_Toc243421299" w:history="1">
            <w:r w:rsidRPr="002F7626">
              <w:rPr>
                <w:rStyle w:val="Hyperlink"/>
                <w:noProof/>
              </w:rPr>
              <w:t>6. Methodology</w:t>
            </w:r>
            <w:r>
              <w:rPr>
                <w:noProof/>
                <w:webHidden/>
              </w:rPr>
              <w:tab/>
            </w:r>
            <w:r>
              <w:rPr>
                <w:noProof/>
                <w:webHidden/>
              </w:rPr>
              <w:fldChar w:fldCharType="begin"/>
            </w:r>
            <w:r>
              <w:rPr>
                <w:noProof/>
                <w:webHidden/>
              </w:rPr>
              <w:instrText xml:space="preserve"> PAGEREF _Toc243421299 \h </w:instrText>
            </w:r>
            <w:r>
              <w:rPr>
                <w:noProof/>
                <w:webHidden/>
              </w:rPr>
            </w:r>
            <w:r>
              <w:rPr>
                <w:noProof/>
                <w:webHidden/>
              </w:rPr>
              <w:fldChar w:fldCharType="separate"/>
            </w:r>
            <w:r>
              <w:rPr>
                <w:noProof/>
                <w:webHidden/>
              </w:rPr>
              <w:t>3</w:t>
            </w:r>
            <w:r>
              <w:rPr>
                <w:noProof/>
                <w:webHidden/>
              </w:rPr>
              <w:fldChar w:fldCharType="end"/>
            </w:r>
          </w:hyperlink>
        </w:p>
        <w:p w14:paraId="22A1C11B" w14:textId="5147B4CC" w:rsidR="00FF3AE1" w:rsidRDefault="00FF3AE1">
          <w:pPr>
            <w:pStyle w:val="TOC2"/>
            <w:tabs>
              <w:tab w:val="right" w:leader="dot" w:pos="9016"/>
            </w:tabs>
            <w:rPr>
              <w:rFonts w:asciiTheme="minorHAnsi" w:eastAsiaTheme="minorEastAsia" w:hAnsiTheme="minorHAnsi" w:cstheme="minorBidi"/>
              <w:noProof/>
              <w:sz w:val="22"/>
            </w:rPr>
          </w:pPr>
          <w:hyperlink w:anchor="_Toc243421300" w:history="1">
            <w:r w:rsidRPr="002F7626">
              <w:rPr>
                <w:rStyle w:val="Hyperlink"/>
                <w:noProof/>
              </w:rPr>
              <w:t>6.1 Data Collection and Preparation</w:t>
            </w:r>
            <w:r>
              <w:rPr>
                <w:noProof/>
                <w:webHidden/>
              </w:rPr>
              <w:tab/>
            </w:r>
            <w:r>
              <w:rPr>
                <w:noProof/>
                <w:webHidden/>
              </w:rPr>
              <w:fldChar w:fldCharType="begin"/>
            </w:r>
            <w:r>
              <w:rPr>
                <w:noProof/>
                <w:webHidden/>
              </w:rPr>
              <w:instrText xml:space="preserve"> PAGEREF _Toc243421300 \h </w:instrText>
            </w:r>
            <w:r>
              <w:rPr>
                <w:noProof/>
                <w:webHidden/>
              </w:rPr>
            </w:r>
            <w:r>
              <w:rPr>
                <w:noProof/>
                <w:webHidden/>
              </w:rPr>
              <w:fldChar w:fldCharType="separate"/>
            </w:r>
            <w:r>
              <w:rPr>
                <w:noProof/>
                <w:webHidden/>
              </w:rPr>
              <w:t>3</w:t>
            </w:r>
            <w:r>
              <w:rPr>
                <w:noProof/>
                <w:webHidden/>
              </w:rPr>
              <w:fldChar w:fldCharType="end"/>
            </w:r>
          </w:hyperlink>
        </w:p>
        <w:p w14:paraId="3279E7AD" w14:textId="3C0DCEA1" w:rsidR="00FF3AE1" w:rsidRDefault="00FF3AE1">
          <w:pPr>
            <w:pStyle w:val="TOC2"/>
            <w:tabs>
              <w:tab w:val="right" w:leader="dot" w:pos="9016"/>
            </w:tabs>
            <w:rPr>
              <w:rFonts w:asciiTheme="minorHAnsi" w:eastAsiaTheme="minorEastAsia" w:hAnsiTheme="minorHAnsi" w:cstheme="minorBidi"/>
              <w:noProof/>
              <w:sz w:val="22"/>
            </w:rPr>
          </w:pPr>
          <w:hyperlink w:anchor="_Toc243421301" w:history="1">
            <w:r w:rsidRPr="002F7626">
              <w:rPr>
                <w:rStyle w:val="Hyperlink"/>
                <w:noProof/>
              </w:rPr>
              <w:t>6.2 Predictive Modelling</w:t>
            </w:r>
            <w:r>
              <w:rPr>
                <w:noProof/>
                <w:webHidden/>
              </w:rPr>
              <w:tab/>
            </w:r>
            <w:r>
              <w:rPr>
                <w:noProof/>
                <w:webHidden/>
              </w:rPr>
              <w:fldChar w:fldCharType="begin"/>
            </w:r>
            <w:r>
              <w:rPr>
                <w:noProof/>
                <w:webHidden/>
              </w:rPr>
              <w:instrText xml:space="preserve"> PAGEREF _Toc243421301 \h </w:instrText>
            </w:r>
            <w:r>
              <w:rPr>
                <w:noProof/>
                <w:webHidden/>
              </w:rPr>
            </w:r>
            <w:r>
              <w:rPr>
                <w:noProof/>
                <w:webHidden/>
              </w:rPr>
              <w:fldChar w:fldCharType="separate"/>
            </w:r>
            <w:r>
              <w:rPr>
                <w:noProof/>
                <w:webHidden/>
              </w:rPr>
              <w:t>3</w:t>
            </w:r>
            <w:r>
              <w:rPr>
                <w:noProof/>
                <w:webHidden/>
              </w:rPr>
              <w:fldChar w:fldCharType="end"/>
            </w:r>
          </w:hyperlink>
        </w:p>
        <w:p w14:paraId="09B99A8A" w14:textId="278A22D9" w:rsidR="00FF3AE1" w:rsidRDefault="00FF3AE1">
          <w:pPr>
            <w:pStyle w:val="TOC2"/>
            <w:tabs>
              <w:tab w:val="right" w:leader="dot" w:pos="9016"/>
            </w:tabs>
            <w:rPr>
              <w:rFonts w:asciiTheme="minorHAnsi" w:eastAsiaTheme="minorEastAsia" w:hAnsiTheme="minorHAnsi" w:cstheme="minorBidi"/>
              <w:noProof/>
              <w:sz w:val="22"/>
            </w:rPr>
          </w:pPr>
          <w:hyperlink w:anchor="_Toc243421302" w:history="1">
            <w:r w:rsidRPr="002F7626">
              <w:rPr>
                <w:rStyle w:val="Hyperlink"/>
                <w:noProof/>
              </w:rPr>
              <w:t>6.3 Model Evaluation</w:t>
            </w:r>
            <w:r>
              <w:rPr>
                <w:noProof/>
                <w:webHidden/>
              </w:rPr>
              <w:tab/>
            </w:r>
            <w:r>
              <w:rPr>
                <w:noProof/>
                <w:webHidden/>
              </w:rPr>
              <w:fldChar w:fldCharType="begin"/>
            </w:r>
            <w:r>
              <w:rPr>
                <w:noProof/>
                <w:webHidden/>
              </w:rPr>
              <w:instrText xml:space="preserve"> PAGEREF _Toc243421302 \h </w:instrText>
            </w:r>
            <w:r>
              <w:rPr>
                <w:noProof/>
                <w:webHidden/>
              </w:rPr>
            </w:r>
            <w:r>
              <w:rPr>
                <w:noProof/>
                <w:webHidden/>
              </w:rPr>
              <w:fldChar w:fldCharType="separate"/>
            </w:r>
            <w:r>
              <w:rPr>
                <w:noProof/>
                <w:webHidden/>
              </w:rPr>
              <w:t>3</w:t>
            </w:r>
            <w:r>
              <w:rPr>
                <w:noProof/>
                <w:webHidden/>
              </w:rPr>
              <w:fldChar w:fldCharType="end"/>
            </w:r>
          </w:hyperlink>
        </w:p>
        <w:p w14:paraId="306A4693" w14:textId="7E0A7ABA" w:rsidR="00FF3AE1" w:rsidRDefault="00FF3AE1">
          <w:pPr>
            <w:pStyle w:val="TOC2"/>
            <w:tabs>
              <w:tab w:val="right" w:leader="dot" w:pos="9016"/>
            </w:tabs>
            <w:rPr>
              <w:rFonts w:asciiTheme="minorHAnsi" w:eastAsiaTheme="minorEastAsia" w:hAnsiTheme="minorHAnsi" w:cstheme="minorBidi"/>
              <w:noProof/>
              <w:sz w:val="22"/>
            </w:rPr>
          </w:pPr>
          <w:hyperlink w:anchor="_Toc243421303" w:history="1">
            <w:r w:rsidRPr="002F7626">
              <w:rPr>
                <w:rStyle w:val="Hyperlink"/>
                <w:noProof/>
              </w:rPr>
              <w:t>6.4 Architecture Diagram</w:t>
            </w:r>
            <w:r>
              <w:rPr>
                <w:noProof/>
                <w:webHidden/>
              </w:rPr>
              <w:tab/>
            </w:r>
            <w:r>
              <w:rPr>
                <w:noProof/>
                <w:webHidden/>
              </w:rPr>
              <w:fldChar w:fldCharType="begin"/>
            </w:r>
            <w:r>
              <w:rPr>
                <w:noProof/>
                <w:webHidden/>
              </w:rPr>
              <w:instrText xml:space="preserve"> PAGEREF _Toc243421303 \h </w:instrText>
            </w:r>
            <w:r>
              <w:rPr>
                <w:noProof/>
                <w:webHidden/>
              </w:rPr>
            </w:r>
            <w:r>
              <w:rPr>
                <w:noProof/>
                <w:webHidden/>
              </w:rPr>
              <w:fldChar w:fldCharType="separate"/>
            </w:r>
            <w:r>
              <w:rPr>
                <w:noProof/>
                <w:webHidden/>
              </w:rPr>
              <w:t>4</w:t>
            </w:r>
            <w:r>
              <w:rPr>
                <w:noProof/>
                <w:webHidden/>
              </w:rPr>
              <w:fldChar w:fldCharType="end"/>
            </w:r>
          </w:hyperlink>
        </w:p>
        <w:p w14:paraId="78222FD8" w14:textId="49EA6F2C" w:rsidR="00FF3AE1" w:rsidRDefault="00FF3AE1">
          <w:pPr>
            <w:pStyle w:val="TOC1"/>
            <w:tabs>
              <w:tab w:val="right" w:leader="dot" w:pos="9016"/>
            </w:tabs>
            <w:rPr>
              <w:rFonts w:asciiTheme="minorHAnsi" w:eastAsiaTheme="minorEastAsia" w:hAnsiTheme="minorHAnsi" w:cstheme="minorBidi"/>
              <w:noProof/>
              <w:sz w:val="22"/>
            </w:rPr>
          </w:pPr>
          <w:hyperlink w:anchor="_Toc243421304" w:history="1">
            <w:r w:rsidRPr="002F7626">
              <w:rPr>
                <w:rStyle w:val="Hyperlink"/>
                <w:noProof/>
              </w:rPr>
              <w:t>7. Data Sources</w:t>
            </w:r>
            <w:r>
              <w:rPr>
                <w:noProof/>
                <w:webHidden/>
              </w:rPr>
              <w:tab/>
            </w:r>
            <w:r>
              <w:rPr>
                <w:noProof/>
                <w:webHidden/>
              </w:rPr>
              <w:fldChar w:fldCharType="begin"/>
            </w:r>
            <w:r>
              <w:rPr>
                <w:noProof/>
                <w:webHidden/>
              </w:rPr>
              <w:instrText xml:space="preserve"> PAGEREF _Toc243421304 \h </w:instrText>
            </w:r>
            <w:r>
              <w:rPr>
                <w:noProof/>
                <w:webHidden/>
              </w:rPr>
            </w:r>
            <w:r>
              <w:rPr>
                <w:noProof/>
                <w:webHidden/>
              </w:rPr>
              <w:fldChar w:fldCharType="separate"/>
            </w:r>
            <w:r>
              <w:rPr>
                <w:noProof/>
                <w:webHidden/>
              </w:rPr>
              <w:t>4</w:t>
            </w:r>
            <w:r>
              <w:rPr>
                <w:noProof/>
                <w:webHidden/>
              </w:rPr>
              <w:fldChar w:fldCharType="end"/>
            </w:r>
          </w:hyperlink>
        </w:p>
        <w:p w14:paraId="52926562" w14:textId="56CA2E0F" w:rsidR="00FF3AE1" w:rsidRDefault="00FF3AE1">
          <w:pPr>
            <w:pStyle w:val="TOC1"/>
            <w:tabs>
              <w:tab w:val="right" w:leader="dot" w:pos="9016"/>
            </w:tabs>
            <w:rPr>
              <w:rFonts w:asciiTheme="minorHAnsi" w:eastAsiaTheme="minorEastAsia" w:hAnsiTheme="minorHAnsi" w:cstheme="minorBidi"/>
              <w:noProof/>
              <w:sz w:val="22"/>
            </w:rPr>
          </w:pPr>
          <w:hyperlink w:anchor="_Toc243421305" w:history="1">
            <w:r w:rsidRPr="002F7626">
              <w:rPr>
                <w:rStyle w:val="Hyperlink"/>
                <w:noProof/>
              </w:rPr>
              <w:t>8. Expected Deliverables</w:t>
            </w:r>
            <w:r>
              <w:rPr>
                <w:noProof/>
                <w:webHidden/>
              </w:rPr>
              <w:tab/>
            </w:r>
            <w:r>
              <w:rPr>
                <w:noProof/>
                <w:webHidden/>
              </w:rPr>
              <w:fldChar w:fldCharType="begin"/>
            </w:r>
            <w:r>
              <w:rPr>
                <w:noProof/>
                <w:webHidden/>
              </w:rPr>
              <w:instrText xml:space="preserve"> PAGEREF _Toc243421305 \h </w:instrText>
            </w:r>
            <w:r>
              <w:rPr>
                <w:noProof/>
                <w:webHidden/>
              </w:rPr>
            </w:r>
            <w:r>
              <w:rPr>
                <w:noProof/>
                <w:webHidden/>
              </w:rPr>
              <w:fldChar w:fldCharType="separate"/>
            </w:r>
            <w:r>
              <w:rPr>
                <w:noProof/>
                <w:webHidden/>
              </w:rPr>
              <w:t>4</w:t>
            </w:r>
            <w:r>
              <w:rPr>
                <w:noProof/>
                <w:webHidden/>
              </w:rPr>
              <w:fldChar w:fldCharType="end"/>
            </w:r>
          </w:hyperlink>
        </w:p>
        <w:p w14:paraId="55483A71" w14:textId="3C9CB194" w:rsidR="00FF3AE1" w:rsidRDefault="00FF3AE1">
          <w:pPr>
            <w:pStyle w:val="TOC1"/>
            <w:tabs>
              <w:tab w:val="right" w:leader="dot" w:pos="9016"/>
            </w:tabs>
            <w:rPr>
              <w:rFonts w:asciiTheme="minorHAnsi" w:eastAsiaTheme="minorEastAsia" w:hAnsiTheme="minorHAnsi" w:cstheme="minorBidi"/>
              <w:noProof/>
              <w:sz w:val="22"/>
            </w:rPr>
          </w:pPr>
          <w:hyperlink w:anchor="_Toc243421306" w:history="1">
            <w:r w:rsidRPr="002F7626">
              <w:rPr>
                <w:rStyle w:val="Hyperlink"/>
                <w:noProof/>
              </w:rPr>
              <w:t>9. Project Timeline</w:t>
            </w:r>
            <w:r>
              <w:rPr>
                <w:noProof/>
                <w:webHidden/>
              </w:rPr>
              <w:tab/>
            </w:r>
            <w:r>
              <w:rPr>
                <w:noProof/>
                <w:webHidden/>
              </w:rPr>
              <w:fldChar w:fldCharType="begin"/>
            </w:r>
            <w:r>
              <w:rPr>
                <w:noProof/>
                <w:webHidden/>
              </w:rPr>
              <w:instrText xml:space="preserve"> PAGEREF _Toc243421306 \h </w:instrText>
            </w:r>
            <w:r>
              <w:rPr>
                <w:noProof/>
                <w:webHidden/>
              </w:rPr>
            </w:r>
            <w:r>
              <w:rPr>
                <w:noProof/>
                <w:webHidden/>
              </w:rPr>
              <w:fldChar w:fldCharType="separate"/>
            </w:r>
            <w:r>
              <w:rPr>
                <w:noProof/>
                <w:webHidden/>
              </w:rPr>
              <w:t>5</w:t>
            </w:r>
            <w:r>
              <w:rPr>
                <w:noProof/>
                <w:webHidden/>
              </w:rPr>
              <w:fldChar w:fldCharType="end"/>
            </w:r>
          </w:hyperlink>
        </w:p>
        <w:p w14:paraId="4EF6D2B9" w14:textId="1BE860A0" w:rsidR="00FF3AE1" w:rsidRDefault="00FF3AE1">
          <w:pPr>
            <w:pStyle w:val="TOC1"/>
            <w:tabs>
              <w:tab w:val="right" w:leader="dot" w:pos="9016"/>
            </w:tabs>
            <w:rPr>
              <w:rFonts w:asciiTheme="minorHAnsi" w:eastAsiaTheme="minorEastAsia" w:hAnsiTheme="minorHAnsi" w:cstheme="minorBidi"/>
              <w:noProof/>
              <w:sz w:val="22"/>
            </w:rPr>
          </w:pPr>
          <w:hyperlink w:anchor="_Toc243421307" w:history="1">
            <w:r w:rsidRPr="002F7626">
              <w:rPr>
                <w:rStyle w:val="Hyperlink"/>
                <w:noProof/>
              </w:rPr>
              <w:t>10. Ethical and Legal Considerations</w:t>
            </w:r>
            <w:r>
              <w:rPr>
                <w:noProof/>
                <w:webHidden/>
              </w:rPr>
              <w:tab/>
            </w:r>
            <w:r>
              <w:rPr>
                <w:noProof/>
                <w:webHidden/>
              </w:rPr>
              <w:fldChar w:fldCharType="begin"/>
            </w:r>
            <w:r>
              <w:rPr>
                <w:noProof/>
                <w:webHidden/>
              </w:rPr>
              <w:instrText xml:space="preserve"> PAGEREF _Toc243421307 \h </w:instrText>
            </w:r>
            <w:r>
              <w:rPr>
                <w:noProof/>
                <w:webHidden/>
              </w:rPr>
            </w:r>
            <w:r>
              <w:rPr>
                <w:noProof/>
                <w:webHidden/>
              </w:rPr>
              <w:fldChar w:fldCharType="separate"/>
            </w:r>
            <w:r>
              <w:rPr>
                <w:noProof/>
                <w:webHidden/>
              </w:rPr>
              <w:t>5</w:t>
            </w:r>
            <w:r>
              <w:rPr>
                <w:noProof/>
                <w:webHidden/>
              </w:rPr>
              <w:fldChar w:fldCharType="end"/>
            </w:r>
          </w:hyperlink>
        </w:p>
        <w:p w14:paraId="6DFEDC98" w14:textId="5F781541" w:rsidR="00FF3AE1" w:rsidRDefault="00FF3AE1">
          <w:pPr>
            <w:pStyle w:val="TOC1"/>
            <w:tabs>
              <w:tab w:val="right" w:leader="dot" w:pos="9016"/>
            </w:tabs>
            <w:rPr>
              <w:rFonts w:asciiTheme="minorHAnsi" w:eastAsiaTheme="minorEastAsia" w:hAnsiTheme="minorHAnsi" w:cstheme="minorBidi"/>
              <w:noProof/>
              <w:sz w:val="22"/>
            </w:rPr>
          </w:pPr>
          <w:hyperlink w:anchor="_Toc243421308" w:history="1">
            <w:r w:rsidRPr="002F7626">
              <w:rPr>
                <w:rStyle w:val="Hyperlink"/>
                <w:noProof/>
              </w:rPr>
              <w:t>References</w:t>
            </w:r>
            <w:r>
              <w:rPr>
                <w:noProof/>
                <w:webHidden/>
              </w:rPr>
              <w:tab/>
            </w:r>
            <w:r>
              <w:rPr>
                <w:noProof/>
                <w:webHidden/>
              </w:rPr>
              <w:fldChar w:fldCharType="begin"/>
            </w:r>
            <w:r>
              <w:rPr>
                <w:noProof/>
                <w:webHidden/>
              </w:rPr>
              <w:instrText xml:space="preserve"> PAGEREF _Toc243421308 \h </w:instrText>
            </w:r>
            <w:r>
              <w:rPr>
                <w:noProof/>
                <w:webHidden/>
              </w:rPr>
            </w:r>
            <w:r>
              <w:rPr>
                <w:noProof/>
                <w:webHidden/>
              </w:rPr>
              <w:fldChar w:fldCharType="separate"/>
            </w:r>
            <w:r>
              <w:rPr>
                <w:noProof/>
                <w:webHidden/>
              </w:rPr>
              <w:t>6</w:t>
            </w:r>
            <w:r>
              <w:rPr>
                <w:noProof/>
                <w:webHidden/>
              </w:rPr>
              <w:fldChar w:fldCharType="end"/>
            </w:r>
          </w:hyperlink>
        </w:p>
        <w:p w14:paraId="6561A7CE" w14:textId="2E502F0E" w:rsidR="00FF3AE1" w:rsidRDefault="00FF3AE1">
          <w:pPr>
            <w:pStyle w:val="TOC1"/>
            <w:tabs>
              <w:tab w:val="right" w:leader="dot" w:pos="9016"/>
            </w:tabs>
            <w:rPr>
              <w:rFonts w:asciiTheme="minorHAnsi" w:eastAsiaTheme="minorEastAsia" w:hAnsiTheme="minorHAnsi" w:cstheme="minorBidi"/>
              <w:noProof/>
              <w:sz w:val="22"/>
            </w:rPr>
          </w:pPr>
          <w:hyperlink w:anchor="_Toc243421309" w:history="1">
            <w:r w:rsidRPr="002F7626">
              <w:rPr>
                <w:rStyle w:val="Hyperlink"/>
                <w:noProof/>
              </w:rPr>
              <w:t>Appendix</w:t>
            </w:r>
            <w:r>
              <w:rPr>
                <w:noProof/>
                <w:webHidden/>
              </w:rPr>
              <w:tab/>
            </w:r>
            <w:r>
              <w:rPr>
                <w:noProof/>
                <w:webHidden/>
              </w:rPr>
              <w:fldChar w:fldCharType="begin"/>
            </w:r>
            <w:r>
              <w:rPr>
                <w:noProof/>
                <w:webHidden/>
              </w:rPr>
              <w:instrText xml:space="preserve"> PAGEREF _Toc243421309 \h </w:instrText>
            </w:r>
            <w:r>
              <w:rPr>
                <w:noProof/>
                <w:webHidden/>
              </w:rPr>
            </w:r>
            <w:r>
              <w:rPr>
                <w:noProof/>
                <w:webHidden/>
              </w:rPr>
              <w:fldChar w:fldCharType="separate"/>
            </w:r>
            <w:r>
              <w:rPr>
                <w:noProof/>
                <w:webHidden/>
              </w:rPr>
              <w:t>7</w:t>
            </w:r>
            <w:r>
              <w:rPr>
                <w:noProof/>
                <w:webHidden/>
              </w:rPr>
              <w:fldChar w:fldCharType="end"/>
            </w:r>
          </w:hyperlink>
        </w:p>
        <w:p w14:paraId="3FC082A0" w14:textId="0BD998AA" w:rsidR="0051184F" w:rsidRDefault="00E73B14">
          <w:r>
            <w:fldChar w:fldCharType="end"/>
          </w:r>
        </w:p>
      </w:sdtContent>
    </w:sdt>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6C65D515" w14:textId="77777777" w:rsidR="00E84B17" w:rsidRDefault="00E84B17" w:rsidP="00E84B17">
      <w:pPr>
        <w:pStyle w:val="Heading1"/>
        <w:spacing w:after="0"/>
      </w:pPr>
      <w:bookmarkStart w:id="0" w:name="_Toc243421292"/>
      <w:r>
        <w:lastRenderedPageBreak/>
        <w:t>1. Project Title</w:t>
      </w:r>
      <w:bookmarkEnd w:id="0"/>
    </w:p>
    <w:p w14:paraId="1A056B45" w14:textId="1DDBB8BC" w:rsidR="00E84B17" w:rsidRDefault="00FE4C1B" w:rsidP="00E84B17">
      <w:r>
        <w:t>To be defined.</w:t>
      </w:r>
    </w:p>
    <w:p w14:paraId="3B600447" w14:textId="77777777" w:rsidR="00E84B17" w:rsidRPr="00E84B17" w:rsidRDefault="00E84B17" w:rsidP="00E84B17">
      <w:pPr>
        <w:pStyle w:val="Heading1"/>
      </w:pPr>
      <w:bookmarkStart w:id="1" w:name="_Toc243421293"/>
      <w:r w:rsidRPr="00E84B17">
        <w:t>2. Introduction</w:t>
      </w:r>
      <w:bookmarkEnd w:id="1"/>
    </w:p>
    <w:p w14:paraId="426B2525" w14:textId="56A47ABE" w:rsidR="00F676E6" w:rsidRDefault="00A45FAC" w:rsidP="00CA0AB7">
      <w:pPr>
        <w:ind w:firstLine="720"/>
        <w:rPr>
          <w:lang w:eastAsia="en-GB"/>
        </w:rPr>
      </w:pPr>
      <w:r w:rsidRPr="00A45FAC">
        <w:rPr>
          <w:lang w:eastAsia="en-GB"/>
        </w:rPr>
        <w:t xml:space="preserve">Public procurement gives businesses of all sizes the opportunity to supply goods and services to public sector organisations. In Ireland, these opportunities are advertised through the national </w:t>
      </w:r>
      <w:proofErr w:type="spellStart"/>
      <w:r w:rsidRPr="00A45FAC">
        <w:rPr>
          <w:lang w:eastAsia="en-GB"/>
        </w:rPr>
        <w:t>eTenders</w:t>
      </w:r>
      <w:proofErr w:type="spellEnd"/>
      <w:r w:rsidRPr="00A45FAC">
        <w:rPr>
          <w:lang w:eastAsia="en-GB"/>
        </w:rPr>
        <w:t xml:space="preserve"> platform</w:t>
      </w:r>
      <w:r w:rsidR="00F676E6" w:rsidRPr="00F676E6">
        <w:rPr>
          <w:lang w:eastAsia="en-GB"/>
        </w:rPr>
        <w:t>. The Office of Government Procurement</w:t>
      </w:r>
      <w:r w:rsidR="0005465D">
        <w:rPr>
          <w:lang w:eastAsia="en-GB"/>
        </w:rPr>
        <w:t xml:space="preserve"> (OGP)</w:t>
      </w:r>
      <w:r w:rsidR="00F676E6" w:rsidRPr="00F676E6">
        <w:rPr>
          <w:lang w:eastAsia="en-GB"/>
        </w:rPr>
        <w:t>’s analysis of 2018 covered 4,413 tender notices, an average of about 370 a month,</w:t>
      </w:r>
      <w:r w:rsidR="00BF3E96">
        <w:rPr>
          <w:lang w:eastAsia="en-GB"/>
        </w:rPr>
        <w:t xml:space="preserve"> with </w:t>
      </w:r>
      <w:r w:rsidR="00DF15A4">
        <w:rPr>
          <w:lang w:eastAsia="en-GB"/>
        </w:rPr>
        <w:t>a</w:t>
      </w:r>
      <w:r w:rsidR="00F676E6" w:rsidRPr="00F676E6">
        <w:rPr>
          <w:lang w:eastAsia="en-GB"/>
        </w:rPr>
        <w:t xml:space="preserve"> median estimated contract value </w:t>
      </w:r>
      <w:r w:rsidR="00BF3E96">
        <w:rPr>
          <w:lang w:eastAsia="en-GB"/>
        </w:rPr>
        <w:t>of</w:t>
      </w:r>
      <w:r w:rsidR="00F676E6" w:rsidRPr="00F676E6">
        <w:rPr>
          <w:lang w:eastAsia="en-GB"/>
        </w:rPr>
        <w:t xml:space="preserve"> €100,000</w:t>
      </w:r>
      <w:r w:rsidR="00BF3E96">
        <w:rPr>
          <w:lang w:eastAsia="en-GB"/>
        </w:rPr>
        <w:t xml:space="preserve"> </w:t>
      </w:r>
      <w:r w:rsidR="00BF3E96">
        <w:rPr>
          <w:lang w:eastAsia="en-GB"/>
        </w:rPr>
        <w:fldChar w:fldCharType="begin"/>
      </w:r>
      <w:r w:rsidR="00BF3E96">
        <w:rPr>
          <w:lang w:eastAsia="en-GB"/>
        </w:rPr>
        <w:instrText xml:space="preserve"> ADDIN ZOTERO_ITEM CSL_CITATION {"citationID":"XUEno19A","properties":{"unsorted":false,"formattedCitation":"(OGP, 2021)","plainCitation":"(OGP, 2021)","noteIndex":0},"citationItems":[{"id":2,"uris":["http://zotero.org/users/local/CExT6bCD/items/B2SYZZX5"],"itemData":{"id":2,"type":"webpage","abstract":"Minister of State Smyth welcomes Office of Government Procurement report on public tendering and spending","container-title":"gov.ie","language":"en","title":"Minister of State Smyth welcomes Office of Government Procurement report on public tendering and spending","URL":"https://www.gov.ie/en/office-of-government-procurement/news/minister-of-state-smyth-welcomes-office-of-government-procurement-report-on-public-tendering-and-spending/","author":[{"family":"OGP","given":""}],"accessed":{"date-parts":[["2026",10,10]]},"issued":{"date-parts":[["2021",3,17]]}}}],"schema":"https://github.com/citation-style-language/schema/raw/master/csl-citation.json"} </w:instrText>
      </w:r>
      <w:r w:rsidR="00BF3E96">
        <w:rPr>
          <w:lang w:eastAsia="en-GB"/>
        </w:rPr>
        <w:fldChar w:fldCharType="separate"/>
      </w:r>
      <w:r w:rsidR="00BF3E96" w:rsidRPr="00BF3E96">
        <w:t>(OGP, 2021)</w:t>
      </w:r>
      <w:r w:rsidR="00BF3E96">
        <w:rPr>
          <w:lang w:eastAsia="en-GB"/>
        </w:rPr>
        <w:fldChar w:fldCharType="end"/>
      </w:r>
      <w:r w:rsidR="00BF3E96">
        <w:rPr>
          <w:lang w:eastAsia="en-GB"/>
        </w:rPr>
        <w:t>.</w:t>
      </w:r>
      <w:r w:rsidR="004C7ADE">
        <w:rPr>
          <w:lang w:eastAsia="en-GB"/>
        </w:rPr>
        <w:t xml:space="preserve"> </w:t>
      </w:r>
      <w:r w:rsidR="00256F3A" w:rsidRPr="00256F3A">
        <w:rPr>
          <w:lang w:eastAsia="en-GB"/>
        </w:rPr>
        <w:t xml:space="preserve">With this volume of notices, monitoring and assessing opportunities is a demanding task, </w:t>
      </w:r>
      <w:r w:rsidR="00025604" w:rsidRPr="00025604">
        <w:rPr>
          <w:lang w:eastAsia="en-GB"/>
        </w:rPr>
        <w:t xml:space="preserve">especially </w:t>
      </w:r>
      <w:r w:rsidR="00256F3A" w:rsidRPr="00256F3A">
        <w:rPr>
          <w:lang w:eastAsia="en-GB"/>
        </w:rPr>
        <w:t>for smaller suppliers with limited staff and time.</w:t>
      </w:r>
    </w:p>
    <w:p w14:paraId="7BE66FBF" w14:textId="4C29BC1D" w:rsidR="00FE4C1B" w:rsidRDefault="00CA0AB7" w:rsidP="00CA0AB7">
      <w:pPr>
        <w:ind w:firstLine="720"/>
        <w:rPr>
          <w:lang w:eastAsia="en-GB"/>
        </w:rPr>
      </w:pPr>
      <w:r>
        <w:rPr>
          <w:lang w:eastAsia="en-GB"/>
        </w:rPr>
        <w:t xml:space="preserve">Making it easier for </w:t>
      </w:r>
      <w:r w:rsidR="00980BED">
        <w:rPr>
          <w:lang w:eastAsia="en-GB"/>
        </w:rPr>
        <w:t>s</w:t>
      </w:r>
      <w:r w:rsidR="00366441" w:rsidRPr="00366441">
        <w:rPr>
          <w:lang w:eastAsia="en-GB"/>
        </w:rPr>
        <w:t xml:space="preserve">mall and medium-sized enterprises (SMEs) </w:t>
      </w:r>
      <w:r>
        <w:rPr>
          <w:lang w:eastAsia="en-GB"/>
        </w:rPr>
        <w:t>to ac</w:t>
      </w:r>
      <w:r w:rsidR="00980BED">
        <w:rPr>
          <w:lang w:eastAsia="en-GB"/>
        </w:rPr>
        <w:t>c</w:t>
      </w:r>
      <w:r>
        <w:rPr>
          <w:lang w:eastAsia="en-GB"/>
        </w:rPr>
        <w:t xml:space="preserve">ess public procurement </w:t>
      </w:r>
      <w:r w:rsidR="00980BED">
        <w:rPr>
          <w:lang w:eastAsia="en-GB"/>
        </w:rPr>
        <w:t>opportunities</w:t>
      </w:r>
      <w:r>
        <w:rPr>
          <w:lang w:eastAsia="en-GB"/>
        </w:rPr>
        <w:t xml:space="preserve"> is widely seen as supporting inclusive </w:t>
      </w:r>
      <w:r w:rsidR="00A947A8">
        <w:rPr>
          <w:lang w:eastAsia="en-GB"/>
        </w:rPr>
        <w:t>growth</w:t>
      </w:r>
      <w:r>
        <w:rPr>
          <w:lang w:eastAsia="en-GB"/>
        </w:rPr>
        <w:t xml:space="preserve"> and effective competition for public contracts </w:t>
      </w:r>
      <w:r>
        <w:rPr>
          <w:lang w:eastAsia="en-GB"/>
        </w:rPr>
        <w:fldChar w:fldCharType="begin"/>
      </w:r>
      <w:r>
        <w:rPr>
          <w:lang w:eastAsia="en-GB"/>
        </w:rPr>
        <w:instrText xml:space="preserve"> ADDIN ZOTERO_ITEM CSL_CITATION {"citationID":"pzLVGRhG","properties":{"unsorted":false,"formattedCitation":"(OECD, 2018)","plainCitation":"(OECD, 2018)","noteIndex":0},"citationItems":[{"id":8,"uris":["http://zotero.org/users/local/CExT6bCD/items/AH8EF8G6"],"itemData":{"id":8,"type":"book","collection-title":"OECD Public Governance Reviews","DOI":"10.1787/9789264307476-en","ISBN":"978-92-64-30746-9","language":"en","publisher":"OECD Publishing","source":"DOI.org (Crossref)","title":"SMEs in Public Procurement: Practices and Strategies for Shared Benefits","title-short":"SMEs in Public Procurement","URL":"https://www.oecd.org/en/publications/smes-in-public-procurement_9789264307476-en.html","author":[{"literal":"OECD"}],"accessed":{"date-parts":[["2026",10,10]]},"issued":{"date-parts":[["2018",10,26]]}}}],"schema":"https://github.com/citation-style-language/schema/raw/master/csl-citation.json"} </w:instrText>
      </w:r>
      <w:r>
        <w:rPr>
          <w:lang w:eastAsia="en-GB"/>
        </w:rPr>
        <w:fldChar w:fldCharType="separate"/>
      </w:r>
      <w:r w:rsidRPr="00CA0AB7">
        <w:t>(OECD, 2018)</w:t>
      </w:r>
      <w:r>
        <w:rPr>
          <w:lang w:eastAsia="en-GB"/>
        </w:rPr>
        <w:fldChar w:fldCharType="end"/>
      </w:r>
      <w:r w:rsidR="00980BED">
        <w:rPr>
          <w:lang w:eastAsia="en-GB"/>
        </w:rPr>
        <w:t>.</w:t>
      </w:r>
      <w:r>
        <w:rPr>
          <w:lang w:eastAsia="en-GB"/>
        </w:rPr>
        <w:t xml:space="preserve"> </w:t>
      </w:r>
      <w:r w:rsidR="004C7ADE">
        <w:rPr>
          <w:lang w:eastAsia="en-GB"/>
        </w:rPr>
        <w:t xml:space="preserve">However, identifying suitable opportunities and </w:t>
      </w:r>
      <w:r w:rsidR="006E0570">
        <w:rPr>
          <w:lang w:eastAsia="en-GB"/>
        </w:rPr>
        <w:t>deciding</w:t>
      </w:r>
      <w:r w:rsidR="004C7ADE">
        <w:rPr>
          <w:lang w:eastAsia="en-GB"/>
        </w:rPr>
        <w:t xml:space="preserve"> which tenders to pursue can require considerable time and resources, particularly for SMEs with limited staff available to monitor and assess tender notices</w:t>
      </w:r>
      <w:r w:rsidR="00BF3E96">
        <w:rPr>
          <w:lang w:eastAsia="en-GB"/>
        </w:rPr>
        <w:t xml:space="preserve"> </w:t>
      </w:r>
      <w:r w:rsidR="00BF3E96">
        <w:rPr>
          <w:lang w:eastAsia="en-GB"/>
        </w:rPr>
        <w:fldChar w:fldCharType="begin"/>
      </w:r>
      <w:r w:rsidR="00BF3E96">
        <w:rPr>
          <w:lang w:eastAsia="en-GB"/>
        </w:rPr>
        <w:instrText xml:space="preserve"> ADDIN ZOTERO_ITEM CSL_CITATION {"citationID":"CrgBC8aZ","properties":{"unsorted":false,"formattedCitation":"(Swarnkar {\\i{}et al.}, 2009)","plainCitation":"(Swarnkar et al., 2009)","noteIndex":0},"citationItems":[{"id":6,"uris":["http://zotero.org/users/local/CExT6bCD/items/HB57W8Z8"],"itemData":{"id":6,"type":"paper-conference","abstract":"The tendering process involves high costs, in tenns of time and effort and therefore it is not desirable or sustainable to tender for projects unless the chances of winning are good. Small to medium sized companies do not have enough human resources to enable staff to be dedicated to the job of tending and monitoring market opportunities, and hence company officials have to fit in this job around their usual duties. This paper proposes a knowledge discovery and mining approach to assist the tender offer selection process. Knowledge discovery and mining assures identification and matching of the areas of interest and other criteria of selection of the tender offers, while multi-criteria decision making supports the consideration of other relevant factors for selection.","container-title":"2009 IEEE International Technology Management Conference (ICE)","DOI":"10.1109/ITMC.2009.7461423","event-title":"2009 IEEE International Technology Management Conference (ICE)","ISBN":"978-0-85358-259-5","language":"en","page":"1-7","publisher":"IEEE","publisher-place":"Leiden","source":"DOI.org (Crossref)","title":"Prioritising Tendering Activities for small to medium-sized enterprises (SMEs)","URL":"https://ieeexplore.ieee.org/document/7461423/","author":[{"family":"Swarnkar","given":"Rahul"},{"family":"Chaube","given":"Anuj"},{"family":"Harding","given":"Jenny"},{"family":"Das","given":"Bishnu"},{"family":"Tiwari","given":"Manoj K"}],"accessed":{"date-parts":[["2026",10,10]]},"issued":{"date-parts":[["2009",6]]}}}],"schema":"https://github.com/citation-style-language/schema/raw/master/csl-citation.json"} </w:instrText>
      </w:r>
      <w:r w:rsidR="00BF3E96">
        <w:rPr>
          <w:lang w:eastAsia="en-GB"/>
        </w:rPr>
        <w:fldChar w:fldCharType="separate"/>
      </w:r>
      <w:r w:rsidR="00BF3E96" w:rsidRPr="00BF3E96">
        <w:rPr>
          <w:szCs w:val="24"/>
        </w:rPr>
        <w:t xml:space="preserve">(Swarnkar </w:t>
      </w:r>
      <w:r w:rsidR="00BF3E96" w:rsidRPr="00BF3E96">
        <w:rPr>
          <w:i/>
          <w:iCs/>
          <w:szCs w:val="24"/>
        </w:rPr>
        <w:t>et al.</w:t>
      </w:r>
      <w:r w:rsidR="00BF3E96" w:rsidRPr="00BF3E96">
        <w:rPr>
          <w:szCs w:val="24"/>
        </w:rPr>
        <w:t>, 2009)</w:t>
      </w:r>
      <w:r w:rsidR="00BF3E96">
        <w:rPr>
          <w:lang w:eastAsia="en-GB"/>
        </w:rPr>
        <w:fldChar w:fldCharType="end"/>
      </w:r>
      <w:r w:rsidR="00980BED" w:rsidRPr="00980BED">
        <w:rPr>
          <w:lang w:eastAsia="en-GB"/>
        </w:rPr>
        <w:t>.</w:t>
      </w:r>
      <w:r w:rsidR="004C7ADE" w:rsidRPr="004C7ADE">
        <w:t xml:space="preserve"> </w:t>
      </w:r>
      <w:r w:rsidR="004C7ADE" w:rsidRPr="004C7ADE">
        <w:rPr>
          <w:lang w:eastAsia="en-GB"/>
        </w:rPr>
        <w:t xml:space="preserve">Understanding the level of competition associated with different tenders could provide suppliers with additional information when deciding which opportunities </w:t>
      </w:r>
      <w:r w:rsidR="00C713B3">
        <w:rPr>
          <w:lang w:eastAsia="en-GB"/>
        </w:rPr>
        <w:t xml:space="preserve">to </w:t>
      </w:r>
      <w:r w:rsidR="0005465D">
        <w:rPr>
          <w:lang w:eastAsia="en-GB"/>
        </w:rPr>
        <w:t>investigate</w:t>
      </w:r>
      <w:r w:rsidR="00C713B3">
        <w:rPr>
          <w:lang w:eastAsia="en-GB"/>
        </w:rPr>
        <w:t xml:space="preserve"> further</w:t>
      </w:r>
      <w:r w:rsidR="004C7ADE" w:rsidRPr="004C7ADE">
        <w:rPr>
          <w:lang w:eastAsia="en-GB"/>
        </w:rPr>
        <w:t>.</w:t>
      </w:r>
      <w:r w:rsidR="00407452">
        <w:t xml:space="preserve"> </w:t>
      </w:r>
      <w:r w:rsidR="00407452">
        <w:rPr>
          <w:lang w:eastAsia="en-GB"/>
        </w:rPr>
        <w:t>A</w:t>
      </w:r>
      <w:r w:rsidR="00407452" w:rsidRPr="00407452">
        <w:rPr>
          <w:lang w:eastAsia="en-GB"/>
        </w:rPr>
        <w:t xml:space="preserve"> tool that indicates the likely level of competition could help them prioritise tenders and allocate bid-preparation resources more effectively.</w:t>
      </w:r>
    </w:p>
    <w:p w14:paraId="19392F9A" w14:textId="54E916B7" w:rsidR="00CA0AB7" w:rsidRDefault="00CA0AB7" w:rsidP="00CA0AB7">
      <w:pPr>
        <w:ind w:firstLine="720"/>
      </w:pPr>
      <w:r>
        <w:rPr>
          <w:lang w:eastAsia="en-GB"/>
        </w:rPr>
        <w:t xml:space="preserve">Competition is </w:t>
      </w:r>
      <w:r w:rsidR="00B13B62">
        <w:rPr>
          <w:lang w:eastAsia="en-GB"/>
        </w:rPr>
        <w:t>also an</w:t>
      </w:r>
      <w:r>
        <w:rPr>
          <w:lang w:eastAsia="en-GB"/>
        </w:rPr>
        <w:t xml:space="preserve"> important aspect of public procurement. The number of bids received is commonly used as a measure of competition in a tender </w:t>
      </w:r>
      <w:r>
        <w:rPr>
          <w:lang w:eastAsia="en-GB"/>
        </w:rPr>
        <w:fldChar w:fldCharType="begin"/>
      </w:r>
      <w:r>
        <w:rPr>
          <w:lang w:eastAsia="en-GB"/>
        </w:rPr>
        <w:instrText xml:space="preserve"> ADDIN ZOTERO_ITEM CSL_CITATION {"citationID":"IewmhNCM","properties":{"unsorted":false,"formattedCitation":"(G\\uc0\\u246{}rg\\uc0\\u252{}n, Kutlu and Ta\\uc0\\u351{}, 2020)","plainCitation":"(Görgün, Kutlu and Taş, 2020)","noteIndex":0},"citationItems":[{"id":13,"uris":["http://zotero.org/users/local/CExT6bCD/items/GU4RSCN8"],"itemData":{"id":13,"type":"book","abstract":"Public procurement constitutes an important part of economical activities. In order to effectively use public resources, increasing competition among firms participating in public procurement is essential. In this work, we investigate the impact of content information on the number of bidders in public procurement. We explore 6 different groups of features including n-grams, named entities, language of notices, country of the authority, description length, and CPV codes. In our experiments, we show that our proposed models outperform all baselines. In particular, k-nearest neighbor model with n-grams achieves the best prediction accuracy. Our model can be used by public procurement officials to automatically examine procurement notices and detect the ones causing low competition. Besides, participating firms can use our model to predict potential competition they will face, and make better decisions accordingly. © 2020 IEEE.","DOI":"10.1109/UBMK50275.2020.9219404","ISBN":"978-1-7281-7565-2","language":"en","note":"DOI: 10.1109/UBMK50275.2020.9219404","publisher":"Institute of Electrical and Electronics Engineers Inc.","source":"gcris.etu.edu.tr","title":"Predicting the Number of Bidders in Public Procurement","URL":"https://gcris.etu.edu.tr/entities/publication/7d6d1b0f-2f59-4c03-93a2-c18c7bd8222b","author":[{"family":"Görgün","given":"Mustafa Kaan"},{"family":"Kutlu","given":"Mücahid"},{"family":"Taş","given":"Bedri Kamil Onur"}],"accessed":{"date-parts":[["2026",10,10]]},"issued":{"date-parts":[["2020",9,1]]}}}],"schema":"https://github.com/citation-style-language/schema/raw/master/csl-citation.json"} </w:instrText>
      </w:r>
      <w:r>
        <w:rPr>
          <w:lang w:eastAsia="en-GB"/>
        </w:rPr>
        <w:fldChar w:fldCharType="separate"/>
      </w:r>
      <w:r w:rsidRPr="00CA0AB7">
        <w:rPr>
          <w:szCs w:val="24"/>
        </w:rPr>
        <w:t>(Görgün, Kutlu and Taş, 2020)</w:t>
      </w:r>
      <w:r>
        <w:rPr>
          <w:lang w:eastAsia="en-GB"/>
        </w:rPr>
        <w:fldChar w:fldCharType="end"/>
      </w:r>
      <w:r>
        <w:rPr>
          <w:lang w:eastAsia="en-GB"/>
        </w:rPr>
        <w:t xml:space="preserve"> and may help suppliers understand the competitive environment before deciding to bid. Previous studies show that analysing historical data may reveal characteristics associated with different levels of bid competition </w:t>
      </w:r>
      <w:r>
        <w:rPr>
          <w:lang w:eastAsia="en-GB"/>
        </w:rPr>
        <w:fldChar w:fldCharType="begin"/>
      </w:r>
      <w:r>
        <w:rPr>
          <w:lang w:eastAsia="en-GB"/>
        </w:rPr>
        <w:instrText xml:space="preserve"> ADDIN ZOTERO_ITEM CSL_CITATION {"citationID":"3CIIDPHS","properties":{"unsorted":false,"formattedCitation":"(T\\uc0\\u225{}trai, V\\uc0\\u246{}r\\uc0\\u246{}smarty and Juh\\uc0\\u225{}sz, 2024)","plainCitation":"(Tátrai, Vörösmarty and Juhász, 2024)","noteIndex":0},"citationItems":[{"id":12,"uris":["http://zotero.org/users/local/CExT6bCD/items/Q8Q7FKZU"],"itemData":{"id":12,"type":"article-journal","abstract":"The intensity of competition is typically measured according to the number of bidders on any given public procurement market. By analysing the Tenders Electronic Daily database 2017–2020, we examine the conditions in the contract notices which have an impact on increasing competition in launching public procurement procedures. The research findings show that the longer duration of the contract, the lowest price awarding criteria, the division of the subject matter into lots and the possibility of negotiations are essential elements which can activate bidders. These are unequivocal prerequisites for creating effective and fair competition in public procurements.","container-title":"Public Organization Review","DOI":"10.1007/s11115-023-00742-0","ISSN":"1566-7170, 1573-7098","issue":"1","journalAbbreviation":"Public Organiz Rev","language":"en","page":"237-257","source":"DOI.org (Crossref)","title":"Intensifying Competition in Public Procurement","volume":"24","author":[{"family":"Tátrai","given":"Tünde"},{"family":"Vörösmarty","given":"Gyöngyi"},{"family":"Juhász","given":"Péter"}],"issued":{"date-parts":[["2024",3]]}}}],"schema":"https://github.com/citation-style-language/schema/raw/master/csl-citation.json"} </w:instrText>
      </w:r>
      <w:r>
        <w:rPr>
          <w:lang w:eastAsia="en-GB"/>
        </w:rPr>
        <w:fldChar w:fldCharType="separate"/>
      </w:r>
      <w:r w:rsidRPr="00CA0AB7">
        <w:rPr>
          <w:szCs w:val="24"/>
        </w:rPr>
        <w:t>(Tátrai, Vörösmarty and Juhász, 2024)</w:t>
      </w:r>
      <w:r>
        <w:rPr>
          <w:lang w:eastAsia="en-GB"/>
        </w:rPr>
        <w:fldChar w:fldCharType="end"/>
      </w:r>
      <w:r>
        <w:rPr>
          <w:lang w:eastAsia="en-GB"/>
        </w:rPr>
        <w:t>.</w:t>
      </w:r>
      <w:r w:rsidR="00A947A8">
        <w:rPr>
          <w:lang w:eastAsia="en-GB"/>
        </w:rPr>
        <w:t xml:space="preserve"> Data analytics and predictive modelling have been applied in public procurement to investigate bidding behaviour</w:t>
      </w:r>
      <w:r w:rsidR="004C7ADE">
        <w:rPr>
          <w:lang w:eastAsia="en-GB"/>
        </w:rPr>
        <w:t xml:space="preserve"> and predict number of bidders</w:t>
      </w:r>
      <w:r w:rsidR="00A947A8">
        <w:rPr>
          <w:lang w:eastAsia="en-GB"/>
        </w:rPr>
        <w:t xml:space="preserve">. For example, </w:t>
      </w:r>
      <w:proofErr w:type="spellStart"/>
      <w:r w:rsidR="00A947A8" w:rsidRPr="00A947A8">
        <w:t>Görgün</w:t>
      </w:r>
      <w:proofErr w:type="spellEnd"/>
      <w:r w:rsidR="00A947A8" w:rsidRPr="00A947A8">
        <w:t xml:space="preserve">, </w:t>
      </w:r>
      <w:proofErr w:type="spellStart"/>
      <w:r w:rsidR="00A947A8" w:rsidRPr="00A947A8">
        <w:t>Kutlu</w:t>
      </w:r>
      <w:proofErr w:type="spellEnd"/>
      <w:r w:rsidR="00A947A8" w:rsidRPr="00A947A8">
        <w:t xml:space="preserve"> and </w:t>
      </w:r>
      <w:proofErr w:type="spellStart"/>
      <w:r w:rsidR="00A947A8" w:rsidRPr="00A947A8">
        <w:t>Taş</w:t>
      </w:r>
      <w:proofErr w:type="spellEnd"/>
      <w:r w:rsidR="00A947A8">
        <w:rPr>
          <w:lang w:eastAsia="en-GB"/>
        </w:rPr>
        <w:t xml:space="preserve"> </w:t>
      </w:r>
      <w:r w:rsidR="00A947A8">
        <w:rPr>
          <w:lang w:eastAsia="en-GB"/>
        </w:rPr>
        <w:fldChar w:fldCharType="begin"/>
      </w:r>
      <w:r w:rsidR="00A947A8">
        <w:rPr>
          <w:lang w:eastAsia="en-GB"/>
        </w:rPr>
        <w:instrText xml:space="preserve"> ADDIN ZOTERO_ITEM CSL_CITATION {"citationID":"xSjAshb9","properties":{"unsorted":false,"formattedCitation":"(2020)","plainCitation":"(2020)","noteIndex":0},"citationItems":[{"id":13,"uris":["http://zotero.org/users/local/CExT6bCD/items/GU4RSCN8"],"itemData":{"id":13,"type":"book","abstract":"Public procurement constitutes an important part of economical activities. In order to effectively use public resources, increasing competition among firms participating in public procurement is essential. In this work, we investigate the impact of content information on the number of bidders in public procurement. We explore 6 different groups of features including n-grams, named entities, language of notices, country of the authority, description length, and CPV codes. In our experiments, we show that our proposed models outperform all baselines. In particular, k-nearest neighbor model with n-grams achieves the best prediction accuracy. Our model can be used by public procurement officials to automatically examine procurement notices and detect the ones causing low competition. Besides, participating firms can use our model to predict potential competition they will face, and make better decisions accordingly. © 2020 IEEE.","DOI":"10.1109/UBMK50275.2020.9219404","ISBN":"978-1-7281-7565-2","language":"en","note":"DOI: 10.1109/UBMK50275.2020.9219404","publisher":"Institute of Electrical and Electronics Engineers Inc.","source":"gcris.etu.edu.tr","title":"Predicting the Number of Bidders in Public Procurement","URL":"https://gcris.etu.edu.tr/entities/publication/7d6d1b0f-2f59-4c03-93a2-c18c7bd8222b","author":[{"family":"Görgün","given":"Mustafa Kaan"},{"family":"Kutlu","given":"Mücahid"},{"family":"Taş","given":"Bedri Kamil Onur"}],"accessed":{"date-parts":[["2026",10,10]]},"issued":{"date-parts":[["2020",9,1]]}},"suppress-author":true}],"schema":"https://github.com/citation-style-language/schema/raw/master/csl-citation.json"} </w:instrText>
      </w:r>
      <w:r w:rsidR="00A947A8">
        <w:rPr>
          <w:lang w:eastAsia="en-GB"/>
        </w:rPr>
        <w:fldChar w:fldCharType="separate"/>
      </w:r>
      <w:r w:rsidR="00A947A8" w:rsidRPr="00A947A8">
        <w:t>(2020)</w:t>
      </w:r>
      <w:r w:rsidR="00A947A8">
        <w:rPr>
          <w:lang w:eastAsia="en-GB"/>
        </w:rPr>
        <w:fldChar w:fldCharType="end"/>
      </w:r>
      <w:r w:rsidR="00A947A8">
        <w:rPr>
          <w:lang w:eastAsia="en-GB"/>
        </w:rPr>
        <w:t xml:space="preserve"> explored methods for p</w:t>
      </w:r>
      <w:r w:rsidR="00A947A8" w:rsidRPr="00A947A8">
        <w:rPr>
          <w:lang w:eastAsia="en-GB"/>
        </w:rPr>
        <w:t xml:space="preserve">redicting the </w:t>
      </w:r>
      <w:r w:rsidR="00A947A8">
        <w:rPr>
          <w:lang w:eastAsia="en-GB"/>
        </w:rPr>
        <w:t>n</w:t>
      </w:r>
      <w:r w:rsidR="00A947A8" w:rsidRPr="00A947A8">
        <w:rPr>
          <w:lang w:eastAsia="en-GB"/>
        </w:rPr>
        <w:t xml:space="preserve">umber of </w:t>
      </w:r>
      <w:r w:rsidR="00A947A8">
        <w:rPr>
          <w:lang w:eastAsia="en-GB"/>
        </w:rPr>
        <w:t>b</w:t>
      </w:r>
      <w:r w:rsidR="00A947A8" w:rsidRPr="00A947A8">
        <w:rPr>
          <w:lang w:eastAsia="en-GB"/>
        </w:rPr>
        <w:t xml:space="preserve">idders in </w:t>
      </w:r>
      <w:r w:rsidR="00A947A8">
        <w:rPr>
          <w:lang w:eastAsia="en-GB"/>
        </w:rPr>
        <w:t>p</w:t>
      </w:r>
      <w:r w:rsidR="00A947A8" w:rsidRPr="00A947A8">
        <w:rPr>
          <w:lang w:eastAsia="en-GB"/>
        </w:rPr>
        <w:t xml:space="preserve">ublic </w:t>
      </w:r>
      <w:r w:rsidR="00A947A8">
        <w:rPr>
          <w:lang w:eastAsia="en-GB"/>
        </w:rPr>
        <w:t>p</w:t>
      </w:r>
      <w:r w:rsidR="00A947A8" w:rsidRPr="00A947A8">
        <w:rPr>
          <w:lang w:eastAsia="en-GB"/>
        </w:rPr>
        <w:t>rocurement</w:t>
      </w:r>
      <w:r w:rsidR="00A947A8">
        <w:rPr>
          <w:lang w:eastAsia="en-GB"/>
        </w:rPr>
        <w:t xml:space="preserve">, and </w:t>
      </w:r>
      <w:proofErr w:type="spellStart"/>
      <w:r w:rsidR="00A947A8">
        <w:rPr>
          <w:lang w:eastAsia="en-GB"/>
        </w:rPr>
        <w:t>Oo</w:t>
      </w:r>
      <w:proofErr w:type="spellEnd"/>
      <w:r w:rsidR="00A947A8">
        <w:rPr>
          <w:lang w:eastAsia="en-GB"/>
        </w:rPr>
        <w:t xml:space="preserve"> et al. </w:t>
      </w:r>
      <w:r w:rsidR="00A947A8">
        <w:rPr>
          <w:lang w:eastAsia="en-GB"/>
        </w:rPr>
        <w:fldChar w:fldCharType="begin"/>
      </w:r>
      <w:r w:rsidR="00A947A8">
        <w:rPr>
          <w:lang w:eastAsia="en-GB"/>
        </w:rPr>
        <w:instrText xml:space="preserve"> ADDIN ZOTERO_ITEM CSL_CITATION {"citationID":"txnIRfXF","properties":{"unsorted":false,"formattedCitation":"(2024)","plainCitation":"(2024)","noteIndex":0},"citationItems":[{"id":18,"uris":["http://zotero.org/users/local/CExT6bCD/items/JXTIG7W2"],"itemData":{"id":18,"type":"article","abstract":"Purpose – The number of bidders in upcoming tenders has important managerial implications for both construction clients and contractors in their decision-making in the competitive bidding process. However, there is a stagnation of research efforts on predicting the number of bidders with only a handful of studies over the past decades, which mainly focused on statistical distribution of the number of bidders. This study aims to provide a new perspective of predicting the number of bidders using machine learning (ML) algorithms.","DOI":"10.2139/ssrn.4845683","language":"en","publisher":"SSRN","source":"DOI.org (Crossref)","title":"Predicting the Number of Bidders in Construction Competitive Bidding Using Explainable Machine Learning Models","URL":"https://www.ssrn.com/abstract=4845683","author":[{"family":"Oo","given":"Bee Lan"},{"family":"Nguyen","given":"Anh Tuan"},{"family":"Ahn","given":"Yonghan"},{"family":"Lim","given":"Teck Heng Benson"}],"accessed":{"date-parts":[["2026",10,10]]},"issued":{"date-parts":[["2024"]]}},"suppress-author":true}],"schema":"https://github.com/citation-style-language/schema/raw/master/csl-citation.json"} </w:instrText>
      </w:r>
      <w:r w:rsidR="00A947A8">
        <w:rPr>
          <w:lang w:eastAsia="en-GB"/>
        </w:rPr>
        <w:fldChar w:fldCharType="separate"/>
      </w:r>
      <w:r w:rsidR="00A947A8" w:rsidRPr="00A947A8">
        <w:t>(2024)</w:t>
      </w:r>
      <w:r w:rsidR="00A947A8">
        <w:rPr>
          <w:lang w:eastAsia="en-GB"/>
        </w:rPr>
        <w:fldChar w:fldCharType="end"/>
      </w:r>
      <w:r w:rsidR="00A947A8">
        <w:rPr>
          <w:lang w:eastAsia="en-GB"/>
        </w:rPr>
        <w:t xml:space="preserve"> </w:t>
      </w:r>
      <w:r w:rsidR="00980BED" w:rsidRPr="00980BED">
        <w:t>used machine learning models to predict the number of bidders in competitive construction bidding</w:t>
      </w:r>
      <w:r w:rsidR="00256F3A">
        <w:t>.</w:t>
      </w:r>
    </w:p>
    <w:p w14:paraId="736065BF" w14:textId="6625A00F" w:rsidR="00F24CFE" w:rsidRDefault="00980BED" w:rsidP="00471EB2">
      <w:pPr>
        <w:ind w:firstLine="720"/>
        <w:rPr>
          <w:lang w:eastAsia="en-GB"/>
        </w:rPr>
      </w:pPr>
      <w:r w:rsidRPr="00980BED">
        <w:rPr>
          <w:lang w:eastAsia="en-GB"/>
        </w:rPr>
        <w:t>This project proposes to analyse open data published by Ireland's Office of Government Procurement</w:t>
      </w:r>
      <w:r>
        <w:rPr>
          <w:lang w:eastAsia="en-GB"/>
        </w:rPr>
        <w:t xml:space="preserve"> </w:t>
      </w:r>
      <w:r>
        <w:rPr>
          <w:lang w:eastAsia="en-GB"/>
        </w:rPr>
        <w:fldChar w:fldCharType="begin"/>
      </w:r>
      <w:r>
        <w:rPr>
          <w:lang w:eastAsia="en-GB"/>
        </w:rPr>
        <w:instrText xml:space="preserve"> ADDIN ZOTERO_ITEM CSL_CITATION {"citationID":"8N4fUT8R","properties":{"unsorted":false,"formattedCitation":"(OGP, 2026)","plainCitation":"(OGP, 2026)","noteIndex":0},"citationItems":[{"id":19,"uris":["http://zotero.org/users/local/CExT6bCD/items/W6KTL43J"],"itemData":{"id":19,"type":"webpage","language":"en_GB","title":"Contract Notices Published on eTenders - data.gov.ie","URL":"https://data.gov.ie/en_GB/dataset/contract-notices-published-on-etenders","author":[{"family":"OGP","given":""}],"accessed":{"date-parts":[["2026",10,10]]},"issued":{"date-parts":[["2026"]]}}}],"schema":"https://github.com/citation-style-language/schema/raw/master/csl-citation.json"} </w:instrText>
      </w:r>
      <w:r>
        <w:rPr>
          <w:lang w:eastAsia="en-GB"/>
        </w:rPr>
        <w:fldChar w:fldCharType="separate"/>
      </w:r>
      <w:r w:rsidRPr="00980BED">
        <w:t>(OGP, 2026)</w:t>
      </w:r>
      <w:r>
        <w:rPr>
          <w:lang w:eastAsia="en-GB"/>
        </w:rPr>
        <w:fldChar w:fldCharType="end"/>
      </w:r>
      <w:r w:rsidRPr="00980BED">
        <w:rPr>
          <w:lang w:eastAsia="en-GB"/>
        </w:rPr>
        <w:t xml:space="preserve"> to investigate whether</w:t>
      </w:r>
      <w:r w:rsidR="004C7ADE">
        <w:rPr>
          <w:lang w:eastAsia="en-GB"/>
        </w:rPr>
        <w:t xml:space="preserve"> tender </w:t>
      </w:r>
      <w:r w:rsidRPr="00980BED">
        <w:rPr>
          <w:lang w:eastAsia="en-GB"/>
        </w:rPr>
        <w:t xml:space="preserve">characteristics such as estimated contract value, contract type and Common Procurement Vocabulary (CPV) codes </w:t>
      </w:r>
      <w:r w:rsidR="004C7ADE" w:rsidRPr="004C7ADE">
        <w:rPr>
          <w:lang w:eastAsia="en-GB"/>
        </w:rPr>
        <w:t xml:space="preserve">can help predict whether a tender is likely to </w:t>
      </w:r>
      <w:r w:rsidR="00955F8C">
        <w:rPr>
          <w:lang w:eastAsia="en-GB"/>
        </w:rPr>
        <w:t>attract</w:t>
      </w:r>
      <w:r w:rsidR="004C7ADE" w:rsidRPr="004C7ADE">
        <w:rPr>
          <w:lang w:eastAsia="en-GB"/>
        </w:rPr>
        <w:t xml:space="preserve"> high or low competition</w:t>
      </w:r>
      <w:r w:rsidRPr="00980BED">
        <w:rPr>
          <w:lang w:eastAsia="en-GB"/>
        </w:rPr>
        <w:t xml:space="preserve">. </w:t>
      </w:r>
      <w:r w:rsidR="004C7ADE" w:rsidRPr="004C7ADE">
        <w:rPr>
          <w:lang w:eastAsia="en-GB"/>
        </w:rPr>
        <w:t>Classification models will be developed and evaluated to assess their predictive performance and explore their potential to support suppliers in screening tender opportunities</w:t>
      </w:r>
      <w:r w:rsidR="002B4F14">
        <w:rPr>
          <w:lang w:eastAsia="en-GB"/>
        </w:rPr>
        <w:t>.</w:t>
      </w:r>
    </w:p>
    <w:p w14:paraId="4C7A4FFE" w14:textId="77777777" w:rsidR="00F24CFE" w:rsidRDefault="00F24CFE">
      <w:pPr>
        <w:spacing w:after="160"/>
        <w:jc w:val="left"/>
        <w:rPr>
          <w:lang w:eastAsia="en-GB"/>
        </w:rPr>
      </w:pPr>
      <w:r>
        <w:rPr>
          <w:lang w:eastAsia="en-GB"/>
        </w:rPr>
        <w:br w:type="page"/>
      </w:r>
    </w:p>
    <w:p w14:paraId="6E1DE3C7" w14:textId="77304F1B" w:rsidR="00E84B17" w:rsidRPr="00E84B17" w:rsidRDefault="00E84B17" w:rsidP="00E84B17">
      <w:pPr>
        <w:pStyle w:val="Heading1"/>
      </w:pPr>
      <w:bookmarkStart w:id="2" w:name="_Toc243421294"/>
      <w:r w:rsidRPr="00E84B17">
        <w:lastRenderedPageBreak/>
        <w:t>3. Problem Definition</w:t>
      </w:r>
      <w:bookmarkEnd w:id="2"/>
    </w:p>
    <w:p w14:paraId="574B2B63" w14:textId="64842722" w:rsidR="002168D7" w:rsidRDefault="002168D7" w:rsidP="002168D7">
      <w:pPr>
        <w:ind w:firstLine="720"/>
        <w:rPr>
          <w:lang w:eastAsia="en-GB"/>
        </w:rPr>
      </w:pPr>
      <w:r>
        <w:rPr>
          <w:lang w:eastAsia="en-GB"/>
        </w:rPr>
        <w:t xml:space="preserve">Suppliers participating in public procurement must decide which tender opportunities are worth investing time and resources in. Preparing a tender response can involve reviewing requirements, gathering documentation and developing a suitable offer. For SMEs, this creates a screening problem. With hundreds of tender notices published each month on </w:t>
      </w:r>
      <w:proofErr w:type="spellStart"/>
      <w:r>
        <w:rPr>
          <w:lang w:eastAsia="en-GB"/>
        </w:rPr>
        <w:t>eTenders</w:t>
      </w:r>
      <w:proofErr w:type="spellEnd"/>
      <w:r>
        <w:rPr>
          <w:lang w:eastAsia="en-GB"/>
        </w:rPr>
        <w:t xml:space="preserve">, they must decide which opportunities justify the effort of preparing a bid. Identifying and pursuing tenders requires resources and tendering capabilities, which can affect suppliers' participation and performance </w:t>
      </w:r>
      <w:r>
        <w:rPr>
          <w:lang w:eastAsia="en-GB"/>
        </w:rPr>
        <w:fldChar w:fldCharType="begin"/>
      </w:r>
      <w:r>
        <w:rPr>
          <w:lang w:eastAsia="en-GB"/>
        </w:rPr>
        <w:instrText xml:space="preserve"> ADDIN ZOTERO_ITEM CSL_CITATION {"citationID":"fOX6Clqf","properties":{"unsorted":false,"formattedCitation":"(Flynn, 2017)","plainCitation":"(Flynn, 2017)","noteIndex":0},"citationItems":[{"id":21,"uris":["http://zotero.org/users/local/CExT6bCD/items/X8Q6DZBX"],"itemData":{"id":21,"type":"article-journal","abstract":"Purpose\n              The purpose of this paper is to investigate the relationship between firm size, resources, capabilities and involvement in public procurement. While the liability of smallness has been a recurring theme in research into public sector suppliers, there remains a dearth of evidence and theorising on the effects of size.\n            \n            \n              Design/methodology/approach\n              A model linking firm size, resources, capabilities, tendering activity and performance is devised. Resource-based view theory informs the model. Survey data from over 3,000 firms active in the Irish public sector marketplace is used to test the model.\n            \n            \n              Findings\n              As hypothesised, firm size is positively associated with tendering resources and capabilities. Resources and capabilities, in turn, influence tendering activity and performance. Specifically, resources act as enablers for the number and value of contracts firms tender for while capabilities are important for winning contracts. The author also finds similarities between medium and large enterprises in their ability to tender.\n            \n            \n              Research limitations/implications\n              The treatment of tendering resources and capabilities is not exhaustive. Future research could include additional indicators of resources (e.g. external consultants, IT) and capabilities (e.g. production, process innovation).\n            \n            \n              Practical implications\n              Managers of micro and small suppliers should focus on augmenting their tendering capabilities as they lag bigger suppliers. Legislators need to re-assess current “one-size-fits-all” small and medium enterprise (SME) friendly policy as it is not sensitive to intra-SME differences.\n            \n            \n              Originality/value\n              This study introduces an important qualification into understanding of public sector suppliers by demonstrating that SME disadvantage is less black and white than shades of grey.","container-title":"Journal of Small Business and Enterprise Development","DOI":"10.1108/JSBED-03-2017-0114","ISSN":"1462-6004","issue":"4","journalAbbreviation":"JSBED","language":"en","license":"https://www.emerald.com/insight/site-policies","page":"991-1008","source":"DOI.org (Crossref)","title":"Re-thinking SME disadvantage in public procurement","volume":"24","author":[{"family":"Flynn","given":"Anthony"}],"issued":{"date-parts":[["2017",10,30]]}}}],"schema":"https://github.com/citation-style-language/schema/raw/master/csl-citation.json"} </w:instrText>
      </w:r>
      <w:r>
        <w:rPr>
          <w:lang w:eastAsia="en-GB"/>
        </w:rPr>
        <w:fldChar w:fldCharType="separate"/>
      </w:r>
      <w:r w:rsidRPr="002168D7">
        <w:t>(Flynn, 2017)</w:t>
      </w:r>
      <w:r>
        <w:rPr>
          <w:lang w:eastAsia="en-GB"/>
        </w:rPr>
        <w:fldChar w:fldCharType="end"/>
      </w:r>
      <w:r>
        <w:rPr>
          <w:lang w:eastAsia="en-GB"/>
        </w:rPr>
        <w:t>. However, information about how many competitors are likely to bid is not readily available when this decision is made, so suppliers often rely on experience or intuition. Without insights into likely level competition, suppliers may spend valuable time preparing bids for highly competitive tenders while overlooking opportunities that may attract fewer bidders. A better-informed screening process would allow SMEs to prioritise their effort, and it could also support wider participation in public procurement.</w:t>
      </w:r>
    </w:p>
    <w:p w14:paraId="3E0DCECE" w14:textId="3AAA2D12" w:rsidR="00CA0AB7" w:rsidRPr="00E84B17" w:rsidRDefault="002168D7" w:rsidP="002168D7">
      <w:pPr>
        <w:ind w:firstLine="720"/>
        <w:rPr>
          <w:lang w:eastAsia="en-GB"/>
        </w:rPr>
      </w:pPr>
      <w:r>
        <w:rPr>
          <w:lang w:eastAsia="en-GB"/>
        </w:rPr>
        <w:t xml:space="preserve">Data analytics and predictive modelling could help address this problem by turning historical tender data into evidence to support suppliers when screening opportunities. Public procurement data contains information of past tenders, such as estimated contract value, contract type and CPV code, as well as the number of bids each tender received. Previous research has explored how these characteristics relate to tender competition and how predictive modelling can be used to estimate the number of bidders </w:t>
      </w:r>
      <w:r>
        <w:rPr>
          <w:lang w:eastAsia="en-GB"/>
        </w:rPr>
        <w:fldChar w:fldCharType="begin"/>
      </w:r>
      <w:r>
        <w:rPr>
          <w:lang w:eastAsia="en-GB"/>
        </w:rPr>
        <w:instrText xml:space="preserve"> ADDIN ZOTERO_ITEM CSL_CITATION {"citationID":"BST9sz1P","properties":{"unsorted":false,"formattedCitation":"(G\\uc0\\u246{}rg\\uc0\\u252{}n, Kutlu and Ta\\uc0\\u351{}, 2020; Oo {\\i{}et al.}, 2024)","plainCitation":"(Görgün, Kutlu and Taş, 2020; Oo et al., 2024)","noteIndex":0},"citationItems":[{"id":13,"uris":["http://zotero.org/users/local/CExT6bCD/items/GU4RSCN8"],"itemData":{"id":13,"type":"book","abstract":"Public procurement constitutes an important part of economical activities. In order to effectively use public resources, increasing competition among firms participating in public procurement is essential. In this work, we investigate the impact of content information on the number of bidders in public procurement. We explore 6 different groups of features including n-grams, named entities, language of notices, country of the authority, description length, and CPV codes. In our experiments, we show that our proposed models outperform all baselines. In particular, k-nearest neighbor model with n-grams achieves the best prediction accuracy. Our model can be used by public procurement officials to automatically examine procurement notices and detect the ones causing low competition. Besides, participating firms can use our model to predict potential competition they will face, and make better decisions accordingly. © 2020 IEEE.","DOI":"10.1109/UBMK50275.2020.9219404","ISBN":"978-1-7281-7565-2","language":"en","note":"DOI: 10.1109/UBMK50275.2020.9219404","publisher":"Institute of Electrical and Electronics Engineers Inc.","source":"gcris.etu.edu.tr","title":"Predicting the Number of Bidders in Public Procurement","URL":"https://gcris.etu.edu.tr/entities/publication/7d6d1b0f-2f59-4c03-93a2-c18c7bd8222b","author":[{"family":"Görgün","given":"Mustafa Kaan"},{"family":"Kutlu","given":"Mücahid"},{"family":"Taş","given":"Bedri Kamil Onur"}],"accessed":{"date-parts":[["2026",10,10]]},"issued":{"date-parts":[["2020",9,1]]}}},{"id":18,"uris":["http://zotero.org/users/local/CExT6bCD/items/JXTIG7W2"],"itemData":{"id":18,"type":"article","abstract":"Purpose – The number of bidders in upcoming tenders has important managerial implications for both construction clients and contractors in their decision-making in the competitive bidding process. However, there is a stagnation of research efforts on predicting the number of bidders with only a handful of studies over the past decades, which mainly focused on statistical distribution of the number of bidders. This study aims to provide a new perspective of predicting the number of bidders using machine learning (ML) algorithms.","DOI":"10.2139/ssrn.4845683","language":"en","publisher":"SSRN","source":"DOI.org (Crossref)","title":"Predicting the Number of Bidders in Construction Competitive Bidding Using Explainable Machine Learning Models","URL":"https://www.ssrn.com/abstract=4845683","author":[{"family":"Oo","given":"Bee Lan"},{"family":"Nguyen","given":"Anh Tuan"},{"family":"Ahn","given":"Yonghan"},{"family":"Lim","given":"Teck Heng Benson"}],"accessed":{"date-parts":[["2026",10,10]]},"issued":{"date-parts":[["2024"]]}}}],"schema":"https://github.com/citation-style-language/schema/raw/master/csl-citation.json"} </w:instrText>
      </w:r>
      <w:r>
        <w:rPr>
          <w:lang w:eastAsia="en-GB"/>
        </w:rPr>
        <w:fldChar w:fldCharType="separate"/>
      </w:r>
      <w:r w:rsidRPr="002168D7">
        <w:rPr>
          <w:szCs w:val="24"/>
        </w:rPr>
        <w:t xml:space="preserve">(Görgün, Kutlu and Taş, 2020; Oo </w:t>
      </w:r>
      <w:r w:rsidRPr="002168D7">
        <w:rPr>
          <w:i/>
          <w:iCs/>
          <w:szCs w:val="24"/>
        </w:rPr>
        <w:t>et al.</w:t>
      </w:r>
      <w:r w:rsidRPr="002168D7">
        <w:rPr>
          <w:szCs w:val="24"/>
        </w:rPr>
        <w:t>, 2024)</w:t>
      </w:r>
      <w:r>
        <w:rPr>
          <w:lang w:eastAsia="en-GB"/>
        </w:rPr>
        <w:fldChar w:fldCharType="end"/>
      </w:r>
      <w:r>
        <w:rPr>
          <w:lang w:eastAsia="en-GB"/>
        </w:rPr>
        <w:t>. Using Irish OGP data, a classification model could learn from past tenders to predict whether a new tender is likely to attract high or low competition, based on information available when the tender is released. This would give businesses an additional, evidence-based indicator when deciding which tenders to pursue, helping them prioritise their time and resources. The model would support tender screening rather than replace supplier judgement, as it provides an estimate of likely competition and not a prediction of bid success.</w:t>
      </w:r>
    </w:p>
    <w:p w14:paraId="33F48C68" w14:textId="77777777" w:rsidR="00E84B17" w:rsidRPr="00E84B17" w:rsidRDefault="00E84B17" w:rsidP="00E84B17">
      <w:pPr>
        <w:pStyle w:val="Heading1"/>
      </w:pPr>
      <w:bookmarkStart w:id="3" w:name="_Toc243421295"/>
      <w:r w:rsidRPr="00E84B17">
        <w:t>4. Aim and Objectives</w:t>
      </w:r>
      <w:bookmarkEnd w:id="3"/>
    </w:p>
    <w:p w14:paraId="6A8071EB" w14:textId="77777777" w:rsidR="00F24CFE" w:rsidRPr="00F24CFE" w:rsidRDefault="00F24CFE" w:rsidP="00F24CFE">
      <w:pPr>
        <w:pStyle w:val="Heading2"/>
        <w:rPr>
          <w:lang w:eastAsia="en-GB"/>
        </w:rPr>
      </w:pPr>
      <w:bookmarkStart w:id="4" w:name="_Toc243421296"/>
      <w:r w:rsidRPr="00F24CFE">
        <w:rPr>
          <w:lang w:eastAsia="en-GB"/>
        </w:rPr>
        <w:t>4. 1 Aim</w:t>
      </w:r>
      <w:bookmarkEnd w:id="4"/>
    </w:p>
    <w:p w14:paraId="5C9F22B4" w14:textId="77777777" w:rsidR="00F24CFE" w:rsidRPr="00F24CFE" w:rsidRDefault="00F24CFE" w:rsidP="0077546F">
      <w:pPr>
        <w:ind w:firstLine="720"/>
        <w:rPr>
          <w:lang w:eastAsia="en-GB"/>
        </w:rPr>
      </w:pPr>
      <w:r w:rsidRPr="00F24CFE">
        <w:rPr>
          <w:lang w:eastAsia="en-GB"/>
        </w:rPr>
        <w:t>The overall aim of this project is to investigate whether historical public procurement data can be used to predict the likely level of competition for a newly published public tender and how these predictions could support suppliers when screening opportunities.</w:t>
      </w:r>
    </w:p>
    <w:p w14:paraId="60034787" w14:textId="77777777" w:rsidR="00F24CFE" w:rsidRPr="00F24CFE" w:rsidRDefault="00F24CFE" w:rsidP="00F24CFE">
      <w:pPr>
        <w:rPr>
          <w:lang w:eastAsia="en-GB"/>
        </w:rPr>
      </w:pPr>
    </w:p>
    <w:p w14:paraId="78DBF4B5" w14:textId="77777777" w:rsidR="00F24CFE" w:rsidRPr="00F24CFE" w:rsidRDefault="00F24CFE" w:rsidP="00F24CFE">
      <w:pPr>
        <w:pStyle w:val="Heading2"/>
        <w:rPr>
          <w:lang w:eastAsia="en-GB"/>
        </w:rPr>
      </w:pPr>
      <w:bookmarkStart w:id="5" w:name="_Toc243421297"/>
      <w:r w:rsidRPr="00F24CFE">
        <w:rPr>
          <w:lang w:eastAsia="en-GB"/>
        </w:rPr>
        <w:t>4.2 Objectives</w:t>
      </w:r>
      <w:bookmarkEnd w:id="5"/>
    </w:p>
    <w:p w14:paraId="2947CED3" w14:textId="77777777" w:rsidR="00F24CFE" w:rsidRPr="00F24CFE" w:rsidRDefault="00F24CFE" w:rsidP="0077546F">
      <w:pPr>
        <w:ind w:firstLine="720"/>
        <w:rPr>
          <w:lang w:eastAsia="en-GB"/>
        </w:rPr>
      </w:pPr>
      <w:r w:rsidRPr="00F24CFE">
        <w:rPr>
          <w:lang w:eastAsia="en-GB"/>
        </w:rPr>
        <w:t>1. Examine and prepare public procurement data, handling any missing values and conducting exploratory data analysis.</w:t>
      </w:r>
    </w:p>
    <w:p w14:paraId="42D62CEC" w14:textId="77777777" w:rsidR="00F24CFE" w:rsidRPr="00F24CFE" w:rsidRDefault="00F24CFE" w:rsidP="0077546F">
      <w:pPr>
        <w:ind w:firstLine="720"/>
        <w:rPr>
          <w:lang w:eastAsia="en-GB"/>
        </w:rPr>
      </w:pPr>
      <w:r w:rsidRPr="00F24CFE">
        <w:rPr>
          <w:lang w:eastAsia="en-GB"/>
        </w:rPr>
        <w:t>2. Develop and compare machine learning classification models that predict whether a tender is likely to attract low or high competition.</w:t>
      </w:r>
    </w:p>
    <w:p w14:paraId="2D864362" w14:textId="77777777" w:rsidR="00F24CFE" w:rsidRPr="00F24CFE" w:rsidRDefault="00F24CFE" w:rsidP="0077546F">
      <w:pPr>
        <w:ind w:firstLine="720"/>
        <w:rPr>
          <w:lang w:eastAsia="en-GB"/>
        </w:rPr>
      </w:pPr>
      <w:r w:rsidRPr="00F24CFE">
        <w:rPr>
          <w:lang w:eastAsia="en-GB"/>
        </w:rPr>
        <w:t>3. Evaluate model performance using appropriate metrics.</w:t>
      </w:r>
    </w:p>
    <w:p w14:paraId="47BB4AF2" w14:textId="65FCD938" w:rsidR="00E84B17" w:rsidRPr="003668B2" w:rsidRDefault="00F24CFE" w:rsidP="0077546F">
      <w:pPr>
        <w:ind w:firstLine="720"/>
        <w:rPr>
          <w:lang w:eastAsia="en-GB"/>
        </w:rPr>
      </w:pPr>
      <w:r w:rsidRPr="00F24CFE">
        <w:rPr>
          <w:lang w:eastAsia="en-GB"/>
        </w:rPr>
        <w:lastRenderedPageBreak/>
        <w:t>4. Business objective: Assess whether the predictions could provide suppliers with an additional indicator of likely competition to support the screening and prioritisation of tender opportunities.</w:t>
      </w:r>
    </w:p>
    <w:p w14:paraId="77370598" w14:textId="77777777" w:rsidR="00E84B17" w:rsidRPr="00E84B17" w:rsidRDefault="00E84B17" w:rsidP="00E84B17">
      <w:pPr>
        <w:pStyle w:val="Heading1"/>
      </w:pPr>
      <w:bookmarkStart w:id="6" w:name="_Toc243421298"/>
      <w:r w:rsidRPr="00E84B17">
        <w:t>5. Scope</w:t>
      </w:r>
      <w:bookmarkEnd w:id="6"/>
    </w:p>
    <w:p w14:paraId="56144264" w14:textId="77777777" w:rsidR="0077546F" w:rsidRPr="0077546F" w:rsidRDefault="0077546F" w:rsidP="0077546F">
      <w:pPr>
        <w:ind w:firstLine="720"/>
        <w:rPr>
          <w:lang w:eastAsia="en-GB"/>
        </w:rPr>
      </w:pPr>
      <w:r w:rsidRPr="0077546F">
        <w:rPr>
          <w:lang w:eastAsia="en-GB"/>
        </w:rPr>
        <w:t>The project will analyse the public procurement dataset published by the Office of Government Procurement, using tender publication records with a known number of bids received. It will include data preparation and exploratory data analysis, and the development and comparison of machine learning classification models to predict the likely level of competition. The models will be evaluated and the usefulness of the predictions for supplier tender screening will be discussed.</w:t>
      </w:r>
    </w:p>
    <w:p w14:paraId="5267E43B" w14:textId="77777777" w:rsidR="0077546F" w:rsidRDefault="0077546F" w:rsidP="0077546F">
      <w:pPr>
        <w:ind w:firstLine="720"/>
        <w:rPr>
          <w:b/>
          <w:lang w:eastAsia="en-GB"/>
        </w:rPr>
      </w:pPr>
      <w:r w:rsidRPr="0077546F">
        <w:rPr>
          <w:lang w:eastAsia="en-GB"/>
        </w:rPr>
        <w:t>The project will not develop a fully operational commercial application, predict whether a supplier will win a tender, or measure the actual impact of the predictions on suppliers’ bidding decisions or success rates.</w:t>
      </w:r>
    </w:p>
    <w:p w14:paraId="3A481BE2" w14:textId="76AB8C17" w:rsidR="00E84B17" w:rsidRPr="00E84B17" w:rsidRDefault="00E84B17" w:rsidP="0077546F">
      <w:pPr>
        <w:pStyle w:val="Heading1"/>
      </w:pPr>
      <w:bookmarkStart w:id="7" w:name="_Toc243421299"/>
      <w:r w:rsidRPr="00E84B17">
        <w:t>6. Methodology</w:t>
      </w:r>
      <w:bookmarkEnd w:id="7"/>
    </w:p>
    <w:p w14:paraId="3BD099B0" w14:textId="77777777" w:rsidR="00955ADC" w:rsidRPr="004E704E" w:rsidRDefault="00955ADC" w:rsidP="00955ADC">
      <w:pPr>
        <w:pStyle w:val="Heading2"/>
      </w:pPr>
      <w:bookmarkStart w:id="8" w:name="_Toc243421300"/>
      <w:r w:rsidRPr="004E704E">
        <w:t>6.1 Data Collection and Preparation</w:t>
      </w:r>
      <w:bookmarkEnd w:id="8"/>
    </w:p>
    <w:p w14:paraId="4CA4D6F1" w14:textId="77777777" w:rsidR="00955ADC" w:rsidRDefault="00955ADC" w:rsidP="00955ADC">
      <w:pPr>
        <w:ind w:firstLine="720"/>
      </w:pPr>
      <w:r w:rsidRPr="00A738AA">
        <w:t>The project will use historical Irish public procurement data published by the Office of Government Procurement</w:t>
      </w:r>
      <w:r>
        <w:t xml:space="preserve">. </w:t>
      </w:r>
      <w:r w:rsidRPr="00574854">
        <w:t>Python</w:t>
      </w:r>
      <w:r>
        <w:t xml:space="preserve"> and</w:t>
      </w:r>
      <w:r w:rsidRPr="00574854">
        <w:t xml:space="preserve"> the Pandas library</w:t>
      </w:r>
      <w:r>
        <w:t xml:space="preserve"> </w:t>
      </w:r>
      <w:r w:rsidRPr="00574854">
        <w:t xml:space="preserve">will be used to load, clean and prepare the dataset, including handling missing values and outliers, checking for inconsistencies, and selecting appropriate </w:t>
      </w:r>
      <w:r>
        <w:t>features</w:t>
      </w:r>
      <w:r w:rsidRPr="00574854">
        <w:t>. Exploratory data analysis will be conducted using descriptive statistics and visualisations created with Pandas, Matplotlib and Seaborn to understand the distribution of bid counts</w:t>
      </w:r>
      <w:r>
        <w:t xml:space="preserve"> and </w:t>
      </w:r>
      <w:r w:rsidRPr="00574854">
        <w:t>the characteristics of the tenders</w:t>
      </w:r>
      <w:r w:rsidRPr="00A738AA">
        <w:t xml:space="preserve">. </w:t>
      </w:r>
      <w:r w:rsidRPr="00574854">
        <w:t>The target variable will be defined by categorising the number of bids received into two classes representing low and high competition</w:t>
      </w:r>
      <w:r w:rsidRPr="00341575">
        <w:t xml:space="preserve">. </w:t>
      </w:r>
      <w:r w:rsidRPr="00531065">
        <w:t>The distribution of these classes will be examined to assess whether class imbalance is present.</w:t>
      </w:r>
    </w:p>
    <w:p w14:paraId="6AD6CBDE" w14:textId="77777777" w:rsidR="00955ADC" w:rsidRPr="00A738AA" w:rsidRDefault="00955ADC" w:rsidP="00955ADC"/>
    <w:p w14:paraId="4D57E834" w14:textId="77777777" w:rsidR="00955ADC" w:rsidRPr="004E704E" w:rsidRDefault="00955ADC" w:rsidP="00955ADC">
      <w:pPr>
        <w:pStyle w:val="Heading2"/>
      </w:pPr>
      <w:bookmarkStart w:id="9" w:name="_Toc243421301"/>
      <w:r w:rsidRPr="004E704E">
        <w:t>6.2 Predictive Modelling</w:t>
      </w:r>
      <w:bookmarkEnd w:id="9"/>
    </w:p>
    <w:p w14:paraId="4073E3BD" w14:textId="77777777" w:rsidR="00955ADC" w:rsidRDefault="00955ADC" w:rsidP="00955ADC">
      <w:pPr>
        <w:ind w:firstLine="720"/>
      </w:pPr>
      <w:r w:rsidRPr="001C59CA">
        <w:t>Python will be used to develop two classification models</w:t>
      </w:r>
      <w:r>
        <w:t>. The proposed algorithms are</w:t>
      </w:r>
      <w:r w:rsidRPr="001C59CA">
        <w:t xml:space="preserve"> Logistic Regression</w:t>
      </w:r>
      <w:r>
        <w:t xml:space="preserve"> </w:t>
      </w:r>
      <w:r w:rsidRPr="001C59CA">
        <w:t>and Decision Tree. These models were selected to compare different approaches to predicting whether a tender is likely to attract low or high competition</w:t>
      </w:r>
      <w:r w:rsidRPr="00531065">
        <w:t xml:space="preserve">. </w:t>
      </w:r>
      <w:r>
        <w:t xml:space="preserve">Another classification model such as </w:t>
      </w:r>
      <w:r w:rsidRPr="00531065">
        <w:t>Random</w:t>
      </w:r>
      <w:r w:rsidRPr="00EA7487">
        <w:t xml:space="preserve"> Forest may also be included if time allows to compare its results with the other models</w:t>
      </w:r>
      <w:r w:rsidRPr="00531065">
        <w:t>. The dataset will be divided into training and testing sets</w:t>
      </w:r>
      <w:r>
        <w:t xml:space="preserve"> </w:t>
      </w:r>
      <w:r w:rsidRPr="00EA7487">
        <w:t>models</w:t>
      </w:r>
      <w:r>
        <w:t xml:space="preserve"> so that they</w:t>
      </w:r>
      <w:r w:rsidRPr="00EA7487">
        <w:t xml:space="preserve"> can be trained and then tested on data they have not seen before</w:t>
      </w:r>
      <w:r>
        <w:t xml:space="preserve">. </w:t>
      </w:r>
      <w:r w:rsidRPr="0011608E">
        <w:t>Cross-validation will be used to help assess model performance and compare the models.</w:t>
      </w:r>
    </w:p>
    <w:p w14:paraId="38F4A320" w14:textId="77777777" w:rsidR="00955ADC" w:rsidRPr="00A738AA" w:rsidRDefault="00955ADC" w:rsidP="00955ADC">
      <w:pPr>
        <w:ind w:firstLine="720"/>
      </w:pPr>
    </w:p>
    <w:p w14:paraId="1C22D7D2" w14:textId="77777777" w:rsidR="00955ADC" w:rsidRPr="004E704E" w:rsidRDefault="00955ADC" w:rsidP="00955ADC">
      <w:pPr>
        <w:pStyle w:val="Heading2"/>
      </w:pPr>
      <w:bookmarkStart w:id="10" w:name="_Toc243421302"/>
      <w:r w:rsidRPr="004E704E">
        <w:t>6.3 Model Evaluation</w:t>
      </w:r>
      <w:bookmarkEnd w:id="10"/>
    </w:p>
    <w:p w14:paraId="7FBE5AEB" w14:textId="4C7EB829" w:rsidR="00955ADC" w:rsidRDefault="00955ADC" w:rsidP="00955ADC">
      <w:pPr>
        <w:ind w:firstLine="720"/>
      </w:pPr>
      <w:r>
        <w:t xml:space="preserve">The </w:t>
      </w:r>
      <w:r w:rsidRPr="001C59CA">
        <w:t>models will be</w:t>
      </w:r>
      <w:r>
        <w:t xml:space="preserve"> compared using</w:t>
      </w:r>
      <w:r w:rsidRPr="001C59CA">
        <w:t xml:space="preserve"> accuracy, precision, recall</w:t>
      </w:r>
      <w:r>
        <w:t>,</w:t>
      </w:r>
      <w:r w:rsidRPr="001C59CA">
        <w:t xml:space="preserve"> and F1-score</w:t>
      </w:r>
      <w:r>
        <w:t xml:space="preserve"> to get a better understanding of their performance rather than relying on accuracy alone</w:t>
      </w:r>
      <w:r w:rsidRPr="001C59CA">
        <w:t>.</w:t>
      </w:r>
      <w:r>
        <w:t xml:space="preserve"> Confusion matrix will also be used to analyse the predictions made by each model. </w:t>
      </w:r>
      <w:r w:rsidRPr="001C59CA">
        <w:t>The strengths and limitations of the models</w:t>
      </w:r>
      <w:r>
        <w:t xml:space="preserve"> will be discussed</w:t>
      </w:r>
      <w:r w:rsidRPr="001C59CA">
        <w:t xml:space="preserve"> along with their potential usefulness for supplier </w:t>
      </w:r>
      <w:r w:rsidRPr="001C59CA">
        <w:lastRenderedPageBreak/>
        <w:t xml:space="preserve">tender screening. </w:t>
      </w:r>
      <w:r w:rsidRPr="0011608E">
        <w:t>The evaluation will help determine which model performs better and whether its predictions could provide useful information to suppliers</w:t>
      </w:r>
      <w:r>
        <w:t xml:space="preserve"> when deciding whether to pursue a new tender publication.</w:t>
      </w:r>
    </w:p>
    <w:p w14:paraId="346BDADB" w14:textId="77777777" w:rsidR="00955ADC" w:rsidRDefault="00955ADC" w:rsidP="00955ADC">
      <w:pPr>
        <w:ind w:firstLine="720"/>
      </w:pPr>
    </w:p>
    <w:p w14:paraId="21D6E793" w14:textId="77777777" w:rsidR="00955ADC" w:rsidRPr="004E704E" w:rsidRDefault="00955ADC" w:rsidP="00955ADC">
      <w:pPr>
        <w:pStyle w:val="Heading2"/>
      </w:pPr>
      <w:bookmarkStart w:id="11" w:name="_Toc243421303"/>
      <w:r w:rsidRPr="004E704E">
        <w:t>6.4 Architecture Diagram</w:t>
      </w:r>
      <w:bookmarkEnd w:id="11"/>
    </w:p>
    <w:p w14:paraId="34252F57" w14:textId="77777777" w:rsidR="0004769D" w:rsidRDefault="0004769D" w:rsidP="0004769D">
      <w:pPr>
        <w:jc w:val="center"/>
        <w:rPr>
          <w:noProof/>
        </w:rPr>
      </w:pPr>
    </w:p>
    <w:p w14:paraId="67248425" w14:textId="7A3DE91E" w:rsidR="0004769D" w:rsidRDefault="0004769D" w:rsidP="0004769D">
      <w:pPr>
        <w:jc w:val="center"/>
      </w:pPr>
      <w:r>
        <w:rPr>
          <w:noProof/>
        </w:rPr>
        <w:drawing>
          <wp:inline distT="0" distB="0" distL="0" distR="0" wp14:anchorId="1C84670F" wp14:editId="4DDB89AF">
            <wp:extent cx="5678170" cy="1269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png"/>
                    <pic:cNvPicPr/>
                  </pic:nvPicPr>
                  <pic:blipFill rotWithShape="1">
                    <a:blip r:embed="rId14" cstate="print">
                      <a:extLst>
                        <a:ext uri="{28A0092B-C50C-407E-A947-70E740481C1C}">
                          <a14:useLocalDpi xmlns:a14="http://schemas.microsoft.com/office/drawing/2010/main" val="0"/>
                        </a:ext>
                      </a:extLst>
                    </a:blip>
                    <a:srcRect l="931"/>
                    <a:stretch/>
                  </pic:blipFill>
                  <pic:spPr bwMode="auto">
                    <a:xfrm>
                      <a:off x="0" y="0"/>
                      <a:ext cx="5678170" cy="1269365"/>
                    </a:xfrm>
                    <a:prstGeom prst="rect">
                      <a:avLst/>
                    </a:prstGeom>
                    <a:ln>
                      <a:noFill/>
                    </a:ln>
                    <a:extLst>
                      <a:ext uri="{53640926-AAD7-44D8-BBD7-CCE9431645EC}">
                        <a14:shadowObscured xmlns:a14="http://schemas.microsoft.com/office/drawing/2010/main"/>
                      </a:ext>
                    </a:extLst>
                  </pic:spPr>
                </pic:pic>
              </a:graphicData>
            </a:graphic>
          </wp:inline>
        </w:drawing>
      </w:r>
    </w:p>
    <w:p w14:paraId="793FDB8F" w14:textId="26394B5F" w:rsidR="00955ADC" w:rsidRDefault="0004769D" w:rsidP="0004769D">
      <w:pPr>
        <w:jc w:val="center"/>
      </w:pPr>
      <w:r>
        <w:t>Figure 1: Architecture diagram of the proposed project.</w:t>
      </w:r>
    </w:p>
    <w:p w14:paraId="046ED976" w14:textId="77777777" w:rsidR="00E84B17" w:rsidRPr="00E84B17" w:rsidRDefault="00E84B17" w:rsidP="00E84B17">
      <w:pPr>
        <w:pStyle w:val="Heading1"/>
      </w:pPr>
      <w:bookmarkStart w:id="12" w:name="_Toc243421304"/>
      <w:r w:rsidRPr="00E84B17">
        <w:t>7. Data Sources</w:t>
      </w:r>
      <w:bookmarkEnd w:id="12"/>
    </w:p>
    <w:p w14:paraId="5BD71AA4" w14:textId="77777777" w:rsidR="0004769D" w:rsidRPr="0004769D" w:rsidRDefault="0004769D" w:rsidP="0004769D">
      <w:pPr>
        <w:ind w:firstLine="720"/>
        <w:rPr>
          <w:lang w:eastAsia="en-GB"/>
        </w:rPr>
      </w:pPr>
      <w:r w:rsidRPr="0004769D">
        <w:rPr>
          <w:lang w:eastAsia="en-GB"/>
        </w:rPr>
        <w:t>The Public Procurement Open Data dataset published by Ireland's Office of Government Procurement will be used in this project. The dataset includes records of procurement notices, contract awards, procurement procedures and related information across public sector organisations (OGP, 2026). It covers published competitions from 1 January 2013 to 30 June 2026. The file used in this project contains approximately 87,400 records and 31 variables, providing a substantial source of historical data for analysis.</w:t>
      </w:r>
    </w:p>
    <w:p w14:paraId="0C205A56" w14:textId="77777777" w:rsidR="0004769D" w:rsidRDefault="0004769D" w:rsidP="0004769D">
      <w:pPr>
        <w:ind w:firstLine="720"/>
        <w:rPr>
          <w:b/>
          <w:lang w:eastAsia="en-GB"/>
        </w:rPr>
      </w:pPr>
      <w:r w:rsidRPr="0004769D">
        <w:rPr>
          <w:lang w:eastAsia="en-GB"/>
        </w:rPr>
        <w:t>The dataset is relevant to the business problem because it contains the number of bids received together with characteristics such as CPV code, estimated contract value and contract type that are known when a tender is published and can therefore be used as predictors. The dataset is publicly available through data.gov.ie and is licensed under the Creative Commons Attribution 4.0.</w:t>
      </w:r>
    </w:p>
    <w:p w14:paraId="30ECD122" w14:textId="50364A4A" w:rsidR="00E84B17" w:rsidRPr="00E84B17" w:rsidRDefault="00E84B17" w:rsidP="0004769D">
      <w:pPr>
        <w:pStyle w:val="Heading1"/>
      </w:pPr>
      <w:bookmarkStart w:id="13" w:name="_Toc243421305"/>
      <w:r w:rsidRPr="00E84B17">
        <w:t>8. Expected Deliverables</w:t>
      </w:r>
      <w:bookmarkEnd w:id="13"/>
    </w:p>
    <w:p w14:paraId="72D5F528" w14:textId="77777777" w:rsidR="00D8740B" w:rsidRDefault="00D8740B" w:rsidP="00D8740B">
      <w:pPr>
        <w:ind w:firstLine="720"/>
      </w:pPr>
      <w:r>
        <w:t>By the end of Semester 2, data preparation and exploration are expected to produce a cleaned version of the dataset, while descriptive statistics and visualisations will be used to identify patterns in tender characteristics and the distribution of bid counts. These findings will help determine the threshold used to classify tenders into low or high competition categories.</w:t>
      </w:r>
    </w:p>
    <w:p w14:paraId="081FC93E" w14:textId="23F3AB4D" w:rsidR="00E84B17" w:rsidRPr="00D8740B" w:rsidRDefault="00D8740B" w:rsidP="00D8740B">
      <w:pPr>
        <w:ind w:firstLine="720"/>
      </w:pPr>
      <w:r>
        <w:t xml:space="preserve">The two proposed classification models (Logistic Regression and Decision Tree) will be developed and evaluated using accuracy, precision, recall, F1-score and confusion matrices. Models evaluation results will be delivered as part of the project. The findings will be presented in a final project report addressing the proposed business problem. A </w:t>
      </w:r>
      <w:proofErr w:type="spellStart"/>
      <w:r>
        <w:t>Jupyter</w:t>
      </w:r>
      <w:proofErr w:type="spellEnd"/>
      <w:r>
        <w:t xml:space="preserve"> Notebook containing the Python code and the steps taken throughout data preparation, analysis and modelling will also be delivered.</w:t>
      </w:r>
    </w:p>
    <w:p w14:paraId="4677F25D" w14:textId="77777777" w:rsidR="00E84B17" w:rsidRPr="00E84B17" w:rsidRDefault="00E84B17" w:rsidP="00E84B17">
      <w:pPr>
        <w:pStyle w:val="Heading1"/>
      </w:pPr>
      <w:bookmarkStart w:id="14" w:name="_Toc243421306"/>
      <w:r w:rsidRPr="00E84B17">
        <w:lastRenderedPageBreak/>
        <w:t>9. Project Timeline</w:t>
      </w:r>
      <w:bookmarkEnd w:id="14"/>
    </w:p>
    <w:p w14:paraId="0299C563" w14:textId="44A52DC7" w:rsidR="00E84B17" w:rsidRPr="003668B2" w:rsidRDefault="00D8740B" w:rsidP="00D8740B">
      <w:pPr>
        <w:jc w:val="center"/>
        <w:rPr>
          <w:color w:val="FF0000"/>
          <w:lang w:eastAsia="en-GB"/>
        </w:rPr>
      </w:pPr>
      <w:r>
        <w:rPr>
          <w:noProof/>
          <w:color w:val="FF0000"/>
          <w:lang w:eastAsia="en-GB"/>
        </w:rPr>
        <w:drawing>
          <wp:inline distT="0" distB="0" distL="0" distR="0" wp14:anchorId="2D514780" wp14:editId="172E29CC">
            <wp:extent cx="5730875" cy="245110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2451100"/>
                    </a:xfrm>
                    <a:prstGeom prst="rect">
                      <a:avLst/>
                    </a:prstGeom>
                    <a:noFill/>
                  </pic:spPr>
                </pic:pic>
              </a:graphicData>
            </a:graphic>
          </wp:inline>
        </w:drawing>
      </w:r>
    </w:p>
    <w:p w14:paraId="60361425" w14:textId="77777777" w:rsidR="00E84B17" w:rsidRPr="00E84B17" w:rsidRDefault="00E84B17" w:rsidP="00E84B17">
      <w:pPr>
        <w:pStyle w:val="Heading1"/>
      </w:pPr>
      <w:bookmarkStart w:id="15" w:name="_Toc243421307"/>
      <w:r w:rsidRPr="00E84B17">
        <w:t>10. Ethical and Legal Considerations</w:t>
      </w:r>
      <w:bookmarkEnd w:id="15"/>
    </w:p>
    <w:p w14:paraId="7770181D" w14:textId="15AFBD97" w:rsidR="00CB4C13" w:rsidRDefault="00E84B17" w:rsidP="00E84B17">
      <w:r w:rsidRPr="003668B2">
        <w:rPr>
          <w:color w:val="FF0000"/>
        </w:rPr>
        <w:t>Identify relevant ethical, privacy, data protection, security and data-use considerations associated with the project. Explain how these will be appropriately addressed, including permissions for accessing and using the selected data.</w:t>
      </w:r>
      <w:r w:rsidR="00CB4C13">
        <w:br w:type="page"/>
      </w:r>
    </w:p>
    <w:p w14:paraId="4D3B8FB8" w14:textId="77777777" w:rsidR="0051184F" w:rsidRDefault="00E73B14">
      <w:pPr>
        <w:pStyle w:val="Heading1"/>
      </w:pPr>
      <w:bookmarkStart w:id="16" w:name="_Toc243421308"/>
      <w:r>
        <w:lastRenderedPageBreak/>
        <w:t>References</w:t>
      </w:r>
      <w:bookmarkEnd w:id="16"/>
    </w:p>
    <w:p w14:paraId="3B44E780" w14:textId="77777777" w:rsidR="002168D7" w:rsidRPr="002168D7" w:rsidRDefault="00BF3E96" w:rsidP="002168D7">
      <w:pPr>
        <w:pStyle w:val="Bibliography"/>
      </w:pPr>
      <w:r>
        <w:fldChar w:fldCharType="begin"/>
      </w:r>
      <w:r w:rsidR="00980BED">
        <w:instrText xml:space="preserve"> ADDIN ZOTERO_BIBL {"uncited":[],"omitted":[],"custom":[]} CSL_BIBLIOGRAPHY </w:instrText>
      </w:r>
      <w:r>
        <w:fldChar w:fldCharType="separate"/>
      </w:r>
      <w:r w:rsidR="002168D7" w:rsidRPr="002168D7">
        <w:t xml:space="preserve">Flynn, A. (2017) “Re-thinking SME disadvantage in public procurement,” </w:t>
      </w:r>
      <w:r w:rsidR="002168D7" w:rsidRPr="002168D7">
        <w:rPr>
          <w:i/>
          <w:iCs/>
        </w:rPr>
        <w:t>Journal of Small Business and Enterprise Development</w:t>
      </w:r>
      <w:r w:rsidR="002168D7" w:rsidRPr="002168D7">
        <w:t>, 24(4), pp. 991–1008. Available at: https://doi.org/10.1108/JSBED-03-2017-0114.</w:t>
      </w:r>
    </w:p>
    <w:p w14:paraId="5D71FDC1" w14:textId="77777777" w:rsidR="002168D7" w:rsidRPr="002168D7" w:rsidRDefault="002168D7" w:rsidP="002168D7">
      <w:pPr>
        <w:pStyle w:val="Bibliography"/>
      </w:pPr>
      <w:r w:rsidRPr="002168D7">
        <w:t xml:space="preserve">Görgün, M.K., Kutlu, M. and Taş, B.K.O. (2020) </w:t>
      </w:r>
      <w:r w:rsidRPr="002168D7">
        <w:rPr>
          <w:i/>
          <w:iCs/>
        </w:rPr>
        <w:t>Predicting the Number of Bidders in Public Procurement</w:t>
      </w:r>
      <w:r w:rsidRPr="002168D7">
        <w:t>. Institute of Electrical and Electronics Engineers Inc. Available at: https://doi.org/10.1109/UBMK50275.2020.9219404.</w:t>
      </w:r>
    </w:p>
    <w:p w14:paraId="7920B04C" w14:textId="77777777" w:rsidR="002168D7" w:rsidRPr="002168D7" w:rsidRDefault="002168D7" w:rsidP="002168D7">
      <w:pPr>
        <w:pStyle w:val="Bibliography"/>
      </w:pPr>
      <w:r w:rsidRPr="002168D7">
        <w:t xml:space="preserve">OECD (2018) </w:t>
      </w:r>
      <w:r w:rsidRPr="002168D7">
        <w:rPr>
          <w:i/>
          <w:iCs/>
        </w:rPr>
        <w:t>SMEs in Public Procurement: Practices and Strategies for Shared Benefits</w:t>
      </w:r>
      <w:r w:rsidRPr="002168D7">
        <w:t>. OECD Publishing (OECD Public Governance Reviews). Available at: https://doi.org/10.1787/9789264307476-en.</w:t>
      </w:r>
    </w:p>
    <w:p w14:paraId="761855FB" w14:textId="77777777" w:rsidR="002168D7" w:rsidRPr="002168D7" w:rsidRDefault="002168D7" w:rsidP="002168D7">
      <w:pPr>
        <w:pStyle w:val="Bibliography"/>
      </w:pPr>
      <w:r w:rsidRPr="002168D7">
        <w:t xml:space="preserve">OGP (2021) </w:t>
      </w:r>
      <w:r w:rsidRPr="002168D7">
        <w:rPr>
          <w:i/>
          <w:iCs/>
        </w:rPr>
        <w:t>Minister of State Smyth welcomes Office of Government Procurement report on public tendering and spending</w:t>
      </w:r>
      <w:r w:rsidRPr="002168D7">
        <w:t xml:space="preserve">, </w:t>
      </w:r>
      <w:r w:rsidRPr="002168D7">
        <w:rPr>
          <w:i/>
          <w:iCs/>
        </w:rPr>
        <w:t>gov.ie</w:t>
      </w:r>
      <w:r w:rsidRPr="002168D7">
        <w:t>. Available at: https://www.gov.ie/en/office-of-government-procurement/news/minister-of-state-smyth-welcomes-office-of-government-procurement-report-on-public-tendering-and-spending/ (Accessed: October 10, 2026).</w:t>
      </w:r>
    </w:p>
    <w:p w14:paraId="1EA7807C" w14:textId="77777777" w:rsidR="002168D7" w:rsidRPr="002168D7" w:rsidRDefault="002168D7" w:rsidP="002168D7">
      <w:pPr>
        <w:pStyle w:val="Bibliography"/>
      </w:pPr>
      <w:r w:rsidRPr="002168D7">
        <w:t xml:space="preserve">OGP (2026) </w:t>
      </w:r>
      <w:r w:rsidRPr="002168D7">
        <w:rPr>
          <w:i/>
          <w:iCs/>
        </w:rPr>
        <w:t>Contract Notices Published on eTenders - data.gov.ie</w:t>
      </w:r>
      <w:r w:rsidRPr="002168D7">
        <w:t>. Available at: https://data.gov.ie/en_GB/dataset/contract-notices-published-on-etenders (Accessed: October 10, 2026).</w:t>
      </w:r>
    </w:p>
    <w:p w14:paraId="1AF8EA18" w14:textId="77777777" w:rsidR="002168D7" w:rsidRPr="002168D7" w:rsidRDefault="002168D7" w:rsidP="002168D7">
      <w:pPr>
        <w:pStyle w:val="Bibliography"/>
      </w:pPr>
      <w:r w:rsidRPr="002168D7">
        <w:t xml:space="preserve">Oo, B.L. </w:t>
      </w:r>
      <w:r w:rsidRPr="002168D7">
        <w:rPr>
          <w:i/>
          <w:iCs/>
        </w:rPr>
        <w:t>et al.</w:t>
      </w:r>
      <w:r w:rsidRPr="002168D7">
        <w:t xml:space="preserve"> (2024) “Predicting the Number of Bidders in Construction Competitive Bidding Using Explainable Machine Learning Models.” SSRN. Available at: https://doi.org/10.2139/ssrn.4845683.</w:t>
      </w:r>
    </w:p>
    <w:p w14:paraId="5A39546A" w14:textId="77777777" w:rsidR="002168D7" w:rsidRPr="002168D7" w:rsidRDefault="002168D7" w:rsidP="002168D7">
      <w:pPr>
        <w:pStyle w:val="Bibliography"/>
      </w:pPr>
      <w:r w:rsidRPr="002168D7">
        <w:t xml:space="preserve">Swarnkar, R. </w:t>
      </w:r>
      <w:r w:rsidRPr="002168D7">
        <w:rPr>
          <w:i/>
          <w:iCs/>
        </w:rPr>
        <w:t>et al.</w:t>
      </w:r>
      <w:r w:rsidRPr="002168D7">
        <w:t xml:space="preserve"> (2009) “Prioritising Tendering Activities for small to medium-sized enterprises (SMEs),” </w:t>
      </w:r>
      <w:r w:rsidRPr="002168D7">
        <w:rPr>
          <w:i/>
          <w:iCs/>
        </w:rPr>
        <w:t>2009 IEEE International Technology Management Conference (ICE)</w:t>
      </w:r>
      <w:r w:rsidRPr="002168D7">
        <w:t xml:space="preserve">. </w:t>
      </w:r>
      <w:r w:rsidRPr="002168D7">
        <w:rPr>
          <w:i/>
          <w:iCs/>
        </w:rPr>
        <w:t>2009 IEEE International Technology Management Conference (ICE)</w:t>
      </w:r>
      <w:r w:rsidRPr="002168D7">
        <w:t>, Leiden: IEEE, pp. 1–7. Available at: https://doi.org/10.1109/ITMC.2009.7461423.</w:t>
      </w:r>
    </w:p>
    <w:p w14:paraId="64683B1A" w14:textId="77777777" w:rsidR="002168D7" w:rsidRPr="002168D7" w:rsidRDefault="002168D7" w:rsidP="002168D7">
      <w:pPr>
        <w:pStyle w:val="Bibliography"/>
      </w:pPr>
      <w:r w:rsidRPr="002168D7">
        <w:t xml:space="preserve">Tátrai, T., Vörösmarty, G. and Juhász, P. (2024) “Intensifying Competition in Public Procurement,” </w:t>
      </w:r>
      <w:r w:rsidRPr="002168D7">
        <w:rPr>
          <w:i/>
          <w:iCs/>
        </w:rPr>
        <w:t>Public Organization Review</w:t>
      </w:r>
      <w:r w:rsidRPr="002168D7">
        <w:t>, 24(1), pp. 237–257. Available at: https://doi.org/10.1007/s11115-023-00742-0.</w:t>
      </w:r>
    </w:p>
    <w:p w14:paraId="47C41C45" w14:textId="384A699C" w:rsidR="00CB4C13" w:rsidRPr="0004769D" w:rsidRDefault="00BF3E96">
      <w:r>
        <w:fldChar w:fldCharType="end"/>
      </w:r>
      <w:r w:rsidR="0004769D">
        <w:rPr>
          <w:color w:val="FF0000"/>
        </w:rPr>
        <w:t xml:space="preserve"> </w:t>
      </w:r>
    </w:p>
    <w:p w14:paraId="4047A97E" w14:textId="77777777" w:rsidR="00CB4C13" w:rsidRDefault="00CB4C13">
      <w:pPr>
        <w:rPr>
          <w:color w:val="FF0000"/>
        </w:rPr>
      </w:pPr>
      <w:r>
        <w:rPr>
          <w:color w:val="FF0000"/>
        </w:rPr>
        <w:br w:type="page"/>
      </w:r>
    </w:p>
    <w:p w14:paraId="3F6FA7D3" w14:textId="77777777" w:rsidR="0051184F" w:rsidRDefault="00E73B14">
      <w:pPr>
        <w:pStyle w:val="Heading1"/>
      </w:pPr>
      <w:bookmarkStart w:id="17" w:name="_heading=h.kfkjs3rwl2c1" w:colFirst="0" w:colLast="0"/>
      <w:bookmarkStart w:id="18" w:name="_Toc243421309"/>
      <w:bookmarkEnd w:id="17"/>
      <w:r>
        <w:lastRenderedPageBreak/>
        <w:t>Appendix</w:t>
      </w:r>
      <w:bookmarkEnd w:id="18"/>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bookmarkStart w:id="19" w:name="_GoBack"/>
      <w:bookmarkEnd w:id="19"/>
    </w:p>
    <w:p w14:paraId="6355C16D" w14:textId="77777777" w:rsidR="0051184F" w:rsidRDefault="0051184F"/>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9F97CC" w14:textId="77777777" w:rsidR="00AF3BEB" w:rsidRDefault="00AF3BEB">
      <w:pPr>
        <w:spacing w:line="240" w:lineRule="auto"/>
      </w:pPr>
      <w:r>
        <w:separator/>
      </w:r>
    </w:p>
  </w:endnote>
  <w:endnote w:type="continuationSeparator" w:id="0">
    <w:p w14:paraId="03263B06" w14:textId="77777777" w:rsidR="00AF3BEB" w:rsidRDefault="00AF3B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512CB69-7F27-4D4E-94A5-4CA12774F755}"/>
    <w:embedBold r:id="rId2" w:fontKey="{524D6E52-2195-454F-AAC6-81670BEB4B92}"/>
    <w:embedItalic r:id="rId3" w:fontKey="{560804E7-1EC6-4CD2-A7D4-7C095D942CCD}"/>
  </w:font>
  <w:font w:name="Aptos Display">
    <w:altName w:val="Calibri"/>
    <w:charset w:val="00"/>
    <w:family w:val="swiss"/>
    <w:pitch w:val="variable"/>
    <w:sig w:usb0="20000287" w:usb1="00000003" w:usb2="00000000" w:usb3="00000000" w:csb0="0000019F" w:csb1="00000000"/>
    <w:embedRegular r:id="rId4" w:fontKey="{741EB981-F0F4-48AA-A572-96B5CE472D4F}"/>
    <w:embedBold r:id="rId5" w:fontKey="{1A3F2A47-E137-49BF-AE39-A1387359300A}"/>
  </w:font>
  <w:font w:name="Play">
    <w:altName w:val="Calibri"/>
    <w:charset w:val="00"/>
    <w:family w:val="auto"/>
    <w:pitch w:val="default"/>
    <w:embedRegular r:id="rId6" w:fontKey="{CA5362F3-0FA7-4623-8B2F-2A209E3286E1}"/>
  </w:font>
  <w:font w:name="Aptos">
    <w:panose1 w:val="020B0004020202020204"/>
    <w:charset w:val="00"/>
    <w:family w:val="swiss"/>
    <w:pitch w:val="variable"/>
    <w:sig w:usb0="20000287" w:usb1="00000003" w:usb2="00000000" w:usb3="00000000" w:csb0="0000019F" w:csb1="00000000"/>
    <w:embedRegular r:id="rId7" w:fontKey="{5E26F02F-27A8-4BC3-9169-D90B7A2500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13696B" w14:textId="77777777" w:rsidR="0051184F" w:rsidRDefault="0051184F">
    <w:pPr>
      <w:pBdr>
        <w:top w:val="nil"/>
        <w:left w:val="nil"/>
        <w:bottom w:val="nil"/>
        <w:right w:val="nil"/>
        <w:between w:val="nil"/>
      </w:pBdr>
      <w:tabs>
        <w:tab w:val="center" w:pos="4513"/>
        <w:tab w:val="right" w:pos="9026"/>
      </w:tabs>
      <w:spacing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E77A1" w14:textId="77777777" w:rsidR="0051184F" w:rsidRDefault="00E73B14">
    <w:pPr>
      <w:pBdr>
        <w:top w:val="nil"/>
        <w:left w:val="nil"/>
        <w:bottom w:val="nil"/>
        <w:right w:val="nil"/>
        <w:between w:val="nil"/>
      </w:pBdr>
      <w:tabs>
        <w:tab w:val="center" w:pos="4513"/>
        <w:tab w:val="right" w:pos="9026"/>
      </w:tabs>
      <w:spacing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B2DE9" w14:textId="77777777" w:rsidR="00AF3BEB" w:rsidRDefault="00AF3BEB">
      <w:pPr>
        <w:spacing w:line="240" w:lineRule="auto"/>
      </w:pPr>
      <w:r>
        <w:separator/>
      </w:r>
    </w:p>
  </w:footnote>
  <w:footnote w:type="continuationSeparator" w:id="0">
    <w:p w14:paraId="182C543F" w14:textId="77777777" w:rsidR="00AF3BEB" w:rsidRDefault="00AF3B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23670"/>
    <w:rsid w:val="00025604"/>
    <w:rsid w:val="0004769D"/>
    <w:rsid w:val="0005465D"/>
    <w:rsid w:val="00185350"/>
    <w:rsid w:val="002168D7"/>
    <w:rsid w:val="0024408F"/>
    <w:rsid w:val="00256F3A"/>
    <w:rsid w:val="00271667"/>
    <w:rsid w:val="002B4F14"/>
    <w:rsid w:val="00366441"/>
    <w:rsid w:val="003668B2"/>
    <w:rsid w:val="0039531B"/>
    <w:rsid w:val="003E1F7C"/>
    <w:rsid w:val="00407452"/>
    <w:rsid w:val="00433D25"/>
    <w:rsid w:val="00471EB2"/>
    <w:rsid w:val="004C7ADE"/>
    <w:rsid w:val="004D5558"/>
    <w:rsid w:val="004F5038"/>
    <w:rsid w:val="0051184F"/>
    <w:rsid w:val="0057236E"/>
    <w:rsid w:val="005F10D3"/>
    <w:rsid w:val="006E0570"/>
    <w:rsid w:val="0077546F"/>
    <w:rsid w:val="00882089"/>
    <w:rsid w:val="00891F35"/>
    <w:rsid w:val="00912193"/>
    <w:rsid w:val="00914972"/>
    <w:rsid w:val="0094037F"/>
    <w:rsid w:val="00955ADC"/>
    <w:rsid w:val="00955F8C"/>
    <w:rsid w:val="00980BED"/>
    <w:rsid w:val="009D6DE7"/>
    <w:rsid w:val="009E123B"/>
    <w:rsid w:val="009E1379"/>
    <w:rsid w:val="009E6744"/>
    <w:rsid w:val="00A034FB"/>
    <w:rsid w:val="00A339F4"/>
    <w:rsid w:val="00A42FA2"/>
    <w:rsid w:val="00A45FAC"/>
    <w:rsid w:val="00A947A8"/>
    <w:rsid w:val="00AB3E46"/>
    <w:rsid w:val="00AB5920"/>
    <w:rsid w:val="00AD6E06"/>
    <w:rsid w:val="00AF3BEB"/>
    <w:rsid w:val="00B13B62"/>
    <w:rsid w:val="00B70592"/>
    <w:rsid w:val="00BF3E96"/>
    <w:rsid w:val="00C0515F"/>
    <w:rsid w:val="00C713B3"/>
    <w:rsid w:val="00CA0AB7"/>
    <w:rsid w:val="00CB4C13"/>
    <w:rsid w:val="00D116B6"/>
    <w:rsid w:val="00D8740B"/>
    <w:rsid w:val="00DA61F3"/>
    <w:rsid w:val="00DB4F8F"/>
    <w:rsid w:val="00DC640B"/>
    <w:rsid w:val="00DF15A4"/>
    <w:rsid w:val="00E50787"/>
    <w:rsid w:val="00E73B14"/>
    <w:rsid w:val="00E84B17"/>
    <w:rsid w:val="00EC6583"/>
    <w:rsid w:val="00F24CFE"/>
    <w:rsid w:val="00F676E6"/>
    <w:rsid w:val="00F97D3D"/>
    <w:rsid w:val="00FE4C1B"/>
    <w:rsid w:val="00FF3AE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0AB7"/>
    <w:pPr>
      <w:spacing w:after="0"/>
      <w:jc w:val="both"/>
    </w:pPr>
    <w:rPr>
      <w:sz w:val="24"/>
    </w:rPr>
  </w:style>
  <w:style w:type="paragraph" w:styleId="Heading1">
    <w:name w:val="heading 1"/>
    <w:basedOn w:val="Title"/>
    <w:next w:val="Normal"/>
    <w:link w:val="Heading1Char"/>
    <w:uiPriority w:val="9"/>
    <w:qFormat/>
    <w:rsid w:val="0077546F"/>
    <w:pPr>
      <w:keepNext/>
      <w:keepLines/>
      <w:spacing w:before="360"/>
      <w:outlineLvl w:val="0"/>
    </w:pPr>
    <w:rPr>
      <w:rFonts w:ascii="Calibri" w:hAnsi="Calibri"/>
      <w:b/>
      <w:color w:val="3A3A3A" w:themeColor="background2" w:themeShade="40"/>
      <w:sz w:val="28"/>
      <w:szCs w:val="40"/>
    </w:rPr>
  </w:style>
  <w:style w:type="paragraph" w:styleId="Heading2">
    <w:name w:val="heading 2"/>
    <w:basedOn w:val="Title"/>
    <w:next w:val="Normal"/>
    <w:link w:val="Heading2Char"/>
    <w:uiPriority w:val="9"/>
    <w:unhideWhenUsed/>
    <w:qFormat/>
    <w:rsid w:val="00955ADC"/>
    <w:pPr>
      <w:keepNext/>
      <w:keepLines/>
      <w:spacing w:before="120"/>
      <w:outlineLvl w:val="1"/>
    </w:pPr>
    <w:rPr>
      <w:rFonts w:ascii="Calibri" w:hAnsi="Calibri"/>
      <w:b/>
      <w:color w:val="3A3A3A" w:themeColor="background2" w:themeShade="40"/>
      <w:sz w:val="24"/>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7546F"/>
    <w:rPr>
      <w:rFonts w:eastAsiaTheme="majorEastAsia" w:cstheme="majorBidi"/>
      <w:b/>
      <w:color w:val="3A3A3A" w:themeColor="background2" w:themeShade="40"/>
      <w:spacing w:val="-10"/>
      <w:kern w:val="28"/>
      <w:sz w:val="28"/>
      <w:szCs w:val="40"/>
    </w:rPr>
  </w:style>
  <w:style w:type="character" w:customStyle="1" w:styleId="Heading2Char">
    <w:name w:val="Heading 2 Char"/>
    <w:basedOn w:val="DefaultParagraphFont"/>
    <w:link w:val="Heading2"/>
    <w:uiPriority w:val="9"/>
    <w:rsid w:val="00955ADC"/>
    <w:rPr>
      <w:rFonts w:eastAsiaTheme="majorEastAsia" w:cstheme="majorBidi"/>
      <w:b/>
      <w:color w:val="3A3A3A" w:themeColor="background2" w:themeShade="40"/>
      <w:spacing w:val="-10"/>
      <w:kern w:val="28"/>
      <w:sz w:val="24"/>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CB4C13"/>
    <w:rPr>
      <w:color w:val="605E5C"/>
      <w:shd w:val="clear" w:color="auto" w:fill="E1DFDD"/>
    </w:rPr>
  </w:style>
  <w:style w:type="paragraph" w:styleId="Bibliography">
    <w:name w:val="Bibliography"/>
    <w:basedOn w:val="Normal"/>
    <w:next w:val="Normal"/>
    <w:uiPriority w:val="37"/>
    <w:unhideWhenUsed/>
    <w:rsid w:val="00BF3E96"/>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130824">
      <w:bodyDiv w:val="1"/>
      <w:marLeft w:val="0"/>
      <w:marRight w:val="0"/>
      <w:marTop w:val="0"/>
      <w:marBottom w:val="0"/>
      <w:divBdr>
        <w:top w:val="none" w:sz="0" w:space="0" w:color="auto"/>
        <w:left w:val="none" w:sz="0" w:space="0" w:color="auto"/>
        <w:bottom w:val="none" w:sz="0" w:space="0" w:color="auto"/>
        <w:right w:val="none" w:sz="0" w:space="0" w:color="auto"/>
      </w:divBdr>
    </w:div>
    <w:div w:id="475801121">
      <w:bodyDiv w:val="1"/>
      <w:marLeft w:val="0"/>
      <w:marRight w:val="0"/>
      <w:marTop w:val="0"/>
      <w:marBottom w:val="0"/>
      <w:divBdr>
        <w:top w:val="none" w:sz="0" w:space="0" w:color="auto"/>
        <w:left w:val="none" w:sz="0" w:space="0" w:color="auto"/>
        <w:bottom w:val="none" w:sz="0" w:space="0" w:color="auto"/>
        <w:right w:val="none" w:sz="0" w:space="0" w:color="auto"/>
      </w:divBdr>
    </w:div>
    <w:div w:id="655836281">
      <w:bodyDiv w:val="1"/>
      <w:marLeft w:val="0"/>
      <w:marRight w:val="0"/>
      <w:marTop w:val="0"/>
      <w:marBottom w:val="0"/>
      <w:divBdr>
        <w:top w:val="none" w:sz="0" w:space="0" w:color="auto"/>
        <w:left w:val="none" w:sz="0" w:space="0" w:color="auto"/>
        <w:bottom w:val="none" w:sz="0" w:space="0" w:color="auto"/>
        <w:right w:val="none" w:sz="0" w:space="0" w:color="auto"/>
      </w:divBdr>
    </w:div>
    <w:div w:id="953292846">
      <w:bodyDiv w:val="1"/>
      <w:marLeft w:val="0"/>
      <w:marRight w:val="0"/>
      <w:marTop w:val="0"/>
      <w:marBottom w:val="0"/>
      <w:divBdr>
        <w:top w:val="none" w:sz="0" w:space="0" w:color="auto"/>
        <w:left w:val="none" w:sz="0" w:space="0" w:color="auto"/>
        <w:bottom w:val="none" w:sz="0" w:space="0" w:color="auto"/>
        <w:right w:val="none" w:sz="0" w:space="0" w:color="auto"/>
      </w:divBdr>
    </w:div>
    <w:div w:id="1012880436">
      <w:bodyDiv w:val="1"/>
      <w:marLeft w:val="0"/>
      <w:marRight w:val="0"/>
      <w:marTop w:val="0"/>
      <w:marBottom w:val="0"/>
      <w:divBdr>
        <w:top w:val="none" w:sz="0" w:space="0" w:color="auto"/>
        <w:left w:val="none" w:sz="0" w:space="0" w:color="auto"/>
        <w:bottom w:val="none" w:sz="0" w:space="0" w:color="auto"/>
        <w:right w:val="none" w:sz="0" w:space="0" w:color="auto"/>
      </w:divBdr>
    </w:div>
    <w:div w:id="1343624445">
      <w:bodyDiv w:val="1"/>
      <w:marLeft w:val="0"/>
      <w:marRight w:val="0"/>
      <w:marTop w:val="0"/>
      <w:marBottom w:val="0"/>
      <w:divBdr>
        <w:top w:val="none" w:sz="0" w:space="0" w:color="auto"/>
        <w:left w:val="none" w:sz="0" w:space="0" w:color="auto"/>
        <w:bottom w:val="none" w:sz="0" w:space="0" w:color="auto"/>
        <w:right w:val="none" w:sz="0" w:space="0" w:color="auto"/>
      </w:divBdr>
    </w:div>
    <w:div w:id="1432428967">
      <w:bodyDiv w:val="1"/>
      <w:marLeft w:val="0"/>
      <w:marRight w:val="0"/>
      <w:marTop w:val="0"/>
      <w:marBottom w:val="0"/>
      <w:divBdr>
        <w:top w:val="none" w:sz="0" w:space="0" w:color="auto"/>
        <w:left w:val="none" w:sz="0" w:space="0" w:color="auto"/>
        <w:bottom w:val="none" w:sz="0" w:space="0" w:color="auto"/>
        <w:right w:val="none" w:sz="0" w:space="0" w:color="auto"/>
      </w:divBdr>
    </w:div>
    <w:div w:id="1433894383">
      <w:bodyDiv w:val="1"/>
      <w:marLeft w:val="0"/>
      <w:marRight w:val="0"/>
      <w:marTop w:val="0"/>
      <w:marBottom w:val="0"/>
      <w:divBdr>
        <w:top w:val="none" w:sz="0" w:space="0" w:color="auto"/>
        <w:left w:val="none" w:sz="0" w:space="0" w:color="auto"/>
        <w:bottom w:val="none" w:sz="0" w:space="0" w:color="auto"/>
        <w:right w:val="none" w:sz="0" w:space="0" w:color="auto"/>
      </w:divBdr>
    </w:div>
    <w:div w:id="1471247554">
      <w:bodyDiv w:val="1"/>
      <w:marLeft w:val="0"/>
      <w:marRight w:val="0"/>
      <w:marTop w:val="0"/>
      <w:marBottom w:val="0"/>
      <w:divBdr>
        <w:top w:val="none" w:sz="0" w:space="0" w:color="auto"/>
        <w:left w:val="none" w:sz="0" w:space="0" w:color="auto"/>
        <w:bottom w:val="none" w:sz="0" w:space="0" w:color="auto"/>
        <w:right w:val="none" w:sz="0" w:space="0" w:color="auto"/>
      </w:divBdr>
    </w:div>
    <w:div w:id="1519733488">
      <w:bodyDiv w:val="1"/>
      <w:marLeft w:val="0"/>
      <w:marRight w:val="0"/>
      <w:marTop w:val="0"/>
      <w:marBottom w:val="0"/>
      <w:divBdr>
        <w:top w:val="none" w:sz="0" w:space="0" w:color="auto"/>
        <w:left w:val="none" w:sz="0" w:space="0" w:color="auto"/>
        <w:bottom w:val="none" w:sz="0" w:space="0" w:color="auto"/>
        <w:right w:val="none" w:sz="0" w:space="0" w:color="auto"/>
      </w:divBdr>
    </w:div>
    <w:div w:id="2042128667">
      <w:bodyDiv w:val="1"/>
      <w:marLeft w:val="0"/>
      <w:marRight w:val="0"/>
      <w:marTop w:val="0"/>
      <w:marBottom w:val="0"/>
      <w:divBdr>
        <w:top w:val="none" w:sz="0" w:space="0" w:color="auto"/>
        <w:left w:val="none" w:sz="0" w:space="0" w:color="auto"/>
        <w:bottom w:val="none" w:sz="0" w:space="0" w:color="auto"/>
        <w:right w:val="none" w:sz="0" w:space="0" w:color="auto"/>
      </w:divBdr>
    </w:div>
    <w:div w:id="2070306003">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941F259-67F1-4701-B9A1-0FD9F1912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Pages>
  <Words>4934</Words>
  <Characters>28124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Bruno Esposto</cp:lastModifiedBy>
  <cp:revision>30</cp:revision>
  <dcterms:created xsi:type="dcterms:W3CDTF">2026-09-29T14:19:00Z</dcterms:created>
  <dcterms:modified xsi:type="dcterms:W3CDTF">2026-10-20T19:41:00Z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ZOTERO_PREF_1">
    <vt:lpwstr>&lt;data data-version="3" zotero-version="10.0.3"&gt;&lt;session id="DsbIT7J1"/&gt;&lt;style id="http://www.zotero.org/styles/harvard-cite-them-right" locale="en-US" hasBibliography="1" bibliographyStyleHasBeenSet="1"/&gt;&lt;prefs&gt;&lt;pref name="fieldType" value="Field"/&gt;&lt;/pref</vt:lpwstr>
  </property>
  <property fmtid="{D5CDD505-2E9C-101B-9397-08002B2CF9AE}" pid="5" name="ZOTERO_PREF_2">
    <vt:lpwstr>s&gt;&lt;/data&gt;</vt:lpwstr>
  </property>
</Properties>
</file>