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MAI5002 - Fundamentos de Matemática Aplicada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Luis Gustavo Nonato - 2020.2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das Aulas:</w:t>
      </w:r>
    </w:p>
    <w:p w:rsidR="00000000" w:rsidDel="00000000" w:rsidP="00000000" w:rsidRDefault="00000000" w:rsidRPr="00000000" w14:paraId="00000006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https://us02web.zoom.us/j/81995569019?pwd=ajZDSWZ2eExUbVFZVmlPcURkdTF5UT09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Passcode: 525836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do Curso e Material de Estudo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28/08 - Apresentação, Python: Fundamentos Básicos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Notebook: </w:t>
      </w:r>
    </w:p>
    <w:p w:rsidR="00000000" w:rsidDel="00000000" w:rsidP="00000000" w:rsidRDefault="00000000" w:rsidRPr="00000000" w14:paraId="0000000D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Python I.ipynb</w:t>
      </w:r>
    </w:p>
    <w:p w:rsidR="00000000" w:rsidDel="00000000" w:rsidP="00000000" w:rsidRDefault="00000000" w:rsidRPr="00000000" w14:paraId="0000000E">
      <w:pPr>
        <w:ind w:left="2868.661417322835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Python I  exercicios.ipynb</w:t>
      </w:r>
    </w:p>
    <w:p w:rsidR="00000000" w:rsidDel="00000000" w:rsidP="00000000" w:rsidRDefault="00000000" w:rsidRPr="00000000" w14:paraId="0000000F">
      <w:pPr>
        <w:ind w:left="2868.661417322835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Python I  exercicios solucoes.ipynb</w:t>
      </w:r>
    </w:p>
    <w:p w:rsidR="00000000" w:rsidDel="00000000" w:rsidP="00000000" w:rsidRDefault="00000000" w:rsidRPr="00000000" w14:paraId="00000010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Python II.ipynb</w:t>
      </w:r>
    </w:p>
    <w:p w:rsidR="00000000" w:rsidDel="00000000" w:rsidP="00000000" w:rsidRDefault="00000000" w:rsidRPr="00000000" w14:paraId="00000011">
      <w:pPr>
        <w:ind w:left="2868.661417322835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Python II  exercicios.ipynb</w:t>
      </w:r>
    </w:p>
    <w:p w:rsidR="00000000" w:rsidDel="00000000" w:rsidP="00000000" w:rsidRDefault="00000000" w:rsidRPr="00000000" w14:paraId="00000012">
      <w:pPr>
        <w:ind w:left="2868.661417322835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Python II  exercicios solucoes.ipynb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Gravação da Aula:</w:t>
      </w:r>
    </w:p>
    <w:p w:rsidR="00000000" w:rsidDel="00000000" w:rsidP="00000000" w:rsidRDefault="00000000" w:rsidRPr="00000000" w14:paraId="00000015">
      <w:pPr>
        <w:ind w:left="1440" w:firstLine="0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MAI5002 28-08-2020.mp4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04/09 - Python: Numpy e Matplotlib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Notebook:</w:t>
      </w:r>
    </w:p>
    <w:p w:rsidR="00000000" w:rsidDel="00000000" w:rsidP="00000000" w:rsidRDefault="00000000" w:rsidRPr="00000000" w14:paraId="00000019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Numpy I .ipynb</w:t>
      </w:r>
    </w:p>
    <w:p w:rsidR="00000000" w:rsidDel="00000000" w:rsidP="00000000" w:rsidRDefault="00000000" w:rsidRPr="00000000" w14:paraId="0000001A">
      <w:pPr>
        <w:ind w:left="288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Numpy I exercicios.ipynb</w:t>
      </w:r>
    </w:p>
    <w:p w:rsidR="00000000" w:rsidDel="00000000" w:rsidP="00000000" w:rsidRDefault="00000000" w:rsidRPr="00000000" w14:paraId="0000001B">
      <w:pPr>
        <w:ind w:left="288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Numpy I exercicios solucoes.ipynb</w:t>
      </w:r>
    </w:p>
    <w:p w:rsidR="00000000" w:rsidDel="00000000" w:rsidP="00000000" w:rsidRDefault="00000000" w:rsidRPr="00000000" w14:paraId="0000001C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Numpy II e Matplotlib.ipynb</w:t>
      </w:r>
    </w:p>
    <w:p w:rsidR="00000000" w:rsidDel="00000000" w:rsidP="00000000" w:rsidRDefault="00000000" w:rsidRPr="00000000" w14:paraId="0000001D">
      <w:pPr>
        <w:ind w:left="72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ab/>
        <w:tab/>
        <w:t xml:space="preserve">Numpy II e Matplotlib exercicios.ipynb</w:t>
      </w:r>
    </w:p>
    <w:p w:rsidR="00000000" w:rsidDel="00000000" w:rsidP="00000000" w:rsidRDefault="00000000" w:rsidRPr="00000000" w14:paraId="0000001E">
      <w:pPr>
        <w:ind w:left="216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Numpy II e Matplotlib exercicios solucoes.ipynb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Gravação da Aula:</w:t>
      </w:r>
    </w:p>
    <w:p w:rsidR="00000000" w:rsidDel="00000000" w:rsidP="00000000" w:rsidRDefault="00000000" w:rsidRPr="00000000" w14:paraId="00000021">
      <w:pPr>
        <w:ind w:left="1440" w:firstLine="0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MAI5002 04-09-2020.mp4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11/09 - Espaços Vetoriais,Transf.Lineares, Teorema do Núcleo e da Imagem</w:t>
      </w:r>
    </w:p>
    <w:p w:rsidR="00000000" w:rsidDel="00000000" w:rsidP="00000000" w:rsidRDefault="00000000" w:rsidRPr="00000000" w14:paraId="00000024">
      <w:pPr>
        <w:tabs>
          <w:tab w:val="left" w:pos="540"/>
        </w:tabs>
        <w:rPr/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Leituras Obrigatórias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[Strang, G. 2006] Capítulo 2: 2.1, 2.3 e 2.4</w:t>
      </w:r>
    </w:p>
    <w:p w:rsidR="00000000" w:rsidDel="00000000" w:rsidP="00000000" w:rsidRDefault="00000000" w:rsidRPr="00000000" w14:paraId="00000026">
      <w:pPr>
        <w:tabs>
          <w:tab w:val="left" w:pos="540"/>
        </w:tabs>
        <w:rPr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Leituras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Meyer, C.D. 2001] Capítulo 4</w:t>
      </w:r>
    </w:p>
    <w:p w:rsidR="00000000" w:rsidDel="00000000" w:rsidP="00000000" w:rsidRDefault="00000000" w:rsidRPr="00000000" w14:paraId="00000028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Notebook:</w:t>
      </w:r>
    </w:p>
    <w:p w:rsidR="00000000" w:rsidDel="00000000" w:rsidP="00000000" w:rsidRDefault="00000000" w:rsidRPr="00000000" w14:paraId="0000002A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EspacosVetoriais.ipynb</w:t>
      </w:r>
    </w:p>
    <w:p w:rsidR="00000000" w:rsidDel="00000000" w:rsidP="00000000" w:rsidRDefault="00000000" w:rsidRPr="00000000" w14:paraId="0000002B">
      <w:pPr>
        <w:ind w:left="216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espacos vetoriais exercicios.ipynb</w:t>
      </w:r>
    </w:p>
    <w:p w:rsidR="00000000" w:rsidDel="00000000" w:rsidP="00000000" w:rsidRDefault="00000000" w:rsidRPr="00000000" w14:paraId="0000002C">
      <w:pPr>
        <w:ind w:left="216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espacos vetoriais exercicios solucao.ipynb</w:t>
      </w:r>
    </w:p>
    <w:p w:rsidR="00000000" w:rsidDel="00000000" w:rsidP="00000000" w:rsidRDefault="00000000" w:rsidRPr="00000000" w14:paraId="0000002D">
      <w:pPr>
        <w:tabs>
          <w:tab w:val="left" w:pos="540"/>
        </w:tabs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40"/>
        </w:tabs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Gravação da 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MAI5002 11-09-2020.mp4</w:t>
      </w:r>
    </w:p>
    <w:p w:rsidR="00000000" w:rsidDel="00000000" w:rsidP="00000000" w:rsidRDefault="00000000" w:rsidRPr="00000000" w14:paraId="00000031">
      <w:pPr>
        <w:ind w:left="720" w:firstLine="72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18/09 - Ortogonalidade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Leituras Obrigatórias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[Strang, G. 2006] Capítulo 3: 3.1 e 3.4</w:t>
      </w:r>
    </w:p>
    <w:p w:rsidR="00000000" w:rsidDel="00000000" w:rsidP="00000000" w:rsidRDefault="00000000" w:rsidRPr="00000000" w14:paraId="00000035">
      <w:pPr>
        <w:tabs>
          <w:tab w:val="left" w:pos="540"/>
        </w:tabs>
        <w:rPr/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Leituras Complementares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[Meyer, C.D. 2001] Capítulo 5: 5.1 a 5.4 e 5.9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Notebook:</w:t>
      </w:r>
    </w:p>
    <w:p w:rsidR="00000000" w:rsidDel="00000000" w:rsidP="00000000" w:rsidRDefault="00000000" w:rsidRPr="00000000" w14:paraId="00000039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ortogonalidade.ipynb</w:t>
      </w:r>
    </w:p>
    <w:p w:rsidR="00000000" w:rsidDel="00000000" w:rsidP="00000000" w:rsidRDefault="00000000" w:rsidRPr="00000000" w14:paraId="0000003A">
      <w:pPr>
        <w:ind w:left="216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ortogonalidade exercicios.ipynb</w:t>
      </w:r>
    </w:p>
    <w:p w:rsidR="00000000" w:rsidDel="00000000" w:rsidP="00000000" w:rsidRDefault="00000000" w:rsidRPr="00000000" w14:paraId="0000003B">
      <w:pPr>
        <w:ind w:left="216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ortogonalidade exercicios solucao.ipynb</w:t>
      </w:r>
    </w:p>
    <w:p w:rsidR="00000000" w:rsidDel="00000000" w:rsidP="00000000" w:rsidRDefault="00000000" w:rsidRPr="00000000" w14:paraId="0000003C">
      <w:pPr>
        <w:tabs>
          <w:tab w:val="left" w:pos="540"/>
        </w:tabs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Gravação da 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MAI5002 18-09-2020.mp4</w:t>
      </w:r>
    </w:p>
    <w:p w:rsidR="00000000" w:rsidDel="00000000" w:rsidP="00000000" w:rsidRDefault="00000000" w:rsidRPr="00000000" w14:paraId="0000003F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25/09 - Mínimos Quadrados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  <w:t xml:space="preserve">Leituras Obrigatórias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[Strang, G. 2006] Capítulo 3: 3.2 e 3.3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Notebook:</w:t>
      </w:r>
    </w:p>
    <w:p w:rsidR="00000000" w:rsidDel="00000000" w:rsidP="00000000" w:rsidRDefault="00000000" w:rsidRPr="00000000" w14:paraId="00000046">
      <w:pPr>
        <w:ind w:left="144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minimos quadrados.ipynb</w:t>
      </w:r>
    </w:p>
    <w:p w:rsidR="00000000" w:rsidDel="00000000" w:rsidP="00000000" w:rsidRDefault="00000000" w:rsidRPr="00000000" w14:paraId="00000047">
      <w:pPr>
        <w:ind w:left="216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minimos quadrados exercicios.ipynb</w:t>
      </w:r>
    </w:p>
    <w:p w:rsidR="00000000" w:rsidDel="00000000" w:rsidP="00000000" w:rsidRDefault="00000000" w:rsidRPr="00000000" w14:paraId="00000048">
      <w:pPr>
        <w:ind w:left="2160" w:firstLine="72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minimos quadrados exercicios solucao.ipynb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Gravação da 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02/10 - </w:t>
      </w:r>
      <w:r w:rsidDel="00000000" w:rsidR="00000000" w:rsidRPr="00000000">
        <w:rPr>
          <w:color w:val="ff0000"/>
          <w:rtl w:val="0"/>
        </w:rPr>
        <w:t xml:space="preserve">Dúvidas e Avaliação 1</w:t>
      </w:r>
    </w:p>
    <w:p w:rsidR="00000000" w:rsidDel="00000000" w:rsidP="00000000" w:rsidRDefault="00000000" w:rsidRPr="00000000" w14:paraId="0000004E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09/10 - Teoria Espectral: autovalores e autovetores, formas quadráticas</w:t>
      </w:r>
    </w:p>
    <w:p w:rsidR="00000000" w:rsidDel="00000000" w:rsidP="00000000" w:rsidRDefault="00000000" w:rsidRPr="00000000" w14:paraId="00000050">
      <w:pPr>
        <w:ind w:left="720" w:firstLine="720"/>
        <w:rPr>
          <w:color w:val="666666"/>
        </w:rPr>
      </w:pPr>
      <w:r w:rsidDel="00000000" w:rsidR="00000000" w:rsidRPr="00000000">
        <w:rPr>
          <w:rtl w:val="0"/>
        </w:rPr>
        <w:t xml:space="preserve">Leituras Obrigatórias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[Strang, G. 2006] Capítulo 5: seção 5.1; Capítulo 6: </w:t>
      </w:r>
    </w:p>
    <w:p w:rsidR="00000000" w:rsidDel="00000000" w:rsidP="00000000" w:rsidRDefault="00000000" w:rsidRPr="00000000" w14:paraId="00000052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Leituras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tabs>
          <w:tab w:val="left" w:pos="540"/>
        </w:tabs>
        <w:ind w:left="2160" w:hanging="36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https://ocw.mit.edu/courses/mathematics/18-06sc-linear-algebra-fall-2011/positive-definite-matrices-and-applications/symmetric-matrices-and-positive-definiteness/MIT18_0 6SCF11_Ses3.1sum.pdf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tabs>
          <w:tab w:val="left" w:pos="540"/>
        </w:tabs>
        <w:ind w:left="2160" w:hanging="36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https://www.cs.ubc.ca/~nickhar/W12/NotesMatrices.pdf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tabs>
          <w:tab w:val="left" w:pos="540"/>
        </w:tabs>
        <w:ind w:left="2160" w:hanging="36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https://www.youtube.com/watch?v=ZTNniGvY5IQ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Gravação da Aula: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54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16/10 - Análise de Componentes Principais</w:t>
      </w:r>
    </w:p>
    <w:p w:rsidR="00000000" w:rsidDel="00000000" w:rsidP="00000000" w:rsidRDefault="00000000" w:rsidRPr="00000000" w14:paraId="00000062">
      <w:pPr>
        <w:tabs>
          <w:tab w:val="left" w:pos="540"/>
        </w:tabs>
        <w:rPr/>
      </w:pPr>
      <w:r w:rsidDel="00000000" w:rsidR="00000000" w:rsidRPr="00000000">
        <w:rPr>
          <w:rtl w:val="0"/>
        </w:rPr>
        <w:tab/>
        <w:tab/>
        <w:tab/>
        <w:t xml:space="preserve">Leituras Obrigatórias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H. Abdi and L.J. Williams. ​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Principal component analysis</w:t>
        </w:r>
      </w:hyperlink>
      <w:r w:rsidDel="00000000" w:rsidR="00000000" w:rsidRPr="00000000">
        <w:rPr>
          <w:sz w:val="18"/>
          <w:szCs w:val="18"/>
          <w:rtl w:val="0"/>
        </w:rPr>
        <w:t xml:space="preserve">​, Wiley interdisciplinary reviews: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computational statistics 2.4 (2010): 433-459.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J. Shlens. A Tutorial on Principal Component Analysis, ​arXiv preprint arXiv:1404.1100,​ 2014.  (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https://arxiv.org/abs/1404.1100</w:t>
        </w:r>
      </w:hyperlink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tabs>
          <w:tab w:val="left" w:pos="54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Cosma Shalizi, Advanced Data Analysis from an Elementary Point of View, Capítulo 16 (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http://www.stat.cmu.edu/~cshalizi/ADAfaEPoV/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tabs>
          <w:tab w:val="left" w:pos="540"/>
        </w:tabs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540"/>
        </w:tabs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rtl w:val="0"/>
        </w:rPr>
        <w:t xml:space="preserve">Notebook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tabs>
          <w:tab w:val="left" w:pos="540"/>
        </w:tabs>
        <w:ind w:left="720" w:firstLine="0"/>
        <w:rPr>
          <w:color w:val="0000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PCA.ipynb</w:t>
      </w:r>
    </w:p>
    <w:p w:rsidR="00000000" w:rsidDel="00000000" w:rsidP="00000000" w:rsidRDefault="00000000" w:rsidRPr="00000000" w14:paraId="00000069">
      <w:pPr>
        <w:tabs>
          <w:tab w:val="left" w:pos="540"/>
        </w:tabs>
        <w:ind w:left="288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PCA execicios.ipynb</w:t>
      </w:r>
    </w:p>
    <w:p w:rsidR="00000000" w:rsidDel="00000000" w:rsidP="00000000" w:rsidRDefault="00000000" w:rsidRPr="00000000" w14:paraId="0000006A">
      <w:pPr>
        <w:tabs>
          <w:tab w:val="left" w:pos="540"/>
        </w:tabs>
        <w:ind w:left="288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PCA execicios solucoes.ipynb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23/10 - Decomposição em Valores Singulares - SVD</w:t>
      </w:r>
    </w:p>
    <w:p w:rsidR="00000000" w:rsidDel="00000000" w:rsidP="00000000" w:rsidRDefault="00000000" w:rsidRPr="00000000" w14:paraId="0000006D">
      <w:pPr>
        <w:tabs>
          <w:tab w:val="left" w:pos="0"/>
        </w:tabs>
        <w:rPr>
          <w:color w:val="666666"/>
        </w:rPr>
      </w:pPr>
      <w:r w:rsidDel="00000000" w:rsidR="00000000" w:rsidRPr="00000000">
        <w:rPr>
          <w:rtl w:val="0"/>
        </w:rPr>
        <w:t xml:space="preserve"> </w:t>
        <w:tab/>
        <w:tab/>
        <w:t xml:space="preserve">Leituras Obrigatórias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tabs>
          <w:tab w:val="left" w:pos="0"/>
        </w:tabs>
        <w:ind w:left="2160" w:hanging="36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Dan Kalman</w:t>
      </w:r>
      <w:r w:rsidDel="00000000" w:rsidR="00000000" w:rsidRPr="00000000">
        <w:rPr>
          <w:sz w:val="18"/>
          <w:szCs w:val="18"/>
          <w:rtl w:val="0"/>
        </w:rPr>
        <w:t xml:space="preserve">.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A Singularly Valuable Decomposition: The SVD of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0"/>
        </w:tabs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0">
      <w:pPr>
        <w:tabs>
          <w:tab w:val="left" w:pos="0"/>
        </w:tabs>
        <w:rPr/>
      </w:pPr>
      <w:r w:rsidDel="00000000" w:rsidR="00000000" w:rsidRPr="00000000">
        <w:rPr>
          <w:color w:val="666666"/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  <w:t xml:space="preserve">Leituras Complementares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tabs>
          <w:tab w:val="left" w:pos="0"/>
        </w:tabs>
        <w:ind w:left="2160" w:hanging="360"/>
        <w:rPr>
          <w:color w:val="666666"/>
          <w:sz w:val="18"/>
          <w:szCs w:val="18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Abdi, Hervé, and Lynne J. Williams. "Principal component analysis."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Wiley interdisciplinary reviews: computational statistics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2.4 (2010): 433-459.</w:t>
      </w:r>
      <w:r w:rsidDel="00000000" w:rsidR="00000000" w:rsidRPr="00000000">
        <w:rPr>
          <w:sz w:val="18"/>
          <w:szCs w:val="18"/>
          <w:rtl w:val="0"/>
        </w:rPr>
        <w:t xml:space="preserve">(</w:t>
      </w: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https://onlinelibrary.wiley.com/doi/epdf/10.1002/wics.101</w:t>
        </w:r>
      </w:hyperlink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tabs>
          <w:tab w:val="left" w:pos="0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3">
      <w:pPr>
        <w:tabs>
          <w:tab w:val="left" w:pos="0"/>
        </w:tabs>
        <w:rPr/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  <w:t xml:space="preserve">Notebook:</w:t>
      </w:r>
    </w:p>
    <w:p w:rsidR="00000000" w:rsidDel="00000000" w:rsidP="00000000" w:rsidRDefault="00000000" w:rsidRPr="00000000" w14:paraId="00000074">
      <w:pPr>
        <w:tabs>
          <w:tab w:val="left" w:pos="0"/>
        </w:tabs>
        <w:ind w:left="144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svd.ipynb</w:t>
      </w:r>
    </w:p>
    <w:p w:rsidR="00000000" w:rsidDel="00000000" w:rsidP="00000000" w:rsidRDefault="00000000" w:rsidRPr="00000000" w14:paraId="00000075">
      <w:pPr>
        <w:tabs>
          <w:tab w:val="left" w:pos="0"/>
        </w:tabs>
        <w:ind w:left="144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ab/>
        <w:t xml:space="preserve">svd exercicios.ipynb</w:t>
      </w:r>
    </w:p>
    <w:p w:rsidR="00000000" w:rsidDel="00000000" w:rsidP="00000000" w:rsidRDefault="00000000" w:rsidRPr="00000000" w14:paraId="00000076">
      <w:pPr>
        <w:tabs>
          <w:tab w:val="left" w:pos="0"/>
        </w:tabs>
        <w:ind w:left="144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ab/>
        <w:t xml:space="preserve">svd exercicios solucoes.ipynb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30/10 - SVD e Aplicações</w:t>
      </w:r>
    </w:p>
    <w:p w:rsidR="00000000" w:rsidDel="00000000" w:rsidP="00000000" w:rsidRDefault="00000000" w:rsidRPr="00000000" w14:paraId="00000079">
      <w:pPr>
        <w:tabs>
          <w:tab w:val="left" w:pos="0"/>
        </w:tabs>
        <w:rPr>
          <w:color w:val="666666"/>
        </w:rPr>
      </w:pPr>
      <w:r w:rsidDel="00000000" w:rsidR="00000000" w:rsidRPr="00000000">
        <w:rPr>
          <w:rtl w:val="0"/>
        </w:rPr>
        <w:tab/>
        <w:tab/>
        <w:t xml:space="preserve">Leituras Obrigatórias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tabs>
          <w:tab w:val="left" w:pos="0"/>
        </w:tabs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Alex Thomo, Latent Semantic Analysis (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https://www.engr.uvic.ca/~seng474/svd.pdf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0"/>
        </w:tabs>
        <w:rPr/>
      </w:pPr>
      <w:r w:rsidDel="00000000" w:rsidR="00000000" w:rsidRPr="00000000">
        <w:rPr>
          <w:rtl w:val="0"/>
        </w:rPr>
        <w:tab/>
        <w:tab/>
        <w:t xml:space="preserve">Notebook:</w:t>
      </w:r>
    </w:p>
    <w:p w:rsidR="00000000" w:rsidDel="00000000" w:rsidP="00000000" w:rsidRDefault="00000000" w:rsidRPr="00000000" w14:paraId="0000007D">
      <w:pPr>
        <w:tabs>
          <w:tab w:val="left" w:pos="0"/>
        </w:tabs>
        <w:ind w:left="144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 xml:space="preserve">aplicacoes.ipynb</w:t>
      </w:r>
    </w:p>
    <w:p w:rsidR="00000000" w:rsidDel="00000000" w:rsidP="00000000" w:rsidRDefault="00000000" w:rsidRPr="00000000" w14:paraId="0000007E">
      <w:pPr>
        <w:tabs>
          <w:tab w:val="left" w:pos="0"/>
        </w:tabs>
        <w:ind w:left="144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ab/>
        <w:t xml:space="preserve">svd exercicios.ipynb</w:t>
      </w:r>
    </w:p>
    <w:p w:rsidR="00000000" w:rsidDel="00000000" w:rsidP="00000000" w:rsidRDefault="00000000" w:rsidRPr="00000000" w14:paraId="0000007F">
      <w:pPr>
        <w:tabs>
          <w:tab w:val="left" w:pos="0"/>
        </w:tabs>
        <w:ind w:left="1440" w:firstLine="0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ab/>
        <w:tab/>
        <w:t xml:space="preserve">svd exercicios solucoes.ipynb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06/11 - </w:t>
      </w:r>
      <w:r w:rsidDel="00000000" w:rsidR="00000000" w:rsidRPr="00000000">
        <w:rPr>
          <w:color w:val="ff0000"/>
          <w:rtl w:val="0"/>
        </w:rPr>
        <w:t xml:space="preserve">Dúvidas e Avaliação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13/11 - Equações Não Lineares: Parte I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20/11 - Equações Não Lineares: Parte II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27/11 - Interpolação de 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04/12 - </w:t>
      </w:r>
      <w:r w:rsidDel="00000000" w:rsidR="00000000" w:rsidRPr="00000000">
        <w:rPr>
          <w:color w:val="ff0000"/>
          <w:rtl w:val="0"/>
        </w:rPr>
        <w:t xml:space="preserve">Dúvidas e Avaliação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Bibliografia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[Strang, G. 2006] G. Strang. Linear Algebra and Its Applications, </w:t>
      </w:r>
      <w:r w:rsidDel="00000000" w:rsidR="00000000" w:rsidRPr="00000000">
        <w:rPr>
          <w:i w:val="1"/>
          <w:rtl w:val="0"/>
        </w:rPr>
        <w:t xml:space="preserve">Thomson Learning, Inc</w:t>
      </w:r>
      <w:r w:rsidDel="00000000" w:rsidR="00000000" w:rsidRPr="00000000">
        <w:rPr>
          <w:rtl w:val="0"/>
        </w:rPr>
        <w:t xml:space="preserve">. 2006.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[Meyer, C.D. 2001] C.D. Meyer. </w:t>
      </w:r>
      <w:r w:rsidDel="00000000" w:rsidR="00000000" w:rsidRPr="00000000">
        <w:rPr>
          <w:rtl w:val="0"/>
        </w:rPr>
        <w:t xml:space="preserve">Matrix Analysis and Applied Linear Algebra, </w:t>
      </w:r>
      <w:r w:rsidDel="00000000" w:rsidR="00000000" w:rsidRPr="00000000">
        <w:rPr>
          <w:i w:val="1"/>
          <w:rtl w:val="0"/>
        </w:rPr>
        <w:t xml:space="preserve">SIAM</w:t>
      </w:r>
      <w:r w:rsidDel="00000000" w:rsidR="00000000" w:rsidRPr="00000000">
        <w:rPr>
          <w:rtl w:val="0"/>
        </w:rPr>
        <w:t xml:space="preserve">, 2001.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1404.1100" TargetMode="External"/><Relationship Id="rId10" Type="http://schemas.openxmlformats.org/officeDocument/2006/relationships/hyperlink" Target="https://onlinelibrary.wiley.com/doi/epdf/10.1002/wics.101" TargetMode="External"/><Relationship Id="rId13" Type="http://schemas.openxmlformats.org/officeDocument/2006/relationships/hyperlink" Target="https://datajobs.com/data-science-repo/SVD-%5BDan-Kalman%5D.pdf" TargetMode="External"/><Relationship Id="rId12" Type="http://schemas.openxmlformats.org/officeDocument/2006/relationships/hyperlink" Target="http://www.stat.cmu.edu/~cshalizi/ADAfaEPo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TNniGvY5IQ" TargetMode="External"/><Relationship Id="rId15" Type="http://schemas.openxmlformats.org/officeDocument/2006/relationships/hyperlink" Target="https://www.engr.uvic.ca/~seng474/svd.pdf" TargetMode="External"/><Relationship Id="rId14" Type="http://schemas.openxmlformats.org/officeDocument/2006/relationships/hyperlink" Target="https://onlinelibrary.wiley.com/doi/epdf/10.1002/wics.101" TargetMode="External"/><Relationship Id="rId5" Type="http://schemas.openxmlformats.org/officeDocument/2006/relationships/styles" Target="styles.xml"/><Relationship Id="rId6" Type="http://schemas.openxmlformats.org/officeDocument/2006/relationships/hyperlink" Target="https://us02web.zoom.us/j/81995569019?pwd=ajZDSWZ2eExUbVFZVmlPcURkdTF5UT09" TargetMode="External"/><Relationship Id="rId7" Type="http://schemas.openxmlformats.org/officeDocument/2006/relationships/hyperlink" Target="https://ocw.mit.edu/courses/mathematics/18-06sc-linear-algebra-fall-2011/positive-definite-matrices-and-applications/symmetric-matrices-and-positive-definiteness/MIT18_06SCF11_Ses3.1sum.pdf" TargetMode="External"/><Relationship Id="rId8" Type="http://schemas.openxmlformats.org/officeDocument/2006/relationships/hyperlink" Target="https://www.cs.ubc.ca/~nickhar/W12/NotesMatric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