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6EED" w14:textId="77777777" w:rsidR="002F76B5" w:rsidRPr="002F76B5" w:rsidRDefault="002F76B5" w:rsidP="002F76B5">
      <w:pPr>
        <w:rPr>
          <w:b/>
          <w:bCs/>
        </w:rPr>
      </w:pPr>
      <w:r w:rsidRPr="002F76B5">
        <w:rPr>
          <w:b/>
          <w:bCs/>
        </w:rPr>
        <w:t>Visão Geral do Modelo de Dados Logístico</w:t>
      </w:r>
    </w:p>
    <w:p w14:paraId="3E3A5CEE" w14:textId="77777777" w:rsidR="002F76B5" w:rsidRPr="002F76B5" w:rsidRDefault="002F76B5" w:rsidP="002F76B5">
      <w:r w:rsidRPr="002F76B5">
        <w:t xml:space="preserve">Nosso projeto apresenta um </w:t>
      </w:r>
      <w:r w:rsidRPr="002F76B5">
        <w:rPr>
          <w:b/>
          <w:bCs/>
        </w:rPr>
        <w:t>modelo de dados robusto e otimizado para operações logísticas</w:t>
      </w:r>
      <w:r w:rsidRPr="002F76B5">
        <w:t>, desenhado para centralizar e gerenciar eficientemente o fluxo de pedidos e entregas. Através de um design conceitual claro, mapeamos as interações essenciais que impulsionam a cadeia de suprimentos:</w:t>
      </w:r>
    </w:p>
    <w:p w14:paraId="600BE057" w14:textId="77777777" w:rsidR="002F76B5" w:rsidRPr="002F76B5" w:rsidRDefault="002F76B5" w:rsidP="002F76B5">
      <w:pPr>
        <w:numPr>
          <w:ilvl w:val="0"/>
          <w:numId w:val="1"/>
        </w:numPr>
      </w:pPr>
      <w:r w:rsidRPr="002F76B5">
        <w:rPr>
          <w:b/>
          <w:bCs/>
        </w:rPr>
        <w:t>CLIENTES:</w:t>
      </w:r>
      <w:r w:rsidRPr="002F76B5">
        <w:t xml:space="preserve"> Gerenciamento da base de clientes e suas demandas logísticas.</w:t>
      </w:r>
    </w:p>
    <w:p w14:paraId="42AA4731" w14:textId="77777777" w:rsidR="002F76B5" w:rsidRPr="002F76B5" w:rsidRDefault="002F76B5" w:rsidP="002F76B5">
      <w:pPr>
        <w:numPr>
          <w:ilvl w:val="0"/>
          <w:numId w:val="1"/>
        </w:numPr>
      </w:pPr>
      <w:r w:rsidRPr="002F76B5">
        <w:rPr>
          <w:b/>
          <w:bCs/>
        </w:rPr>
        <w:t>TRANSPORTADORAS:</w:t>
      </w:r>
      <w:r w:rsidRPr="002F76B5">
        <w:t xml:space="preserve"> Acompanhamento das empresas parceiras responsáveis pela execução das entregas.</w:t>
      </w:r>
    </w:p>
    <w:p w14:paraId="1979F79F" w14:textId="77777777" w:rsidR="002F76B5" w:rsidRPr="002F76B5" w:rsidRDefault="002F76B5" w:rsidP="002F76B5">
      <w:pPr>
        <w:numPr>
          <w:ilvl w:val="0"/>
          <w:numId w:val="1"/>
        </w:numPr>
      </w:pPr>
      <w:r w:rsidRPr="002F76B5">
        <w:rPr>
          <w:b/>
          <w:bCs/>
        </w:rPr>
        <w:t>OPERAÇÕES:</w:t>
      </w:r>
      <w:r w:rsidRPr="002F76B5">
        <w:t xml:space="preserve"> Detalhamento completo de cada pedido de transporte, desde a origem até o destino.</w:t>
      </w:r>
    </w:p>
    <w:p w14:paraId="771D59E9" w14:textId="77777777" w:rsidR="002F76B5" w:rsidRPr="002F76B5" w:rsidRDefault="002F76B5" w:rsidP="002F76B5">
      <w:pPr>
        <w:numPr>
          <w:ilvl w:val="0"/>
          <w:numId w:val="1"/>
        </w:numPr>
      </w:pPr>
      <w:r w:rsidRPr="002F76B5">
        <w:rPr>
          <w:b/>
          <w:bCs/>
        </w:rPr>
        <w:t>HISTÓRICO DE OPERAÇÕES:</w:t>
      </w:r>
      <w:r w:rsidRPr="002F76B5">
        <w:t xml:space="preserve"> Registro granular de todos os eventos e ocorrências ao longo do ciclo de vida de uma entrega, garantindo rastreabilidade e visibilidade total.</w:t>
      </w:r>
    </w:p>
    <w:p w14:paraId="3C0F46F7" w14:textId="77777777" w:rsidR="002F76B5" w:rsidRPr="002F76B5" w:rsidRDefault="002F76B5" w:rsidP="002F76B5">
      <w:pPr>
        <w:numPr>
          <w:ilvl w:val="0"/>
          <w:numId w:val="1"/>
        </w:numPr>
      </w:pPr>
      <w:r w:rsidRPr="002F76B5">
        <w:rPr>
          <w:b/>
          <w:bCs/>
        </w:rPr>
        <w:t>STATUS DE ENTREGA e TIPOS DE OCORRÊNCIA:</w:t>
      </w:r>
      <w:r w:rsidRPr="002F76B5">
        <w:t xml:space="preserve"> Padronização e categorização dos estados das entregas e dos eventos que afetam as operações.</w:t>
      </w:r>
    </w:p>
    <w:p w14:paraId="31224D5E" w14:textId="77777777" w:rsidR="002F76B5" w:rsidRPr="002F76B5" w:rsidRDefault="002F76B5" w:rsidP="002F76B5">
      <w:r w:rsidRPr="002F76B5">
        <w:t xml:space="preserve">Este modelo reflete nossa capacidade em </w:t>
      </w:r>
      <w:r w:rsidRPr="002F76B5">
        <w:rPr>
          <w:b/>
          <w:bCs/>
        </w:rPr>
        <w:t>transformar complexas lógicas de negócio em estruturas de dados eficientes</w:t>
      </w:r>
      <w:r w:rsidRPr="002F76B5">
        <w:t xml:space="preserve">, essenciais para análises de desempenho, otimização de rotas e melhoria contínua da experiência do cliente. Uma base sólida para </w:t>
      </w:r>
      <w:r w:rsidRPr="002F76B5">
        <w:rPr>
          <w:b/>
          <w:bCs/>
        </w:rPr>
        <w:t>decisões estratégicas baseadas em dados</w:t>
      </w:r>
      <w:r w:rsidRPr="002F76B5">
        <w:t>.</w:t>
      </w:r>
    </w:p>
    <w:p w14:paraId="6767AC9E" w14:textId="77777777" w:rsidR="0003500F" w:rsidRDefault="0003500F"/>
    <w:sectPr w:rsidR="00035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1ECA"/>
    <w:multiLevelType w:val="multilevel"/>
    <w:tmpl w:val="B8D2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60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38"/>
    <w:rsid w:val="0003500F"/>
    <w:rsid w:val="002F76B5"/>
    <w:rsid w:val="00567638"/>
    <w:rsid w:val="005A3344"/>
    <w:rsid w:val="007017AD"/>
    <w:rsid w:val="007D4CC1"/>
    <w:rsid w:val="00C072D5"/>
    <w:rsid w:val="00D1547A"/>
    <w:rsid w:val="00F5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744803-460F-4140-97D0-0F7CF3D1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6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6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6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6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6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6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6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6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6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6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184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Queles</dc:creator>
  <cp:keywords/>
  <dc:description/>
  <cp:lastModifiedBy>Bruno Queles</cp:lastModifiedBy>
  <cp:revision>2</cp:revision>
  <dcterms:created xsi:type="dcterms:W3CDTF">2025-07-11T19:04:00Z</dcterms:created>
  <dcterms:modified xsi:type="dcterms:W3CDTF">2025-07-11T19:57:00Z</dcterms:modified>
</cp:coreProperties>
</file>