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Documentação Gerenciamento de Estoque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Desenvolvedores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Nome: Adriano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Nome: Bruno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Nome: </w:t>
      </w:r>
      <w:proofErr w:type="spellStart"/>
      <w:r w:rsidRPr="00465A71">
        <w:rPr>
          <w:lang w:val="pt-BR"/>
        </w:rPr>
        <w:t>Jamerson</w:t>
      </w:r>
      <w:proofErr w:type="spellEnd"/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Nome: Matheus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INDICE DETALHADO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PREFACIO.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1. INTRODUÇÃO AO DOCUMENTO.</w:t>
      </w:r>
    </w:p>
    <w:p w:rsidR="00465A71" w:rsidRPr="00465A71" w:rsidRDefault="00465A71" w:rsidP="00465A71">
      <w:pPr>
        <w:rPr>
          <w:lang w:val="pt-BR"/>
        </w:rPr>
      </w:pPr>
    </w:p>
    <w:p w:rsidR="00465A71" w:rsidRDefault="00465A71" w:rsidP="00465A71">
      <w:pPr>
        <w:rPr>
          <w:lang w:val="pt-BR"/>
        </w:rPr>
      </w:pPr>
      <w:r w:rsidRPr="00465A71">
        <w:rPr>
          <w:lang w:val="pt-BR"/>
        </w:rPr>
        <w:t>1.1. OBJETIVO DO PROJETO</w:t>
      </w:r>
    </w:p>
    <w:p w:rsidR="00501635" w:rsidRPr="00465A71" w:rsidRDefault="00501635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Nosso objetivo é estabelecer um controle de armazenamento de estoque, utilizado um Software.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Como forma de controle, facilitando o cadastro, a localização e o controle do armazenamento dos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dados.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Como um gerenciamento de estoque dinâmico temos como alvo o mercado industrial, varejistas e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pequenas lojas, A proposta principal é o controle do que entra e saí dentro do local de trabalho,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atribuindo a segurança no controle de estoque da empresa.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1.2. JUSTIFICATIVA DA ESCOLHA DO TEMA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O gerenciamento de estoque é uma área fundamental para o sucesso e a eficiência de qualquer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negócio que lida com a produção, armazenamento ou venda de produtos. A escolha deste tema se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baseia na sua importância estratégica para o funcionamento e a competitividade de uma empresa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em diversos setores da economia.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Portanto, a escolha do tema "gerenciamento de estoque" se justifica pela sua relevância na gestão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empresarial moderna.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2. DESCRIÇÃO GERAL DO SISTEMA.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O sistema é responsável por controlar os produtos cadastrados, permitindo a realização de vendas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por meio dele. Além disso, gera relatórios sobre todos os produtos cadastrados, incluindo o valor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total em estoque e uma lista dos produtos com estoque abaixo do ideal. Ele também oferece a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funcionalidade de busca por produtos cadastrados e a geração de relatórios sobre o valor total no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estoque.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3. REQUISITOS DO SISTEMA.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 O sistema deve permitir o cadastro completo de produtos, incluindo nome, descrição, código, preço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de venda, quantidade em estoque.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 O sistema deve efetuar a realização de vendas.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Deve ser possível gerar relatórios sobre todos os produtos cadastrados, incluindo detalhes como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nome, código, preço, quantidade em estoque.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 Deve existir uma funcionalidade de busca que permita localizar rapidamente produtos específicos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com base em critérios como nome ou código.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A busca deve ser eficiente e intuitiva, facilitando a localização de itens no sistema.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4. MANUAL DO USUÁRIO.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Manual do Usuário - Sistema de Gerenciamento de Estoque.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Este manual descreve as funcionalidades e o uso do Sistema de Gerenciamento de Estoque, usando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a linguagem de programação Java, desenvolvido para auxiliar na gestão de produtos em um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estoque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Bem-vindo ao Sistema de Gerenciamento de Estoque! Este manual fornecerá orientações sobre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como utilizar todas as funcionalidades disponíveis no sistema para facilitar o controle e a gestão dos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produtos em estoque.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1. Cadastro de Produtos: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Para adicionar um novo produto ao estoque, siga os passos abaixo:</w:t>
      </w:r>
    </w:p>
    <w:p w:rsidR="002C3378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</w:t>
      </w:r>
      <w:r>
        <w:rPr>
          <w:lang w:val="pt-BR"/>
        </w:rPr>
        <w:t xml:space="preserve">Selecione a opção 1 </w:t>
      </w:r>
      <w:r w:rsidRPr="00465A71">
        <w:rPr>
          <w:lang w:val="pt-BR"/>
        </w:rPr>
        <w:t>"Cadastro de Produtos" no menu principal.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Preencha todas as informações solicitadas, como nome, código, preço, quantidade em estoque e 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fornecedor.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2C3378" w:rsidP="00465A71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414337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Uma mensagem de confirmação será exibida, indicando que o produto foi cadastrado com 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sucesso.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2. Realização de Vendas: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Para efetuar uma venda de um produto, execute as seguintes etapas: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</w:t>
      </w:r>
      <w:r>
        <w:rPr>
          <w:lang w:val="pt-BR"/>
        </w:rPr>
        <w:t>Selecione a opção</w:t>
      </w:r>
      <w:r>
        <w:rPr>
          <w:lang w:val="pt-BR"/>
        </w:rPr>
        <w:t xml:space="preserve"> 2</w:t>
      </w:r>
      <w:r w:rsidRPr="00465A71">
        <w:rPr>
          <w:lang w:val="pt-BR"/>
        </w:rPr>
        <w:t xml:space="preserve"> "Realizar Venda" no menu principal.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- Informe o código do produto que deseja vender e a quantidade desejada.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501635" w:rsidP="00465A7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3476625" cy="2419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- O sistema verificará se há quantidade suficiente em estoque para realizar a venda. Se a quantidade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disponível for adequada, a venda será registrada com sucesso.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3. Consulta de Produtos: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Para visualizar todos os produtos cadastrados no sistema, utilize a opção </w:t>
      </w:r>
      <w:r>
        <w:rPr>
          <w:lang w:val="pt-BR"/>
        </w:rPr>
        <w:t xml:space="preserve">3 </w:t>
      </w:r>
      <w:r w:rsidRPr="00465A71">
        <w:rPr>
          <w:lang w:val="pt-BR"/>
        </w:rPr>
        <w:t xml:space="preserve">"Consultar Produtos" no 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menu principal.</w:t>
      </w:r>
    </w:p>
    <w:p w:rsidR="00465A71" w:rsidRDefault="00465A71" w:rsidP="00465A71">
      <w:pPr>
        <w:rPr>
          <w:lang w:val="pt-BR"/>
        </w:rPr>
      </w:pPr>
    </w:p>
    <w:p w:rsidR="00501635" w:rsidRPr="00465A71" w:rsidRDefault="00501635" w:rsidP="00465A7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4525" cy="1476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A lista de produtos será exibida, mostrando informações como nome, código, preço, quantidade 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em estoque e fornecedor.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4. Relatório de Produtos com Estoque Baixo: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O sistema permite gerar um relatório dos produtos que estão com estoque abaixo do mínimo 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estabelecido.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- Selecione a opção</w:t>
      </w:r>
      <w:r>
        <w:rPr>
          <w:lang w:val="pt-BR"/>
        </w:rPr>
        <w:t xml:space="preserve"> 4</w:t>
      </w:r>
      <w:r w:rsidRPr="00465A71">
        <w:rPr>
          <w:lang w:val="pt-BR"/>
        </w:rPr>
        <w:t xml:space="preserve"> "Relatório de Estoque Baixo" no menu principal.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- Informe a quantidade mínima desejada para que um produto seja considerado com estoque baixo.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Clique na opção "Gerar Relatório" para visualizar a lista de produtos com estoque abaixo do 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mínimo definido.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501635" w:rsidP="00465A7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3886200" cy="1771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5. Busca de Produtos: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Caso precise encontrar um produto específico, utilize a opção de busca disponível no sistema.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</w:t>
      </w:r>
      <w:r>
        <w:rPr>
          <w:lang w:val="pt-BR"/>
        </w:rPr>
        <w:t>Selecione a opção</w:t>
      </w:r>
      <w:r>
        <w:rPr>
          <w:lang w:val="pt-BR"/>
        </w:rPr>
        <w:t xml:space="preserve"> 5</w:t>
      </w:r>
      <w:r w:rsidRPr="00465A71">
        <w:rPr>
          <w:lang w:val="pt-BR"/>
        </w:rPr>
        <w:t xml:space="preserve"> "Buscar Produto" no menu principal.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- Informe o código ou o nome do produto que deseja encontrar e clique no botão "Buscar".</w:t>
      </w:r>
    </w:p>
    <w:p w:rsidR="00465A71" w:rsidRPr="00465A71" w:rsidRDefault="00501635" w:rsidP="00465A71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5734050" cy="1866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71" w:rsidRPr="00465A71" w:rsidRDefault="00465A71" w:rsidP="00465A71">
      <w:pPr>
        <w:rPr>
          <w:lang w:val="pt-BR"/>
        </w:rPr>
      </w:pPr>
    </w:p>
    <w:p w:rsidR="00501635" w:rsidRPr="00465A71" w:rsidRDefault="00501635" w:rsidP="00501635">
      <w:pPr>
        <w:rPr>
          <w:lang w:val="pt-BR"/>
        </w:rPr>
      </w:pPr>
      <w:r w:rsidRPr="00465A71">
        <w:rPr>
          <w:lang w:val="pt-BR"/>
        </w:rPr>
        <w:t>- Se o produto estiver cadastrado no sistema, suas informações serão exibidas na tela.</w:t>
      </w:r>
    </w:p>
    <w:p w:rsidR="00501635" w:rsidRDefault="00501635" w:rsidP="00465A71">
      <w:pPr>
        <w:rPr>
          <w:lang w:val="pt-BR"/>
        </w:rPr>
      </w:pPr>
    </w:p>
    <w:p w:rsidR="00465A71" w:rsidRDefault="00465A71" w:rsidP="00465A71">
      <w:pPr>
        <w:rPr>
          <w:lang w:val="pt-BR"/>
        </w:rPr>
      </w:pPr>
      <w:r w:rsidRPr="00465A71">
        <w:rPr>
          <w:lang w:val="pt-BR"/>
        </w:rPr>
        <w:t>6. Consulta do Valor Total em Estoque:</w:t>
      </w:r>
    </w:p>
    <w:p w:rsidR="00501635" w:rsidRPr="00465A71" w:rsidRDefault="00501635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Para saber o valor total de todos os produtos em estoque, siga estas instruções: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- Selecione a opção</w:t>
      </w:r>
      <w:r>
        <w:rPr>
          <w:lang w:val="pt-BR"/>
        </w:rPr>
        <w:t xml:space="preserve"> 6</w:t>
      </w:r>
      <w:r w:rsidRPr="00465A71">
        <w:rPr>
          <w:lang w:val="pt-BR"/>
        </w:rPr>
        <w:t xml:space="preserve"> "Consultar Valor Total em Estoque" no menu principal.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- O sistema calculará automaticamente o valor total do estoque com base nos preços e quantidades </w:t>
      </w: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>de cada produto cadastrado.</w:t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501635" w:rsidP="00465A71">
      <w:pPr>
        <w:rPr>
          <w:lang w:val="pt-BR"/>
        </w:rPr>
      </w:pPr>
      <w:bookmarkStart w:id="0" w:name="_GoBack"/>
      <w:bookmarkEnd w:id="0"/>
      <w:r>
        <w:rPr>
          <w:noProof/>
          <w:lang w:val="pt-BR"/>
        </w:rPr>
        <w:drawing>
          <wp:inline distT="0" distB="0" distL="0" distR="0">
            <wp:extent cx="3590925" cy="1847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71" w:rsidRPr="00465A71" w:rsidRDefault="00465A71" w:rsidP="00465A71">
      <w:pPr>
        <w:rPr>
          <w:lang w:val="pt-BR"/>
        </w:rPr>
      </w:pPr>
    </w:p>
    <w:p w:rsidR="00465A71" w:rsidRPr="00465A71" w:rsidRDefault="00465A71" w:rsidP="00465A71">
      <w:pPr>
        <w:rPr>
          <w:lang w:val="pt-BR"/>
        </w:rPr>
      </w:pPr>
      <w:r w:rsidRPr="00465A71">
        <w:rPr>
          <w:lang w:val="pt-BR"/>
        </w:rPr>
        <w:t xml:space="preserve">Aproveite todas as funcionalidades oferecidas pelo Sistema de Gerenciamento de Estoque e </w:t>
      </w:r>
    </w:p>
    <w:p w:rsidR="00465A71" w:rsidRPr="00465A71" w:rsidRDefault="00465A71" w:rsidP="00465A71">
      <w:pPr>
        <w:rPr>
          <w:lang w:val="pt-BR"/>
        </w:rPr>
      </w:pPr>
    </w:p>
    <w:p w:rsidR="00A9204E" w:rsidRPr="00D766DE" w:rsidRDefault="00465A71" w:rsidP="00465A71">
      <w:pPr>
        <w:rPr>
          <w:lang w:val="pt-BR"/>
        </w:rPr>
      </w:pPr>
      <w:r w:rsidRPr="00465A71">
        <w:rPr>
          <w:lang w:val="pt-BR"/>
        </w:rPr>
        <w:t>mantenha seu estoque organizado e eficiente!</w:t>
      </w: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30E" w:rsidRDefault="0042730E" w:rsidP="00D766DE">
      <w:r>
        <w:separator/>
      </w:r>
    </w:p>
  </w:endnote>
  <w:endnote w:type="continuationSeparator" w:id="0">
    <w:p w:rsidR="0042730E" w:rsidRDefault="0042730E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30E" w:rsidRDefault="0042730E" w:rsidP="00D766DE">
      <w:r>
        <w:separator/>
      </w:r>
    </w:p>
  </w:footnote>
  <w:footnote w:type="continuationSeparator" w:id="0">
    <w:p w:rsidR="0042730E" w:rsidRDefault="0042730E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215B8F"/>
    <w:rsid w:val="002C3378"/>
    <w:rsid w:val="0042730E"/>
    <w:rsid w:val="00465A71"/>
    <w:rsid w:val="004C55DB"/>
    <w:rsid w:val="004E108E"/>
    <w:rsid w:val="00501635"/>
    <w:rsid w:val="00645252"/>
    <w:rsid w:val="006D3D74"/>
    <w:rsid w:val="0083569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i.dev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D31C10E-0A49-42A5-898C-3CE6555F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5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2024-03-14T22:23:00Z</dcterms:created>
  <dcterms:modified xsi:type="dcterms:W3CDTF">2024-03-14T22:49:00Z</dcterms:modified>
</cp:coreProperties>
</file>