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E7015E" w:rsidRDefault="002B0EDC" w:rsidP="00A83836">
      <w:pPr>
        <w:pStyle w:val="TF-TTULO"/>
        <w:rPr>
          <w:color w:val="FF0000"/>
        </w:rPr>
      </w:pPr>
      <w:r w:rsidRPr="00E7015E">
        <w:rPr>
          <w:color w:val="FF0000"/>
        </w:rPr>
        <w:t>TÍTULO DO TRABALHO DE CONCLUSÃO DE CURSO: subtítulo (se houver)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Vicensi </w:t>
      </w:r>
    </w:p>
    <w:p w14:paraId="138BB702" w14:textId="0B38269A" w:rsidR="001E682E" w:rsidRDefault="001A6EBE" w:rsidP="00B37046">
      <w:pPr>
        <w:pStyle w:val="TF-AUTOR0"/>
      </w:pPr>
      <w:r>
        <w:t>Aurélio Faustino Hoppe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01D5CE65" w14:textId="77777777" w:rsidR="00A95F54" w:rsidRPr="00C640BB" w:rsidRDefault="00A95F54" w:rsidP="00A95F54">
      <w:pPr>
        <w:pStyle w:val="TF-TEXTO"/>
      </w:pPr>
      <w:bookmarkStart w:id="9" w:name="_Toc419598587"/>
      <w:r w:rsidRPr="00C640BB">
        <w:t>A tecnologia tem desempenhado um papel fundamental na transformação do mercado financeiro, especialmente com a incorporação da inteligência artificial (IA), que tem permitido automatizar processos, realizar análises mais complexas e gerar insights mais precisos para os investidores (Garcez, 2022). Ferramentas de IA são capazes de prever tendências de mercado, gerenciar carteiras de investimento e avaliar riscos, proporcionando maior eficiência e confiabilidade nas decisões financeiras (Públio, 2022).</w:t>
      </w:r>
    </w:p>
    <w:p w14:paraId="025BABF2" w14:textId="77777777" w:rsidR="00A95F54" w:rsidRPr="00C640BB" w:rsidRDefault="00A95F54" w:rsidP="00A95F54">
      <w:pPr>
        <w:pStyle w:val="TF-TEXTO"/>
      </w:pPr>
      <w:r w:rsidRPr="00C640BB">
        <w:t>No cenário atual, a complexidade dos mercados e o volume crescente de informações dificultam a escolha das melhores oportunidades de investimento. Métodos tradicionais frequentemente falham em lidar com a alta dimensionalidade dos dados e com a volatilidade do mercado (UFSC, 2023). A inteligência artificial soluciona parte desses desafios ao processar grandes quantidades de dados financeiros em tempo real, identificando padrões que poderiam passar despercebidos em análises manuais. Além disso, ela contribui para a redução do viés humano, oferecendo recomendações baseadas em dados objetivos (Investing.com Academy, 2024).</w:t>
      </w:r>
    </w:p>
    <w:p w14:paraId="11E01FB0" w14:textId="77777777" w:rsidR="00A95F54" w:rsidRPr="00C640BB" w:rsidRDefault="00A95F54" w:rsidP="00A95F54">
      <w:pPr>
        <w:pStyle w:val="TF-TEXTO"/>
      </w:pPr>
      <w:r w:rsidRPr="00C640BB">
        <w:t>Sistemas automatizados de recomendação de investimentos surgem como uma solução promissora para personalizar as alocações conforme o perfil de cada investidor. Esses sistemas utilizam IA para analisar variáveis como preferências individuais, tolerância ao risco e objetivos financeiros, sugerindo estratégias otimizadas (Aya Editora, 2023). Técnicas matemáticas como programação linear e métodos de otimização também são aplicadas nesses sistemas para levar em conta critérios múltiplos, como risco ajustado ao retorno e diversificação da carteira (Cornuéjols &amp; Tutuncu, 2007, apud UFMS, 2021).</w:t>
      </w:r>
    </w:p>
    <w:p w14:paraId="5E2C52F6" w14:textId="77777777" w:rsidR="00A95F54" w:rsidRPr="00C640BB" w:rsidRDefault="00A95F54" w:rsidP="00A95F54">
      <w:pPr>
        <w:pStyle w:val="TF-TEXTO"/>
      </w:pPr>
      <w:r w:rsidRPr="00C640BB">
        <w:t>Apesar dos avanços, ainda existem desafios quanto à acessibilidade e à necessidade de conhecimento técnico para interpretar os dados gerados. No entanto, o progresso contínuo nas interfaces de aprendizado de máquina tem tornado essas tecnologias cada vez mais intuitivas, acessíveis mesmo para investidores com menor experiência (Públio, 2022).</w:t>
      </w:r>
    </w:p>
    <w:p w14:paraId="65778A24" w14:textId="77777777" w:rsidR="00A95F54" w:rsidRPr="00C640BB" w:rsidRDefault="00A95F54" w:rsidP="00A95F54">
      <w:pPr>
        <w:pStyle w:val="TF-TEXTO"/>
      </w:pPr>
      <w:r w:rsidRPr="00C640BB">
        <w:lastRenderedPageBreak/>
        <w:t>O objetivo deste trabalho é desenvolver um aplicativo capaz de construir portfólios de investimento otimizados de maneira autônoma, empregando Algoritmos Genéticos para ajustar a distribuição de ativos segundo os gostos e tipos de investidores. Os objetivos específicos são: (i) criar um modelo da apresentação dos ativos e das limitações no Algoritmo Genético, levando em conta fatores como nível de risco, idade, dinheiro disponível e tempo de investimento; (ii) definir e colocar em prática a função de fitness, levando em consideração a relação entre risco e lucro conforme as escolhas do usuário; (iii) experimentar e comparar diferentes configurações do algoritmo para medir sua eficácia na customização dos portfólios; (iv) confirmar os resultados confrontando os portfólios criados com referências comuns do mercado financeiro, avaliando sua aplicação e adequação ao tipo de investidor.</w:t>
      </w:r>
    </w:p>
    <w:p w14:paraId="5DD04D78" w14:textId="77777777" w:rsidR="00FE7B46" w:rsidRDefault="00FE7B46" w:rsidP="00FE7B46">
      <w:pPr>
        <w:pStyle w:val="Ttulo1"/>
      </w:pPr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77777777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composição de carteiras de investimentos; a subseção 2.1.2 explora os fundamentos matemáticos e evolutivos da Teoria Moderna do Portfólio; a subseção 2.1.3 traz a definição de algoritmos genéticos multiobjetivos</w:t>
      </w:r>
    </w:p>
    <w:p w14:paraId="79F28176" w14:textId="77777777" w:rsidR="00FE7B46" w:rsidRPr="00DA3EC4" w:rsidRDefault="00FE7B46" w:rsidP="00FE7B46">
      <w:pPr>
        <w:pStyle w:val="Ttulo3"/>
      </w:pPr>
      <w:r w:rsidRPr="00DA3EC4">
        <w:t>Composição de carteiras de investimentos</w:t>
      </w:r>
    </w:p>
    <w:p w14:paraId="675D84E0" w14:textId="77777777" w:rsidR="00FE7B46" w:rsidRDefault="00FE7B46" w:rsidP="00FE7B46">
      <w:pPr>
        <w:pStyle w:val="TF-TEXTO"/>
      </w:pPr>
      <w:r w:rsidRPr="00DA3EC4">
        <w:t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Essas decisões são ajustadas periodicamente conforme as condições do mercado e eventuais mudanças no perfil do investidor (Bodie et al., 2014).</w:t>
      </w:r>
    </w:p>
    <w:p w14:paraId="09BF6CB4" w14:textId="77777777" w:rsidR="00FE7B46" w:rsidRDefault="00FE7B46" w:rsidP="00FE7B46">
      <w:pPr>
        <w:pStyle w:val="TF-TEXTO"/>
      </w:pPr>
      <w:r w:rsidRPr="003434D1">
        <w:t xml:space="preserve">Para a população em geral, essa abordagem oferece três vantagens principais: (1) acesso a retornos superiores à poupança tradicional, (2) redução de risco através da diversificação, e (3) proteção contra a erosão do poder de compra causada pela inflação (Bodie et al., 2014). </w:t>
      </w:r>
      <w:r w:rsidRPr="003434D1">
        <w:lastRenderedPageBreak/>
        <w:t>Estudos demonstram que carteiras diversificadas podem proporcionar ganhos reais médios de 4-6% ao ano no longo prazo, superando significativamente aplicações convencionais (Elton &amp; Gruber, 1997).</w:t>
      </w:r>
    </w:p>
    <w:p w14:paraId="0FB9FB60" w14:textId="77777777" w:rsidR="00FE7B46" w:rsidRPr="001A6EBE" w:rsidRDefault="00FE7B46" w:rsidP="00FE7B46">
      <w:pPr>
        <w:pStyle w:val="TF-TEXTO"/>
        <w:rPr>
          <w:color w:val="FF0000"/>
        </w:rPr>
      </w:pPr>
      <w:r w:rsidRPr="003434D1">
        <w:t xml:space="preserve">A eficácia da diversificação pode ser analisada através da matriz de correlação apresentada na Figura </w:t>
      </w:r>
      <w:r>
        <w:t>(Figura 1)</w:t>
      </w:r>
      <w:r w:rsidRPr="003434D1">
        <w:t>. Esta matriz quantifica as relações lineares entre os retornos dos diferentes ativos, onde valores próximos de -1 indicam movimentos opostos (diversificação ideal), enquanto correlações próximas a +1 sugerem comovimentos que limitam os benefícios da diversificação (Fabozzi et al., 2007). A análise dessas correlações permite a construção de carteiras com risco sistemático minimizado, sem comprometer o retorno esperado.</w:t>
      </w:r>
    </w:p>
    <w:p w14:paraId="6CED5E60" w14:textId="77777777" w:rsidR="00FE7B46" w:rsidRPr="001A6EBE" w:rsidRDefault="00FE7B46" w:rsidP="00FE7B46">
      <w:pPr>
        <w:pStyle w:val="TF-LEGENDA"/>
        <w:rPr>
          <w:color w:val="FF0000"/>
        </w:rPr>
      </w:pPr>
      <w:bookmarkStart w:id="10" w:name="_Ref112957716"/>
      <w:bookmarkStart w:id="11" w:name="_Ref53317281"/>
      <w:r w:rsidRPr="001A6EBE">
        <w:rPr>
          <w:color w:val="FF0000"/>
        </w:rPr>
        <w:t xml:space="preserve">Figura </w:t>
      </w:r>
      <w:bookmarkEnd w:id="10"/>
      <w:r>
        <w:rPr>
          <w:color w:val="FF0000"/>
        </w:rPr>
        <w:t>1</w:t>
      </w:r>
      <w:r w:rsidRPr="001A6EBE">
        <w:rPr>
          <w:color w:val="FF0000"/>
        </w:rPr>
        <w:t xml:space="preserve"> – Exemplo da aplicação</w:t>
      </w:r>
      <w:bookmarkEnd w:id="11"/>
    </w:p>
    <w:p w14:paraId="694A742C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6003145" wp14:editId="306F1A9B">
            <wp:extent cx="2934144" cy="2626241"/>
            <wp:effectExtent l="0" t="0" r="0" b="3175"/>
            <wp:docPr id="1949661330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1330" name="Imagem 1" descr="Uma imagem contendo Tabel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58" cy="2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A04" w14:textId="77777777" w:rsidR="00FE7B46" w:rsidRPr="001A6EBE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Lyu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03BC8A16" w14:textId="77777777" w:rsidR="00FE7B46" w:rsidRPr="001A6EBE" w:rsidRDefault="00FE7B46" w:rsidP="00FE7B46">
      <w:pPr>
        <w:pStyle w:val="Ttulo3"/>
      </w:pPr>
      <w:r w:rsidRPr="00AA7F63">
        <w:t>Teoria Moderna do Portfólio</w:t>
      </w:r>
    </w:p>
    <w:p w14:paraId="730A206B" w14:textId="77777777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>
        <w:t>2</w:t>
      </w:r>
      <w:r w:rsidRPr="00E32C71">
        <w:t>, que representa o conjunto de carteiras que oferecem o maior retorno possível para cada nível de risco assumido, ou, alternativamente, o menor risco possível para um dado nível de retorno esperado (Bodie, Kane e Marcus, 2014).</w:t>
      </w:r>
    </w:p>
    <w:p w14:paraId="668A8C13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lastRenderedPageBreak/>
        <w:t xml:space="preserve">Figura </w:t>
      </w:r>
      <w:r>
        <w:rPr>
          <w:color w:val="FF0000"/>
        </w:rPr>
        <w:t>2</w:t>
      </w:r>
      <w:r w:rsidRPr="001A6EBE">
        <w:rPr>
          <w:color w:val="FF0000"/>
        </w:rPr>
        <w:t xml:space="preserve"> – Exemplo da aplicação</w:t>
      </w:r>
    </w:p>
    <w:p w14:paraId="6C2CA19F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15C6D6C" wp14:editId="2D36270B">
            <wp:extent cx="4091066" cy="2594345"/>
            <wp:effectExtent l="0" t="0" r="5080" b="0"/>
            <wp:docPr id="150933584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77777777" w:rsidR="00FE7B46" w:rsidRPr="00761813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Lyu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>, que considera não apenas a 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49DBDF79" w14:textId="77777777" w:rsidR="00FE7B46" w:rsidRDefault="00FE7B46" w:rsidP="00FE7B46">
      <w:pPr>
        <w:pStyle w:val="TF-TEXTO"/>
      </w:pPr>
      <w:r w:rsidRPr="006E14DE">
        <w:t xml:space="preserve">Os algoritmos genéticos multiobjetivo (AGMOs) constituem uma abordagem evolucionária amplamente utilizada para a resolução de problemas complexos de otimização que envolvem múltiplos objetivos conflitantes (Deb et al., 2002). Inspirados nos princípios da seleção natural propostos por Darwin (1859), esses algoritmos simulam o processo de evolução biológica por meio de populações de soluções que se transformam ao longo das gerações, buscando aprimorar a qualidade das soluções encontradas (Goldberg, 1989). A Figura X apresenta um diagrama representativo do funcionamento geral de um AGMO, evidenciando as </w:t>
      </w:r>
      <w:r w:rsidRPr="006E14DE">
        <w:lastRenderedPageBreak/>
        <w:t>principais etapas de seu ciclo iterativo: inicialização, avaliação, reprodução e seleção (Coello Coello, Lamont e Van Veldhuizen, 2007).</w:t>
      </w:r>
    </w:p>
    <w:p w14:paraId="1319023F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t xml:space="preserve">Figura </w:t>
      </w:r>
      <w:r>
        <w:rPr>
          <w:color w:val="FF0000"/>
        </w:rPr>
        <w:t>3</w:t>
      </w:r>
      <w:r w:rsidRPr="001A6EBE">
        <w:rPr>
          <w:color w:val="FF0000"/>
        </w:rPr>
        <w:t xml:space="preserve"> – Exemplo da aplicação</w:t>
      </w:r>
    </w:p>
    <w:p w14:paraId="4177E3D5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4196ECB" wp14:editId="471C8C10">
            <wp:extent cx="4091066" cy="2594345"/>
            <wp:effectExtent l="0" t="0" r="5080" b="0"/>
            <wp:docPr id="32055419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E04" w14:textId="77777777" w:rsidR="00FE7B46" w:rsidRPr="00FA7BD2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Lyu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>Diferentemente dos métodos tradicionais de otimização, que geralmente lidam com um único objetivo, os AGMOs são projetados para buscar soluções que equilibram múltiplos critérios simultaneamente (Zitzler e Thiele, 1999). O conceito de dominância de Pareto, originalmente formulado por Pareto (1906), é central nesse processo: uma solução é considerada não dominada quando não existe outra que seja melhor em todos os objetivos ao mesmo tempo (Deb et al., 2002). Essa característica permite a construção de um conjunto de soluções eficientes, conhecido como fronteira de Pareto, no qual cada alternativa representa um compromisso viável entre os objetivos conflitantes (Coello Coello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>O funcionamento dos AGMOs baseia-se em três operadores principais: seleção, cruzamento (crossover) e mutação (Goldberg, 1989). Inicialmente, uma população de soluções aleatórias é gerada, na qual cada indivíduo representa uma possível resposta ao problema (Deb et al., 2002). Esses indivíduos são avaliados de acordo com os objetivos definidos, e os mais promissores são selecionados para reprodução por meio de mecanismos como torneio ou roleta (Michalewicz, 1996). O cruzamento gera novas soluções combinando características dos indivíduos selecionados, enquanto a mutação introduz variações aleatórias para manter a diversidade genética da população, evitando a convergência prematura (Goldberg, 1989). Com o passar das gerações, o algoritmo converge para um conjunto de soluções cada vez mais próximas do ótimo multiobjetivo (Deb et al., 2002).</w:t>
      </w:r>
    </w:p>
    <w:p w14:paraId="63A5AD8F" w14:textId="77777777" w:rsidR="00FE7B46" w:rsidRPr="006E14DE" w:rsidRDefault="00FE7B46" w:rsidP="00FE7B46">
      <w:pPr>
        <w:pStyle w:val="TF-TEXTO"/>
      </w:pPr>
      <w:r w:rsidRPr="006E14DE">
        <w:t xml:space="preserve">Dentre os AGMOs mais reconhecidos, destaca-se o NSGA-II (Non-dominated Sorting Genetic Algorithm II), desenvolvido por Deb et al. (2002), amplamente utilizado devido à sua eficiência na ordenação das soluções por níveis de dominância e à preservação da diversidade por meio da métrica conhecida como crowding distance. Essa métrica permite manter uma </w:t>
      </w:r>
      <w:r w:rsidRPr="006E14DE">
        <w:lastRenderedPageBreak/>
        <w:t>distribuição uniforme das soluções ao longo da fronteira de Pareto, evitando a concentração em regiões específicas do espaço de soluções (Coello Coello et al., 2007; Deb et al., 2002).</w:t>
      </w:r>
    </w:p>
    <w:p w14:paraId="3910F623" w14:textId="77777777" w:rsidR="00196C3A" w:rsidRDefault="00196C3A" w:rsidP="00196C3A">
      <w:pPr>
        <w:pStyle w:val="Ttulo2"/>
      </w:pPr>
      <w:bookmarkStart w:id="12" w:name="_Toc54164921"/>
      <w:bookmarkStart w:id="13" w:name="_Toc54165675"/>
      <w:bookmarkStart w:id="14" w:name="_Toc54169333"/>
      <w:bookmarkStart w:id="15" w:name="_Toc96347439"/>
      <w:bookmarkStart w:id="16" w:name="_Toc96357723"/>
      <w:bookmarkStart w:id="17" w:name="_Toc96491866"/>
      <w:bookmarkStart w:id="18" w:name="_Toc411603107"/>
      <w:bookmarkEnd w:id="9"/>
      <w:r w:rsidRPr="00E93358">
        <w:rPr>
          <w:color w:val="auto"/>
        </w:rPr>
        <w:t>Correlatos</w:t>
      </w:r>
    </w:p>
    <w:p w14:paraId="5ABF8012" w14:textId="77777777" w:rsidR="00196C3A" w:rsidRPr="00E93358" w:rsidRDefault="00196C3A" w:rsidP="00196C3A">
      <w:pPr>
        <w:pStyle w:val="TF-TEXTO"/>
      </w:pPr>
      <w:r w:rsidRPr="00E93358">
        <w:t>Para embasar o desenvolvimento deste projeto, foram analisados estudos que exploram a aplicação de algoritmos genéticos e inteligência artificial na otimização de carteiras de investimentos, considerando o perfil do investidor. A seguir, apresenta-se uma síntese dos trabalhos correlatos selecionados:</w:t>
      </w:r>
    </w:p>
    <w:p w14:paraId="7FA106D4" w14:textId="77777777" w:rsidR="00196C3A" w:rsidRPr="001A6EBE" w:rsidRDefault="00196C3A" w:rsidP="00196C3A">
      <w:pPr>
        <w:pStyle w:val="TF-TEXTO"/>
        <w:rPr>
          <w:color w:val="FF0000"/>
        </w:rPr>
      </w:pPr>
      <w:r w:rsidRPr="001A6EBE">
        <w:rPr>
          <w:color w:val="FF0000"/>
        </w:rPr>
        <w:t xml:space="preserve">[Nesta subseção se deve apresentar utilizando o 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_Ref52025161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Pr="001A6EBE">
        <w:rPr>
          <w:color w:val="FF0000"/>
        </w:rPr>
        <w:t xml:space="preserve">Quadro </w:t>
      </w:r>
      <w:r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: o Assunto, as palavras chaves (Filtro) utilizadas no protocolo de busca por trabalhos correlatos ao proposto, e as fontes bibliográficas (Referências). E, por fim, argumentar quais destes trabalhos foram selecionados, e o porquê da sua escolha, para serem usados como trabalhos correlatos a este projeto. Devem ser incluídos preferencialmente trabalhos acadêmicos com características e funcionalidades semelhantes ao que está sendo produzido. Atenção, não é necessário descrever cada um dos trabalhos correlatos.]</w:t>
      </w:r>
    </w:p>
    <w:p w14:paraId="5F90007B" w14:textId="77777777" w:rsidR="00196C3A" w:rsidRPr="00E93358" w:rsidRDefault="00196C3A" w:rsidP="00196C3A">
      <w:pPr>
        <w:pStyle w:val="TF-LEGENDA"/>
      </w:pPr>
      <w:bookmarkStart w:id="19" w:name="_Ref52025161"/>
      <w:r w:rsidRPr="00E93358">
        <w:t xml:space="preserve">Quadro </w:t>
      </w:r>
      <w:r w:rsidRPr="00E93358">
        <w:fldChar w:fldCharType="begin"/>
      </w:r>
      <w:r w:rsidRPr="00E93358">
        <w:instrText xml:space="preserve"> SEQ Quadro \* ARABIC </w:instrText>
      </w:r>
      <w:r w:rsidRPr="00E93358">
        <w:fldChar w:fldCharType="separate"/>
      </w:r>
      <w:r w:rsidRPr="00E93358">
        <w:rPr>
          <w:noProof/>
        </w:rPr>
        <w:t>1</w:t>
      </w:r>
      <w:r w:rsidRPr="00E93358">
        <w:rPr>
          <w:noProof/>
        </w:rPr>
        <w:fldChar w:fldCharType="end"/>
      </w:r>
      <w:bookmarkEnd w:id="19"/>
      <w:r w:rsidRPr="00E93358"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96C3A" w:rsidRPr="00E93358" w14:paraId="67EA4FCD" w14:textId="77777777" w:rsidTr="00EB2A6F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326F4620" w14:textId="77777777" w:rsidR="00196C3A" w:rsidRPr="00E93358" w:rsidRDefault="00196C3A" w:rsidP="00EB2A6F">
            <w:pPr>
              <w:pStyle w:val="TF-TEXTOQUADRO"/>
            </w:pPr>
            <w:r w:rsidRPr="00E93358"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1E2127D" w14:textId="77777777" w:rsidR="00196C3A" w:rsidRPr="00E93358" w:rsidRDefault="00196C3A" w:rsidP="00EB2A6F">
            <w:pPr>
              <w:pStyle w:val="TF-TEXTOQUADRO"/>
            </w:pPr>
            <w:r w:rsidRPr="00E93358"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8EC2F96" w14:textId="77777777" w:rsidR="00196C3A" w:rsidRPr="00E93358" w:rsidRDefault="00196C3A" w:rsidP="00EB2A6F">
            <w:pPr>
              <w:pStyle w:val="TF-TEXTOQUADRO"/>
            </w:pPr>
            <w:r w:rsidRPr="00E93358">
              <w:t>Referência</w:t>
            </w:r>
          </w:p>
        </w:tc>
      </w:tr>
      <w:tr w:rsidR="00196C3A" w:rsidRPr="00E93358" w14:paraId="0B87F9CB" w14:textId="77777777" w:rsidTr="00EB2A6F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23046229" w14:textId="77777777" w:rsidR="00196C3A" w:rsidRPr="00E93358" w:rsidRDefault="00196C3A" w:rsidP="00EB2A6F">
            <w:pPr>
              <w:pStyle w:val="TF-TEXTOQUADRO"/>
              <w:tabs>
                <w:tab w:val="left" w:pos="1244"/>
              </w:tabs>
              <w:rPr>
                <w:sz w:val="20"/>
              </w:rPr>
            </w:pPr>
            <w:r w:rsidRPr="00E93358">
              <w:rPr>
                <w:sz w:val="20"/>
              </w:rPr>
              <w:t>Aplicação de algoritmos genéticos na alocação de portfólios de investimentos</w:t>
            </w:r>
          </w:p>
        </w:tc>
        <w:tc>
          <w:tcPr>
            <w:tcW w:w="324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C3A" w:rsidRPr="00E93358" w14:paraId="19F04898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68DF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</w:p>
              </w:tc>
            </w:tr>
          </w:tbl>
          <w:p w14:paraId="321DB461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</w:tblGrid>
            <w:tr w:rsidR="00196C3A" w:rsidRPr="00E93358" w14:paraId="15EE52D5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DB9D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  <w:r w:rsidRPr="00E93358">
                    <w:rPr>
                      <w:sz w:val="20"/>
                    </w:rPr>
                    <w:t>"algoritmo genético" AND "carteira de investimentos" AND "multiobjetivo"</w:t>
                  </w:r>
                </w:p>
              </w:tc>
            </w:tr>
          </w:tbl>
          <w:p w14:paraId="72EC68ED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sz w:val="20"/>
              </w:rPr>
            </w:pPr>
          </w:p>
        </w:tc>
        <w:tc>
          <w:tcPr>
            <w:tcW w:w="1843" w:type="dxa"/>
          </w:tcPr>
          <w:p w14:paraId="72824B19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UFMS (2021)</w:t>
            </w:r>
          </w:p>
        </w:tc>
      </w:tr>
      <w:tr w:rsidR="00196C3A" w:rsidRPr="00E93358" w14:paraId="7CE9DD19" w14:textId="77777777" w:rsidTr="00EB2A6F">
        <w:tc>
          <w:tcPr>
            <w:tcW w:w="3697" w:type="dxa"/>
            <w:shd w:val="clear" w:color="auto" w:fill="auto"/>
          </w:tcPr>
          <w:p w14:paraId="7A86900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Aplicações da inteligência artificial na análise e recomendação de investimentos</w:t>
            </w:r>
          </w:p>
        </w:tc>
        <w:tc>
          <w:tcPr>
            <w:tcW w:w="3249" w:type="dxa"/>
            <w:shd w:val="clear" w:color="auto" w:fill="auto"/>
          </w:tcPr>
          <w:p w14:paraId="175027A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"recomendação de investimentos" AND "perfil de risco"</w:t>
            </w:r>
          </w:p>
        </w:tc>
        <w:tc>
          <w:tcPr>
            <w:tcW w:w="1843" w:type="dxa"/>
          </w:tcPr>
          <w:p w14:paraId="790CD8E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Garcez (2022)</w:t>
            </w:r>
          </w:p>
        </w:tc>
      </w:tr>
      <w:tr w:rsidR="00196C3A" w:rsidRPr="00E93358" w14:paraId="4675A97F" w14:textId="77777777" w:rsidTr="00EB2A6F">
        <w:tc>
          <w:tcPr>
            <w:tcW w:w="3697" w:type="dxa"/>
            <w:shd w:val="clear" w:color="auto" w:fill="auto"/>
          </w:tcPr>
          <w:p w14:paraId="32D3F78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Inteligência artificial aplicada ao mercado financeiro: conceitos, aplicações e desafios</w:t>
            </w:r>
          </w:p>
        </w:tc>
        <w:tc>
          <w:tcPr>
            <w:tcW w:w="3249" w:type="dxa"/>
            <w:shd w:val="clear" w:color="auto" w:fill="auto"/>
          </w:tcPr>
          <w:p w14:paraId="08CAC73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"mercado financeiro"</w:t>
            </w:r>
          </w:p>
        </w:tc>
        <w:tc>
          <w:tcPr>
            <w:tcW w:w="1843" w:type="dxa"/>
          </w:tcPr>
          <w:p w14:paraId="664A2B8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AYA Editora (2023)</w:t>
            </w:r>
          </w:p>
        </w:tc>
      </w:tr>
      <w:tr w:rsidR="00196C3A" w:rsidRPr="00E93358" w14:paraId="16C0D3ED" w14:textId="77777777" w:rsidTr="00EB2A6F">
        <w:tc>
          <w:tcPr>
            <w:tcW w:w="3697" w:type="dxa"/>
            <w:shd w:val="clear" w:color="auto" w:fill="auto"/>
          </w:tcPr>
          <w:p w14:paraId="2AF44ED8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Inteligência artificial e investimentos: como a IA está transformando o trading</w:t>
            </w:r>
          </w:p>
        </w:tc>
        <w:tc>
          <w:tcPr>
            <w:tcW w:w="3249" w:type="dxa"/>
            <w:shd w:val="clear" w:color="auto" w:fill="auto"/>
          </w:tcPr>
          <w:p w14:paraId="798188E9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  <w:lang w:val="en-US"/>
              </w:rPr>
              <w:t>"inteligência artificial" AND "trading" AND “investimentos”</w:t>
            </w:r>
          </w:p>
        </w:tc>
        <w:tc>
          <w:tcPr>
            <w:tcW w:w="1843" w:type="dxa"/>
          </w:tcPr>
          <w:p w14:paraId="796E47AE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</w:rPr>
              <w:t>Investing.com Academy (2024)</w:t>
            </w:r>
          </w:p>
        </w:tc>
      </w:tr>
      <w:tr w:rsidR="00196C3A" w:rsidRPr="00E93358" w14:paraId="22E2D186" w14:textId="77777777" w:rsidTr="00EB2A6F">
        <w:tc>
          <w:tcPr>
            <w:tcW w:w="3697" w:type="dxa"/>
            <w:shd w:val="clear" w:color="auto" w:fill="auto"/>
          </w:tcPr>
          <w:p w14:paraId="7E8EEC5B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 inteligência artificial aplicada ao mercado de capitais: o uso de algoritmos no processo decisório de investimentos</w:t>
            </w:r>
          </w:p>
        </w:tc>
        <w:tc>
          <w:tcPr>
            <w:tcW w:w="3249" w:type="dxa"/>
            <w:shd w:val="clear" w:color="auto" w:fill="auto"/>
          </w:tcPr>
          <w:p w14:paraId="4C0E6747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"processo decisório de investimentos"</w:t>
            </w:r>
          </w:p>
        </w:tc>
        <w:tc>
          <w:tcPr>
            <w:tcW w:w="1843" w:type="dxa"/>
          </w:tcPr>
          <w:p w14:paraId="5F9CF152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Públio (2022)</w:t>
            </w:r>
          </w:p>
        </w:tc>
      </w:tr>
      <w:tr w:rsidR="00196C3A" w:rsidRPr="00E93358" w14:paraId="2AE89C21" w14:textId="77777777" w:rsidTr="00EB2A6F">
        <w:tc>
          <w:tcPr>
            <w:tcW w:w="3697" w:type="dxa"/>
            <w:shd w:val="clear" w:color="auto" w:fill="auto"/>
          </w:tcPr>
          <w:p w14:paraId="728CC962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E16AE4A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728FFC2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</w:p>
        </w:tc>
      </w:tr>
      <w:tr w:rsidR="00196C3A" w:rsidRPr="00E93358" w14:paraId="51EAC2ED" w14:textId="77777777" w:rsidTr="00EB2A6F">
        <w:tc>
          <w:tcPr>
            <w:tcW w:w="3697" w:type="dxa"/>
            <w:shd w:val="clear" w:color="auto" w:fill="auto"/>
          </w:tcPr>
          <w:p w14:paraId="38BA71FC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3B39BC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7C6BE2DA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</w:p>
        </w:tc>
      </w:tr>
    </w:tbl>
    <w:p w14:paraId="3644D025" w14:textId="77777777" w:rsidR="00196C3A" w:rsidRDefault="00196C3A" w:rsidP="00196C3A">
      <w:pPr>
        <w:pStyle w:val="TF-FONTE"/>
      </w:pPr>
      <w:r w:rsidRPr="00E93358">
        <w:t>Fonte: elaborado pelo autor.</w:t>
      </w:r>
    </w:p>
    <w:p w14:paraId="08F1F150" w14:textId="77777777" w:rsidR="00196C3A" w:rsidRDefault="00196C3A" w:rsidP="00196C3A"/>
    <w:p w14:paraId="44C343AF" w14:textId="77777777" w:rsidR="00196C3A" w:rsidRPr="00E93358" w:rsidRDefault="00196C3A" w:rsidP="00196C3A">
      <w:pPr>
        <w:pStyle w:val="TF-TEXTO"/>
      </w:pPr>
      <w:r w:rsidRPr="00E93358">
        <w:t>UFMS (2021) apresenta uma metodologia para montagem de portfólios teóricos de produtos de crédito utilizando algoritmos genéticos multiobjetivo. O estudo demonstra a eficácia dessa abordagem na geração de fronteiras eficientes de portfólios, oferecendo uma ferramenta valiosa para a tomada de decisão de gestores de portfólio de crédito.</w:t>
      </w:r>
    </w:p>
    <w:p w14:paraId="12085E34" w14:textId="77777777" w:rsidR="00196C3A" w:rsidRPr="00E93358" w:rsidRDefault="00196C3A" w:rsidP="00196C3A">
      <w:pPr>
        <w:pStyle w:val="TF-TEXTO"/>
      </w:pPr>
      <w:r w:rsidRPr="00E93358">
        <w:t xml:space="preserve">Garcez (2022) desenvolveu um sistema especialista para recomendação de portfólio com base no perfil do investidor. Utilizando técnicas de inteligência artificial, o trabalho propõe uma </w:t>
      </w:r>
      <w:r w:rsidRPr="00E93358">
        <w:lastRenderedPageBreak/>
        <w:t>abordagem personalizada para a alocação de ativos, considerando as preferências e tolerância ao risco dos investidores.</w:t>
      </w:r>
    </w:p>
    <w:p w14:paraId="6612AB42" w14:textId="77777777" w:rsidR="00196C3A" w:rsidRPr="00E93358" w:rsidRDefault="00196C3A" w:rsidP="00196C3A">
      <w:pPr>
        <w:pStyle w:val="TF-TEXTO"/>
      </w:pPr>
      <w:r w:rsidRPr="00E93358">
        <w:t>AYA Editora (2023) discute os conceitos, aplicações e desafios da inteligência artificial no mercado financeiro. A obra aborda desde a automação de processos até a análise preditiva, destacando como a IA pode transformar a gestão de investimentos e a tomada de decisões financeiras.</w:t>
      </w:r>
    </w:p>
    <w:p w14:paraId="7540EFEB" w14:textId="77777777" w:rsidR="00196C3A" w:rsidRPr="00E93358" w:rsidRDefault="00196C3A" w:rsidP="00196C3A">
      <w:pPr>
        <w:pStyle w:val="TF-TEXTO"/>
      </w:pPr>
      <w:r w:rsidRPr="00E93358">
        <w:t>Investing.com Academy (2024) explora como a inteligência artificial está revolucionando o trading, destacando o uso de algoritmos para análise de dados em tempo real, identificação de oportunidades de mercado e execução automatizada de operações, proporcionando maior agilidade e precisão nas negociações.</w:t>
      </w:r>
    </w:p>
    <w:p w14:paraId="57410E9E" w14:textId="77777777" w:rsidR="00196C3A" w:rsidRPr="00E93358" w:rsidRDefault="00196C3A" w:rsidP="00196C3A">
      <w:pPr>
        <w:pStyle w:val="TF-TEXTO"/>
      </w:pPr>
      <w:r w:rsidRPr="00E93358">
        <w:t>Públio (2022) analisa o uso de algoritmos de inteligência artificial no processo decisório de investimentos no mercado de capitais. O estudo enfatiza a importância da IA na análise de grandes volumes de dados e na identificação de padrões que auxiliam na elaboração de estratégias de investimento mais eficazes.</w:t>
      </w:r>
    </w:p>
    <w:p w14:paraId="06BEB98B" w14:textId="770F0B28" w:rsidR="00451B94" w:rsidRDefault="00C67979" w:rsidP="00FC4A9F">
      <w:pPr>
        <w:pStyle w:val="Ttulo1"/>
      </w:pPr>
      <w:r>
        <w:t>Justificativa</w:t>
      </w:r>
    </w:p>
    <w:p w14:paraId="1DA2DB03" w14:textId="744EEC1C" w:rsidR="00B37046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[</w:t>
      </w:r>
      <w:r w:rsidR="00B37046" w:rsidRPr="001A6EBE">
        <w:rPr>
          <w:color w:val="FF0000"/>
        </w:rPr>
        <w:t>Nesta seção deve apresentar utilizando o descrito nas bases teóricas como pode resolver o problema proposto.]</w:t>
      </w:r>
    </w:p>
    <w:p w14:paraId="4CAF1895" w14:textId="69827323" w:rsidR="00B37046" w:rsidRPr="001A6EBE" w:rsidRDefault="00B37046" w:rsidP="00451B94">
      <w:pPr>
        <w:pStyle w:val="TF-TEXTO"/>
        <w:rPr>
          <w:color w:val="FF0000"/>
        </w:rPr>
      </w:pPr>
      <w:r w:rsidRPr="001A6EBE">
        <w:rPr>
          <w:color w:val="FF0000"/>
        </w:rPr>
        <w:t>[Também deve apresentar qual será a contribuição para o campo de aplicação.]</w:t>
      </w:r>
    </w:p>
    <w:p w14:paraId="5DE0C48A" w14:textId="442BD46B" w:rsidR="00451B94" w:rsidRPr="001A6EBE" w:rsidRDefault="00B37046" w:rsidP="007207F2">
      <w:pPr>
        <w:pStyle w:val="TF-TEXTO"/>
        <w:rPr>
          <w:color w:val="FF0000"/>
        </w:rPr>
      </w:pPr>
      <w:r w:rsidRPr="001A6EBE">
        <w:rPr>
          <w:color w:val="FF0000"/>
        </w:rPr>
        <w:t xml:space="preserve">[E </w:t>
      </w:r>
      <w:r w:rsidR="007207F2" w:rsidRPr="001A6EBE">
        <w:rPr>
          <w:color w:val="FF0000"/>
        </w:rPr>
        <w:t xml:space="preserve">por fim, </w:t>
      </w:r>
      <w:r w:rsidRPr="001A6EBE">
        <w:rPr>
          <w:color w:val="FF0000"/>
        </w:rPr>
        <w:t xml:space="preserve">como o trabalho proposto tem aderência </w:t>
      </w:r>
      <w:r w:rsidR="007207F2" w:rsidRPr="001A6EBE">
        <w:rPr>
          <w:color w:val="FF0000"/>
        </w:rPr>
        <w:t>ao eixo escolhido (1. Visão Sistêmica; 2. Gestão de Sistemas de Informação e da Tecnologia da Informação; 3. Desenvolvimento de Software para Sistemas de Informação; 4. Engenharia de Dados e Informação; 5. Infraestrutura para Sistemas de Informação; 6. Pesquisa, Inovação e Empreendedorismo; ou 7. Desenvolvimento Pessoal e Profissional).]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66EC16B4" w:rsidR="00451B94" w:rsidRPr="008856F5" w:rsidRDefault="008856F5" w:rsidP="00451B94">
      <w:pPr>
        <w:pStyle w:val="TF-TEXTO"/>
      </w:pPr>
      <w:r w:rsidRPr="008856F5">
        <w:t>O trabalho será desenvolvido observando as seguintes etapas:</w:t>
      </w:r>
    </w:p>
    <w:p w14:paraId="4A83AF50" w14:textId="1F94E88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Levantamento bibliográfico: pesquisar e estudar os principais fundamentos teóricos relacionados à Teoria Moderna do Portfólio, algoritmos genéticos multiobjetivo, inteligência artificial em finanças e personalização de carteiras. Serão analisados artigos científicos, dissertações, livros e trabalhos correlatos que tratem da construção de portfólios com múltiplos critérios e perfis de investidor.</w:t>
      </w:r>
    </w:p>
    <w:p w14:paraId="6F4580EE" w14:textId="69D0C15B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Coleta e pré-processamento de dados: obter dados históricos de preços e indicadores de diferentes classes de ativos, incluindo ações setoriais, títulos de renda fixa e fundos imobiliários, por meio de bibliotecas como yfinance, pandas_datareader e </w:t>
      </w:r>
      <w:r w:rsidRPr="008856F5">
        <w:lastRenderedPageBreak/>
        <w:t>outras fontes públicas. Os dados serão tratados para extração de métricas como retorno médio, risco, liquidez e correlação entre ativos.</w:t>
      </w:r>
    </w:p>
    <w:p w14:paraId="602D6401" w14:textId="5704489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Elicitação dos requisitos do sistema: definir os requisitos funcionais e não funcionais da aplicação, com foco na personalização da carteira. A IA deverá permitir que o usuário informe variáveis como: perfil de risco</w:t>
      </w:r>
      <w:r>
        <w:t xml:space="preserve">, </w:t>
      </w:r>
      <w:r w:rsidRPr="008856F5">
        <w:t>idade, prazo de investimento, classes de ativos preferidas</w:t>
      </w:r>
      <w:r>
        <w:t xml:space="preserve"> </w:t>
      </w:r>
      <w:r w:rsidRPr="008856F5">
        <w:t>e setores ou ativos específicos a serem priorizados ou evitados. Essas informações serão utilizadas para guiar o comportamento do algoritmo de otimização.</w:t>
      </w:r>
    </w:p>
    <w:p w14:paraId="0438C789" w14:textId="2867F3D4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Modelagem do sistema: criar diagramas de casos de uso e de atividades utilizando notação UML, com auxílio de ferramenta como Enterprise Architect, para representar a lógica do sistema, os fluxos entre os módulos de entrada, processamento e geração das carteiras, e os critérios de decisão baseados nos inputs do usuário.</w:t>
      </w:r>
    </w:p>
    <w:p w14:paraId="1733AA0A" w14:textId="4BAE8813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Implementação do modelo de IA com AGMO: desenvolver a inteligência artificial utilizando um algoritmo genético multiobjetivo (preferencialmente NSGA-III ou E-dyNSGA-III) com a biblioteca pymoo. O algoritmo será configurado para otimizar simultaneamente objetivos como retorno esperado, risco total e grau de diversificação, considerando as restrições e preferências individuais fornecidas pelo usuário. A estrutura genética será adaptada para acomodar múltiplas classes de ativos, com pesos alocados a cada grupo (ações, renda fixa, FIIs etc.).</w:t>
      </w:r>
    </w:p>
    <w:p w14:paraId="3DBB5AE3" w14:textId="08BF9600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Integração com rede neural auxiliar: será implementado um modelo de rede neural (DNN), utilizando TensorFlow/Keras, para auxiliar na estimativa de retorno esperado de combinações de ativos, especialmente em contextos com múltiplos perfis e ativos menos correlacionados, como FIIs e títulos</w:t>
      </w:r>
      <w:r w:rsidR="00657009">
        <w:t>.</w:t>
      </w:r>
    </w:p>
    <w:p w14:paraId="1C81F66F" w14:textId="42930BE0" w:rsidR="008856F5" w:rsidRDefault="008856F5" w:rsidP="008856F5">
      <w:pPr>
        <w:pStyle w:val="TF-ALNEA"/>
        <w:numPr>
          <w:ilvl w:val="0"/>
          <w:numId w:val="10"/>
        </w:numPr>
      </w:pPr>
      <w:r w:rsidRPr="008856F5">
        <w:t>Interface de interação e visualização: será desenvolvida uma interface interativa utilizando React, permitindo que o usuário insira informações como perfil de risco, idade, preferências por setores e tipos de ativos. A interface será conectada ao backend da IA por meio de APIs, permitindo a comunicação entre o frontend em React e o modelo de otimização desenvolvido em Python. Os resultados serão apresentados de forma visual e intuitiva, incluindo gráficos da Fronteira de Pareto, alocação percentual por classe de ativo e indicadores de desempenho como retorno estimado, risco e grau de diversificação. Para visualizações gráficas, serão utilizadas bibliotecas como Chart.js, Recharts ou D3.js, integradas ao ambiente React.</w:t>
      </w:r>
    </w:p>
    <w:p w14:paraId="06FF8FBA" w14:textId="1F97C58A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Testes: aplicar testes em diferentes cenários de perfis de usuário, prazos de investimento e combinações de ativos para ajustar os parâmetros do algoritmo, como </w:t>
      </w:r>
      <w:r w:rsidRPr="008856F5">
        <w:lastRenderedPageBreak/>
        <w:t>taxa de mutação, tamanho da população e número de gerações. Serão comparados os resultados de diferentes execuções em relação à consistência e diversidade das carteiras geradas.</w:t>
      </w:r>
    </w:p>
    <w:p w14:paraId="5A87CFA7" w14:textId="09909255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Validação da solução: realizar validação por meio de backtesting, utilizando dados históricos reais não utilizados durante o treinamento, e simular o desempenho das carteiras geradas ao longo do tempo. A validação incluirá a análise de retorno acumulado, volatilidade e aderência às restrições e preferências do usuário. Resultados serão comparados a benchmarks (como CDI, Ibovespa, IFIX) e estratégias tradicionais.</w:t>
      </w:r>
    </w:p>
    <w:p w14:paraId="1A3A6C80" w14:textId="2EA0E63D" w:rsidR="00451B94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Documentação: sistematizar os resultados obtidos, documentar o código-fonte da IA, os métodos utilizados e as análises realizadas. Será redigido o relatório final do TCC com base nas observações obtidas ao longo do processo, indicando as contribuições, limitações e possíveis aprimoramentos futuros da solução desenvolvida.</w:t>
      </w:r>
    </w:p>
    <w:p w14:paraId="0C326A1E" w14:textId="77777777" w:rsidR="00451B94" w:rsidRDefault="00451B94" w:rsidP="00A83836">
      <w:pPr>
        <w:pStyle w:val="TF-refernciasbibliogrficasTTULO"/>
      </w:pPr>
      <w:bookmarkStart w:id="20" w:name="_Toc351015602"/>
      <w:bookmarkEnd w:id="12"/>
      <w:bookmarkEnd w:id="13"/>
      <w:bookmarkEnd w:id="14"/>
      <w:bookmarkEnd w:id="15"/>
      <w:bookmarkEnd w:id="16"/>
      <w:bookmarkEnd w:id="17"/>
      <w:bookmarkEnd w:id="18"/>
      <w:r>
        <w:t>Referências</w:t>
      </w:r>
      <w:bookmarkEnd w:id="20"/>
    </w:p>
    <w:p w14:paraId="55E55DAD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AYA EDITORA. </w:t>
      </w:r>
      <w:r w:rsidRPr="00C640BB">
        <w:rPr>
          <w:i/>
          <w:iCs/>
        </w:rPr>
        <w:t>Inteligência artificial aplicada ao mercado financeiro: conceitos, aplicações e desafios</w:t>
      </w:r>
      <w:r w:rsidRPr="00C640BB">
        <w:t xml:space="preserve">. São Paulo: Aya Editora, 2023. Disponível em: </w:t>
      </w:r>
      <w:hyperlink r:id="rId10" w:tgtFrame="_new" w:history="1">
        <w:r w:rsidRPr="00C640BB">
          <w:rPr>
            <w:rStyle w:val="Hyperlink"/>
            <w:noProof w:val="0"/>
            <w:color w:val="auto"/>
          </w:rPr>
          <w:t>https://ayaeditora.com.br/livros/L597.pdf</w:t>
        </w:r>
      </w:hyperlink>
      <w:r w:rsidRPr="00C640BB">
        <w:t>. Acesso em: 16 abr. 2025.</w:t>
      </w:r>
    </w:p>
    <w:p w14:paraId="5B479E72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GARCEZ, Matheus. </w:t>
      </w:r>
      <w:r w:rsidRPr="00C640BB">
        <w:rPr>
          <w:i/>
          <w:iCs/>
        </w:rPr>
        <w:t>Aplicações da Inteligência Artificial na Análise e Recomendação de Investimentos</w:t>
      </w:r>
      <w:r w:rsidRPr="00C640BB">
        <w:t xml:space="preserve">. 2022. Trabalho de Conclusão de Curso (Bacharelado em Matemática) – Universidade Federal de Santa Catarina, Florianópolis, 2022. Disponível em: </w:t>
      </w:r>
      <w:hyperlink r:id="rId11" w:tgtFrame="_new" w:history="1">
        <w:r w:rsidRPr="00C640BB">
          <w:rPr>
            <w:rStyle w:val="Hyperlink"/>
            <w:noProof w:val="0"/>
            <w:color w:val="auto"/>
          </w:rPr>
          <w:t>https://repositorio.ufsc.br/bitstream/handle/123456789/61457/TCC_Garcez_Mat10106251.pdf</w:t>
        </w:r>
      </w:hyperlink>
      <w:r w:rsidRPr="00C640BB">
        <w:t>. Acesso em: 16 abr. 2025.</w:t>
      </w:r>
    </w:p>
    <w:p w14:paraId="65966B21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INVESTING.COM ACADEMY. </w:t>
      </w:r>
      <w:r w:rsidRPr="00C640BB">
        <w:rPr>
          <w:i/>
          <w:iCs/>
        </w:rPr>
        <w:t>Inteligência artificial e investimentos: como a IA está transformando o</w:t>
      </w:r>
      <w:r>
        <w:rPr>
          <w:i/>
          <w:iCs/>
        </w:rPr>
        <w:t xml:space="preserve"> </w:t>
      </w:r>
      <w:r w:rsidRPr="00C640BB">
        <w:rPr>
          <w:i/>
          <w:iCs/>
        </w:rPr>
        <w:t>trading</w:t>
      </w:r>
      <w:r w:rsidRPr="00C640BB">
        <w:t xml:space="preserve">. 2024. Disponível em: </w:t>
      </w:r>
      <w:hyperlink r:id="rId12" w:tgtFrame="_new" w:history="1">
        <w:r w:rsidRPr="00C640BB">
          <w:rPr>
            <w:rStyle w:val="Hyperlink"/>
            <w:noProof w:val="0"/>
            <w:color w:val="auto"/>
          </w:rPr>
          <w:t>https://br.investing.com/academy/trading/ia-investimentos-trading/</w:t>
        </w:r>
      </w:hyperlink>
      <w:r w:rsidRPr="00C640BB">
        <w:t>. Acesso em: 16 abr. 2025.</w:t>
      </w:r>
    </w:p>
    <w:p w14:paraId="5698CA85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PÚBLIO, Caio César Rocha. </w:t>
      </w:r>
      <w:r w:rsidRPr="00C640BB">
        <w:rPr>
          <w:i/>
          <w:iCs/>
        </w:rPr>
        <w:t>A inteligência artificial aplicada ao mercado de capitais: o uso de algoritmos no processo decisório de investimentos</w:t>
      </w:r>
      <w:r w:rsidRPr="00C640BB">
        <w:t xml:space="preserve">. 2022. Trabalho de Conclusão de Curso (Bacharelado em Ciências Econômicas) – Pontifícia Universidade Católica de Goiás, Goiânia, 2022. Disponível em: </w:t>
      </w:r>
      <w:hyperlink r:id="rId13" w:tgtFrame="_new" w:history="1">
        <w:r w:rsidRPr="00C640BB">
          <w:rPr>
            <w:rStyle w:val="Hyperlink"/>
            <w:noProof w:val="0"/>
            <w:color w:val="auto"/>
          </w:rPr>
          <w:t>https://repositorio.pucgoias.edu.br/jspui/bitstream/123456789/7894/1/TCC%20II%20P%C3%BAblio%20corrigido%2024.06.pdf</w:t>
        </w:r>
      </w:hyperlink>
      <w:r w:rsidRPr="00C640BB">
        <w:t>. Acesso em: 16 abr. 2025.</w:t>
      </w:r>
    </w:p>
    <w:p w14:paraId="19C2903E" w14:textId="761C0BB4" w:rsidR="00620BF5" w:rsidRPr="00A95F54" w:rsidRDefault="00A95F54" w:rsidP="00634273">
      <w:pPr>
        <w:pStyle w:val="TF-TEXTO"/>
        <w:numPr>
          <w:ilvl w:val="0"/>
          <w:numId w:val="23"/>
        </w:numPr>
      </w:pPr>
      <w:r w:rsidRPr="00C640BB">
        <w:lastRenderedPageBreak/>
        <w:t xml:space="preserve">UNIVERSIDADE FEDERAL DE MATO GROSSO DO SUL – UFMS. </w:t>
      </w:r>
      <w:r w:rsidRPr="00C640BB">
        <w:rPr>
          <w:i/>
          <w:iCs/>
        </w:rPr>
        <w:t>O uso de algoritmos genéticos na alocação de portfólios de investimentos</w:t>
      </w:r>
      <w:r w:rsidRPr="00C640BB">
        <w:t xml:space="preserve">. 2021. Disponível em: </w:t>
      </w:r>
      <w:hyperlink r:id="rId14" w:tgtFrame="_new" w:history="1">
        <w:r w:rsidRPr="00C640BB">
          <w:rPr>
            <w:rStyle w:val="Hyperlink"/>
            <w:noProof w:val="0"/>
            <w:color w:val="auto"/>
          </w:rPr>
          <w:t>https://repositorio.ufms.br/retrieve/311bc58c-63ba-455d-b907-f4cc0d5d8ed0/10545.pdf</w:t>
        </w:r>
      </w:hyperlink>
      <w:r w:rsidRPr="00C640BB">
        <w:t>. Acesso em: 16 abr. 2025.</w:t>
      </w:r>
    </w:p>
    <w:sectPr w:rsidR="00620BF5" w:rsidRPr="00A95F54" w:rsidSect="00593FE4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20CAE" w14:textId="77777777" w:rsidR="001E4CFF" w:rsidRDefault="001E4CFF">
      <w:r>
        <w:separator/>
      </w:r>
    </w:p>
  </w:endnote>
  <w:endnote w:type="continuationSeparator" w:id="0">
    <w:p w14:paraId="1D354FA2" w14:textId="77777777" w:rsidR="001E4CFF" w:rsidRDefault="001E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582AC" w14:textId="77777777" w:rsidR="001E4CFF" w:rsidRDefault="001E4CFF">
      <w:r>
        <w:separator/>
      </w:r>
    </w:p>
  </w:footnote>
  <w:footnote w:type="continuationSeparator" w:id="0">
    <w:p w14:paraId="6F8CA36A" w14:textId="77777777" w:rsidR="001E4CFF" w:rsidRDefault="001E4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07487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4941"/>
    <w:rsid w:val="0016560C"/>
    <w:rsid w:val="00171F84"/>
    <w:rsid w:val="00185F3F"/>
    <w:rsid w:val="00186092"/>
    <w:rsid w:val="00193A97"/>
    <w:rsid w:val="001948BE"/>
    <w:rsid w:val="0019547B"/>
    <w:rsid w:val="00196C3A"/>
    <w:rsid w:val="001A12CE"/>
    <w:rsid w:val="001A6292"/>
    <w:rsid w:val="001A6EBE"/>
    <w:rsid w:val="001A7511"/>
    <w:rsid w:val="001A781B"/>
    <w:rsid w:val="001B2F1E"/>
    <w:rsid w:val="001C33B0"/>
    <w:rsid w:val="001C57E6"/>
    <w:rsid w:val="001C5CBB"/>
    <w:rsid w:val="001C7DF1"/>
    <w:rsid w:val="001D6234"/>
    <w:rsid w:val="001E4CFF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D4C30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C5B34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675E8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56C00"/>
    <w:rsid w:val="00657009"/>
    <w:rsid w:val="00661967"/>
    <w:rsid w:val="00661F61"/>
    <w:rsid w:val="00665BCC"/>
    <w:rsid w:val="00671B49"/>
    <w:rsid w:val="006721AD"/>
    <w:rsid w:val="00674155"/>
    <w:rsid w:val="006746CA"/>
    <w:rsid w:val="00681A22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43E1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56F5"/>
    <w:rsid w:val="00886D76"/>
    <w:rsid w:val="0089250D"/>
    <w:rsid w:val="00897019"/>
    <w:rsid w:val="008B0A07"/>
    <w:rsid w:val="008B781F"/>
    <w:rsid w:val="008C0069"/>
    <w:rsid w:val="008C0CFD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5F54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37046"/>
    <w:rsid w:val="00B42041"/>
    <w:rsid w:val="00B43FBF"/>
    <w:rsid w:val="00B44F11"/>
    <w:rsid w:val="00B51846"/>
    <w:rsid w:val="00B53534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0D04"/>
    <w:rsid w:val="00E36D82"/>
    <w:rsid w:val="00E460B9"/>
    <w:rsid w:val="00E51601"/>
    <w:rsid w:val="00E51965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aliases w:val="TF-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pucgoias.edu.br/jspui/bitstream/123456789/7894/1/TCC%20II%20P%C3%BAblio%20corrigido%2024.06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investing.com/academy/trading/ia-investimentos-tradin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bitstream/handle/123456789/61457/TCC_Garcez_Mat1010625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yaeditora.com.br/livros/L59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ositorio.ufms.br/retrieve/311bc58c-63ba-455d-b907-f4cc0d5d8ed0/1054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3333</Words>
  <Characters>18002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Alexandre Silva Zabel</cp:lastModifiedBy>
  <cp:revision>12</cp:revision>
  <cp:lastPrinted>2015-03-26T13:00:00Z</cp:lastPrinted>
  <dcterms:created xsi:type="dcterms:W3CDTF">2025-03-24T03:10:00Z</dcterms:created>
  <dcterms:modified xsi:type="dcterms:W3CDTF">2025-04-21T21:08:00Z</dcterms:modified>
</cp:coreProperties>
</file>