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77777777" w:rsidR="00A95F54" w:rsidRPr="00C640BB" w:rsidRDefault="00A95F54" w:rsidP="00A95F54">
      <w:pPr>
        <w:pStyle w:val="TF-TEXTO"/>
      </w:pPr>
      <w:r w:rsidRPr="00C640BB">
        <w:lastRenderedPageBreak/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</w:t>
      </w:r>
      <w:proofErr w:type="spellStart"/>
      <w:r w:rsidRPr="00C640BB">
        <w:t>ii</w:t>
      </w:r>
      <w:proofErr w:type="spellEnd"/>
      <w:r w:rsidRPr="00C640BB">
        <w:t>) definir e colocar em prática a função de fitness, levando em consideração a relação entre risco e lucro conforme as escolhas do usuário; (</w:t>
      </w:r>
      <w:proofErr w:type="spellStart"/>
      <w:r w:rsidRPr="00C640BB">
        <w:t>iii</w:t>
      </w:r>
      <w:proofErr w:type="spellEnd"/>
      <w:r w:rsidRPr="00C640BB">
        <w:t>) experimentar e comparar diferentes configurações do algoritmo para medir sua eficácia na customização dos portfólios; (</w:t>
      </w:r>
      <w:proofErr w:type="spellStart"/>
      <w:r w:rsidRPr="00C640BB">
        <w:t>iv</w:t>
      </w:r>
      <w:proofErr w:type="spellEnd"/>
      <w:r w:rsidRPr="00C640BB">
        <w:t>) confirmar os resultados confrontando os portfólios criados com referências comuns do mercado financeiro, avaliando sua aplicação e adequação ao tipo de investidor.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</w:t>
      </w:r>
      <w:r w:rsidRPr="003434D1">
        <w:lastRenderedPageBreak/>
        <w:t>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68A3347A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4E7E9191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3910F623" w14:textId="77777777" w:rsidR="00196C3A" w:rsidRDefault="00196C3A" w:rsidP="00196C3A">
      <w:pPr>
        <w:pStyle w:val="Ttulo2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 w:rsidRPr="00E93358">
        <w:rPr>
          <w:color w:val="auto"/>
        </w:rPr>
        <w:t>Correlatos</w:t>
      </w:r>
    </w:p>
    <w:p w14:paraId="55A11691" w14:textId="77777777" w:rsidR="007F7B5E" w:rsidRPr="007F7B5E" w:rsidRDefault="007F7B5E" w:rsidP="007F7B5E">
      <w:pPr>
        <w:pStyle w:val="TF-TEXTO"/>
      </w:pPr>
      <w:r w:rsidRPr="007F7B5E">
        <w:t>Para fundamentar o desenvolvimento deste trabalho, realizou-se uma revisão sistemática da literatura, com foco em estudos que aplicam técnicas de inteligência artificial, em especial algoritmos genéticos e modelos de aprendizado de máquina, na construção e personalização de carteiras de investimento. A pesquisa foi conduzida por meio de plataformas acadêmicas e bibliotecas digitais, utilizando filtros relacionados ao tema central deste projeto: a recomendação personalizada de portfólios financeiros com base no perfil do investidor e suas restrições.</w:t>
      </w:r>
    </w:p>
    <w:p w14:paraId="1FEBAF11" w14:textId="77777777" w:rsidR="007F7B5E" w:rsidRPr="007F7B5E" w:rsidRDefault="007F7B5E" w:rsidP="007F7B5E">
      <w:pPr>
        <w:pStyle w:val="TF-TEXTO"/>
      </w:pPr>
      <w:r w:rsidRPr="007F7B5E">
        <w:t>Os filtros utilizados nas buscas foram formados pelas combinações: (“algoritmo genético” OR “alocação de portfólio”) AND (“perfil de investidor” OR “recomendação personalizada”) AND (“inteligência artificial” OR “sistema especialista”); (“IA” OR “machine learning”) AND (“mercado financeiro” OR “trading”) AND (“tomada de decisão” OR “otimização”).</w:t>
      </w:r>
    </w:p>
    <w:p w14:paraId="5F90007B" w14:textId="77777777" w:rsidR="00196C3A" w:rsidRPr="00E93358" w:rsidRDefault="00196C3A" w:rsidP="00196C3A">
      <w:pPr>
        <w:pStyle w:val="TF-LEGENDA"/>
      </w:pPr>
      <w:bookmarkStart w:id="19" w:name="_Ref52025161"/>
      <w:r w:rsidRPr="00E93358">
        <w:t xml:space="preserve">Quadro </w:t>
      </w:r>
      <w:r w:rsidRPr="00E93358">
        <w:fldChar w:fldCharType="begin"/>
      </w:r>
      <w:r w:rsidRPr="00E93358">
        <w:instrText xml:space="preserve"> SEQ Quadro \* ARABIC </w:instrText>
      </w:r>
      <w:r w:rsidRPr="00E93358">
        <w:fldChar w:fldCharType="separate"/>
      </w:r>
      <w:r w:rsidRPr="00E93358">
        <w:rPr>
          <w:noProof/>
        </w:rPr>
        <w:t>1</w:t>
      </w:r>
      <w:r w:rsidRPr="00E93358">
        <w:rPr>
          <w:noProof/>
        </w:rPr>
        <w:fldChar w:fldCharType="end"/>
      </w:r>
      <w:bookmarkEnd w:id="19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 xml:space="preserve">Inteligência artificial e investimentos: como a IA </w:t>
            </w:r>
            <w:proofErr w:type="gramStart"/>
            <w:r w:rsidRPr="00E93358">
              <w:rPr>
                <w:sz w:val="20"/>
              </w:rPr>
              <w:t>está</w:t>
            </w:r>
            <w:proofErr w:type="gramEnd"/>
            <w:r w:rsidRPr="00E93358">
              <w:rPr>
                <w:sz w:val="20"/>
              </w:rPr>
              <w:t xml:space="preserve"> transformando </w:t>
            </w:r>
            <w:proofErr w:type="gramStart"/>
            <w:r w:rsidRPr="00E93358">
              <w:rPr>
                <w:sz w:val="20"/>
              </w:rPr>
              <w:t>o trading</w:t>
            </w:r>
            <w:proofErr w:type="gramEnd"/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</w:t>
            </w:r>
            <w:proofErr w:type="spellStart"/>
            <w:r w:rsidRPr="00E93358">
              <w:rPr>
                <w:sz w:val="20"/>
                <w:lang w:val="en-US"/>
              </w:rPr>
              <w:t>inteligência</w:t>
            </w:r>
            <w:proofErr w:type="spellEnd"/>
            <w:r w:rsidRPr="00E93358">
              <w:rPr>
                <w:sz w:val="20"/>
                <w:lang w:val="en-US"/>
              </w:rPr>
              <w:t xml:space="preserve"> artificial" AND "trading" AND “</w:t>
            </w:r>
            <w:proofErr w:type="spellStart"/>
            <w:r w:rsidRPr="00E93358">
              <w:rPr>
                <w:sz w:val="20"/>
                <w:lang w:val="en-US"/>
              </w:rPr>
              <w:t>investimentos</w:t>
            </w:r>
            <w:proofErr w:type="spellEnd"/>
            <w:r w:rsidRPr="00E93358">
              <w:rPr>
                <w:sz w:val="20"/>
                <w:lang w:val="en-US"/>
              </w:rPr>
              <w:t>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 xml:space="preserve">Investing.com </w:t>
            </w:r>
            <w:proofErr w:type="spellStart"/>
            <w:r w:rsidRPr="00E93358">
              <w:rPr>
                <w:sz w:val="20"/>
              </w:rPr>
              <w:t>Academy</w:t>
            </w:r>
            <w:proofErr w:type="spellEnd"/>
            <w:r w:rsidRPr="00E93358">
              <w:rPr>
                <w:sz w:val="20"/>
              </w:rPr>
              <w:t xml:space="preserve">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8CD40B0" w14:textId="77777777" w:rsidR="007F7B5E" w:rsidRPr="007F7B5E" w:rsidRDefault="007F7B5E" w:rsidP="007F7B5E">
      <w:pPr>
        <w:pStyle w:val="TF-TEXTO"/>
      </w:pPr>
      <w:r w:rsidRPr="007F7B5E">
        <w:t>Os trabalhos apresentados no Quadro 1 foram selecionados por abordarem, direta ou indiretamente, os principais elementos que compõem a proposta deste projeto: algoritmos genéticos, recomendação personalizada de investimentos e o uso de inteligência artificial na tomada de decisões financeiras.</w:t>
      </w:r>
    </w:p>
    <w:p w14:paraId="05377762" w14:textId="77777777" w:rsidR="007F7B5E" w:rsidRPr="007F7B5E" w:rsidRDefault="007F7B5E" w:rsidP="007F7B5E">
      <w:pPr>
        <w:pStyle w:val="TF-TEXTO"/>
      </w:pPr>
      <w:r w:rsidRPr="007F7B5E">
        <w:t xml:space="preserve">O estudo da UFMS (2021) traz uma aplicação prática de algoritmos genéticos na construção de portfólios, abordando a otimização multiobjetivo com base em critérios como retorno esperado e risco associado. O trabalho demonstra, por meio de simulações reais, como essa abordagem pode superar os métodos tradicionais baseados na Teoria Moderna do Portfólio, </w:t>
      </w:r>
      <w:r w:rsidRPr="007F7B5E">
        <w:lastRenderedPageBreak/>
        <w:t>fornecendo subsídios técnicos para a implementação do componente de otimização deste projeto.</w:t>
      </w:r>
    </w:p>
    <w:p w14:paraId="3BEB9D1B" w14:textId="77777777" w:rsidR="007F7B5E" w:rsidRPr="007F7B5E" w:rsidRDefault="007F7B5E" w:rsidP="007F7B5E">
      <w:pPr>
        <w:pStyle w:val="TF-TEXTO"/>
      </w:pPr>
      <w:r w:rsidRPr="007F7B5E">
        <w:t>O TCC de Garcez (2022) investiga o uso de IA na recomendação de investimentos a partir de uma análise do perfil do investidor. A proposta do autor de utilizar um sistema especialista para sugerir alocações com base na tolerância ao risco, idade e horizonte de investimento é bastante similar à proposta deste trabalho. Essa semelhança fortalece o embasamento teórico da etapa de entrada e perfilamento de usuário do nosso sistema.</w:t>
      </w:r>
    </w:p>
    <w:p w14:paraId="58F6D89E" w14:textId="77777777" w:rsidR="007F7B5E" w:rsidRPr="007F7B5E" w:rsidRDefault="007F7B5E" w:rsidP="007F7B5E">
      <w:pPr>
        <w:pStyle w:val="TF-TEXTO"/>
      </w:pPr>
      <w:r w:rsidRPr="007F7B5E">
        <w:t>A obra da AYA Editora (2023) fornece uma revisão teórico-prática abrangente sobre os conceitos centrais da IA no mercado financeiro, além de abordar os desafios éticos e computacionais envolvidos na criação de assistentes financeiros inteligentes. Ela contribui para o entendimento da complexidade que envolve o uso de IA no ambiente real e serve de guia para as boas práticas na construção de soluções com responsabilidade algorítmica.</w:t>
      </w:r>
    </w:p>
    <w:p w14:paraId="10E10E00" w14:textId="77777777" w:rsidR="007F7B5E" w:rsidRPr="007F7B5E" w:rsidRDefault="007F7B5E" w:rsidP="007F7B5E">
      <w:pPr>
        <w:pStyle w:val="TF-TEXTO"/>
      </w:pPr>
      <w:r w:rsidRPr="007F7B5E">
        <w:t xml:space="preserve">Já o artigo da Investing.com </w:t>
      </w:r>
      <w:proofErr w:type="spellStart"/>
      <w:r w:rsidRPr="007F7B5E">
        <w:t>Academy</w:t>
      </w:r>
      <w:proofErr w:type="spellEnd"/>
      <w:r w:rsidRPr="007F7B5E">
        <w:t xml:space="preserve"> (2024) ilustra com exemplos reais como a IA vem sendo utilizada em plataformas de trading automatizado, desde a previsão de movimentos de preços até a execução de ordens com base em estratégias otimizadas. Essa referência fornece suporte conceitual e atual ao aspecto técnico do projeto, especialmente nas fases de avaliação de carteiras geradas e simulação de cenários econômicos.</w:t>
      </w:r>
    </w:p>
    <w:p w14:paraId="24E2DF5B" w14:textId="77777777" w:rsidR="007F7B5E" w:rsidRPr="007F7B5E" w:rsidRDefault="007F7B5E" w:rsidP="007F7B5E">
      <w:pPr>
        <w:pStyle w:val="TF-TEXTO"/>
      </w:pPr>
      <w:r w:rsidRPr="007F7B5E">
        <w:t>Por fim, o trabalho de Públio (2022) analisa de maneira crítica como a inteligência artificial pode ser incorporada nos processos decisórios do mercado de capitais, especialmente no que diz respeito à racionalidade algorítmica e à mitigação de vieses comportamentais. O estudo reforça a importância da IA na neutralização de fatores subjetivos, característica fundamental para o objetivo do nosso sistema de gerar recomendações imparciais e baseadas em dados.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Elicitação dos requisitos do sistema: definir os requisitos funcionais e não funcionais da aplicação, com foco na personalização da carteira. A IA deverá permitir que o 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</w:t>
      </w:r>
      <w:r w:rsidRPr="008856F5">
        <w:lastRenderedPageBreak/>
        <w:t xml:space="preserve">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>, utilizando dados 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  <w:r>
        <w:t>Referências</w:t>
      </w:r>
      <w:bookmarkEnd w:id="20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lastRenderedPageBreak/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50165" w14:textId="77777777" w:rsidR="00AF7B27" w:rsidRDefault="00AF7B27">
      <w:r>
        <w:separator/>
      </w:r>
    </w:p>
  </w:endnote>
  <w:endnote w:type="continuationSeparator" w:id="0">
    <w:p w14:paraId="7E26F7ED" w14:textId="77777777" w:rsidR="00AF7B27" w:rsidRDefault="00AF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DB84F" w14:textId="77777777" w:rsidR="00AF7B27" w:rsidRDefault="00AF7B27">
      <w:r>
        <w:separator/>
      </w:r>
    </w:p>
  </w:footnote>
  <w:footnote w:type="continuationSeparator" w:id="0">
    <w:p w14:paraId="1827E091" w14:textId="77777777" w:rsidR="00AF7B27" w:rsidRDefault="00AF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A7909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7F7B5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AF7B27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EF6DE0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  <w:style w:type="character" w:styleId="Forte">
    <w:name w:val="Strong"/>
    <w:basedOn w:val="Fontepargpadro"/>
    <w:uiPriority w:val="22"/>
    <w:qFormat/>
    <w:rsid w:val="007F7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3481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Alexandre Silva Zabel</cp:lastModifiedBy>
  <cp:revision>13</cp:revision>
  <cp:lastPrinted>2015-03-26T13:00:00Z</cp:lastPrinted>
  <dcterms:created xsi:type="dcterms:W3CDTF">2025-03-24T03:10:00Z</dcterms:created>
  <dcterms:modified xsi:type="dcterms:W3CDTF">2025-04-21T21:18:00Z</dcterms:modified>
</cp:coreProperties>
</file>