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BARROSO FERREIRA</w:t>
        <w:br/>
      </w:r>
      <w:r>
        <w:rPr>
          <w:rFonts w:ascii="Calibri" w:hAnsi="Calibri"/>
          <w:b w:val="0"/>
        </w:rPr>
        <w:t xml:space="preserve">Idade      </w:t>
        <w:tab/>
        <w:t>: 55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TRANS. PERLOPES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