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WILLIAM WASHINGTON DA SILVA</w:t>
        <w:br/>
      </w:r>
      <w:r>
        <w:rPr>
          <w:rFonts w:ascii="Calibri" w:hAnsi="Calibri"/>
          <w:b w:val="0"/>
        </w:rPr>
        <w:t xml:space="preserve">Idade      </w:t>
        <w:tab/>
        <w:t>: 35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L.A ELETRICIDADE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20 a 70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10.0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