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HST005 - Baixar Termo de Posse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06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13/11/2023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62, alteração após o desenvolvimento</w:t>
            </w:r>
            <w:r>
              <w:rPr>
                <w:sz w:val="24"/>
                <w:szCs w:val="24"/>
              </w:rPr>
              <w:t>: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 Inclusão de regra que define posição da página do arquivo do Termo de Posse, e definição da disposição do nome do conselheiro e a assinatura do presidente, portanto as regras 6.5 e 6.6 foram incluídas</w:t>
            </w:r>
            <w:bookmarkStart w:id="20" w:name="_GoBack"/>
            <w:bookmarkEnd w:id="20"/>
            <w:r>
              <w:rPr>
                <w:rFonts w:hint="default"/>
                <w:sz w:val="24"/>
                <w:szCs w:val="24"/>
                <w:lang w:val="pt-BR"/>
              </w:rPr>
              <w:t>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_Toc19048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_Toc19048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_Toc32764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_Toc32764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_Toc19417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_Toc19417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_Toc25383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_Toc25383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_Toc10874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_Toc10874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_Toc29438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_Toc29438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_Toc11116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_Toc17379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7.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_Toc17379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9048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baixar o </w:t>
      </w:r>
      <w:r>
        <w:t xml:space="preserve">Termo de </w:t>
      </w:r>
      <w:r>
        <w:rPr>
          <w:rFonts w:hint="default"/>
          <w:lang w:val="pt-BR"/>
        </w:rPr>
        <w:t>Posse de um conselheiro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32764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19417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HST00</w:t>
            </w:r>
            <w:r>
              <w:rPr>
                <w:rFonts w:hint="default"/>
                <w:sz w:val="24"/>
                <w:szCs w:val="24"/>
                <w:lang w:val="pt-BR"/>
              </w:rPr>
              <w:t>5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Baixar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</w:rPr>
              <w:t>QUERO</w:t>
            </w:r>
            <w:r>
              <w:rPr>
                <w:color w:val="000000"/>
                <w:sz w:val="24"/>
                <w:szCs w:val="24"/>
              </w:rPr>
              <w:t xml:space="preserve"> criar funcionalidade </w:t>
            </w:r>
            <w:r>
              <w:rPr>
                <w:b/>
                <w:color w:val="000000"/>
                <w:sz w:val="24"/>
                <w:szCs w:val="24"/>
              </w:rPr>
              <w:t>PARA</w:t>
            </w:r>
            <w:r>
              <w:rPr>
                <w:color w:val="000000"/>
                <w:sz w:val="24"/>
                <w:szCs w:val="24"/>
              </w:rPr>
              <w:t xml:space="preserve"> que seja possível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 baixar Termo de Posse de um conselheiro.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Ref16606340"/>
      <w:bookmarkStart w:id="11" w:name="_Toc25383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</w:pPr>
      <w:bookmarkStart w:id="12" w:name="_Ref21060"/>
      <w:bookmarkStart w:id="13" w:name="_Ref669"/>
      <w:bookmarkStart w:id="14" w:name="_Ref45120281"/>
      <w:r>
        <w:rPr>
          <w:rFonts w:hint="default"/>
          <w:lang w:val="pt-BR"/>
        </w:rPr>
        <w:t>Modelo do Termo</w:t>
      </w:r>
      <w:bookmarkEnd w:id="12"/>
      <w:r>
        <w:rPr>
          <w:rFonts w:hint="default"/>
          <w:lang w:val="pt-BR"/>
        </w:rPr>
        <w:t xml:space="preserve"> de Posse</w:t>
      </w:r>
      <w:bookmarkEnd w:id="13"/>
    </w:p>
    <w:p/>
    <w:p>
      <w:pPr>
        <w:jc w:val="center"/>
      </w:pPr>
      <w:r>
        <w:drawing>
          <wp:inline distT="0" distB="0" distL="114300" distR="114300">
            <wp:extent cx="5756910" cy="4338955"/>
            <wp:effectExtent l="0" t="0" r="15240" b="444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tbl>
      <w:tblPr>
        <w:tblStyle w:val="66"/>
        <w:tblpPr w:leftFromText="180" w:rightFromText="180" w:vertAnchor="text" w:horzAnchor="page" w:tblpX="1401" w:tblpY="358"/>
        <w:tblOverlap w:val="never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Modelo do Termo de posse a ser impresso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PDF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sistema deverá exibir em uma nova aba o Termo de posse emitido no componente de PDF para que o usuário visualize o arquivo e posteriormente, caso seja seu desejo, realizar o download para seu disco.</w:t>
            </w:r>
          </w:p>
        </w:tc>
      </w:tr>
    </w:tbl>
    <w:p/>
    <w:p>
      <w:pPr>
        <w:spacing w:before="0" w:after="0"/>
        <w:jc w:val="left"/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48566012"/>
      <w:bookmarkStart w:id="16" w:name="_Toc10874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29438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Diplomação/Termo de posse </w:t>
      </w:r>
      <w:r>
        <w:t>→</w:t>
      </w:r>
      <w:r>
        <w:rPr>
          <w:rFonts w:hint="default"/>
          <w:lang w:val="pt-BR"/>
        </w:rPr>
        <w:t xml:space="preserve"> Comando Baixar termo”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 xml:space="preserve">de </w:t>
      </w:r>
      <w:r>
        <w:rPr>
          <w:rFonts w:hint="default"/>
          <w:lang w:val="pt-BR"/>
        </w:rPr>
        <w:t>a</w:t>
      </w:r>
      <w:r>
        <w:t>ssessor CEN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ou assessor CE-UF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1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 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‘Baixar Termo de Posse’ na funcionalidade Pesquisar conselheiro para emitir termo de posse/diploma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 xml:space="preserve">página de </w:t>
      </w:r>
      <w:r>
        <w:rPr>
          <w:rFonts w:hint="default"/>
          <w:lang w:val="pt-BR"/>
        </w:rPr>
        <w:t>emissão do termo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>o arquivo ‘Termo de Posse’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_Ref669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no formato PDF em uma nova aba para o usuário.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11116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O sistema deverá exibir o arquivo em nova aba no componente de PDF para a visualização e posteriormente o download do arquivo.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Quando o usuário realizar alguma alteração no Termo de posse, na funcionalidade ‘Alterar Termo de Posse’, as modificações deverão refletir nesta funcionalidade e o sistema deve exibir o Termo mais atual, realizando assim a substituição dos Termos, ou seja, o termo anterior deixará de existir.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O sistema deverá gerar um código de autenticidade para que o usuário possa verificar que o documento é válido. Quando for realizada e efetivada alguma alteração no Termo de posse, o sistema deverá gerar um novo código de autenticidade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O sistema deverá gerar um QR Code e inserir no Termo para que o usuário possa verificar a autenticidade do documento através deste código. Quando for realizada e efetivada alguma alteração no Termo de posse, o sistema deverá gerar um novo QR Code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en-US" w:eastAsia="pt-BR"/>
        </w:rPr>
        <w:t>A página do</w:t>
      </w:r>
      <w:r>
        <w:rPr>
          <w:rFonts w:hint="default"/>
          <w:lang w:val="pt-BR" w:eastAsia="pt-BR"/>
        </w:rPr>
        <w:t xml:space="preserve"> arquivo do </w:t>
      </w:r>
      <w:r>
        <w:rPr>
          <w:rFonts w:hint="default"/>
          <w:lang w:val="en-US" w:eastAsia="pt-BR"/>
        </w:rPr>
        <w:t>Termo de Posse</w:t>
      </w:r>
      <w:r>
        <w:rPr>
          <w:rFonts w:hint="default"/>
          <w:lang w:val="pt-BR" w:eastAsia="pt-BR"/>
        </w:rPr>
        <w:t xml:space="preserve"> deverá estar na posição </w:t>
      </w:r>
      <w:r>
        <w:rPr>
          <w:rFonts w:hint="default"/>
          <w:lang w:val="en-US" w:eastAsia="pt-BR"/>
        </w:rPr>
        <w:t>‘</w:t>
      </w:r>
      <w:r>
        <w:rPr>
          <w:rFonts w:hint="default"/>
          <w:lang w:val="pt-BR" w:eastAsia="pt-BR"/>
        </w:rPr>
        <w:t>Paisagem</w:t>
      </w:r>
      <w:r>
        <w:rPr>
          <w:rFonts w:hint="default"/>
          <w:lang w:val="en-US" w:eastAsia="pt-BR"/>
        </w:rPr>
        <w:t>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en-US" w:eastAsia="pt-BR"/>
        </w:rPr>
        <w:t>O sistema deverá exibir a assinatura do presidente e o nome do conselheiro lado a lado no arquivo do Termo de Posse.</w:t>
      </w:r>
    </w:p>
    <w:p>
      <w:pPr>
        <w:pStyle w:val="54"/>
        <w:ind w:left="0" w:leftChars="0" w:firstLine="0" w:firstLineChars="0"/>
      </w:pP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17379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ELEITORAL_HST002_Pesquisar_Conselheiro_Termo_de_Posse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ELEITORAL_HST003_Emitir_Termo_de_Posse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ELEITORAL_HST004_Alterar_Termo_de_Posse</w:t>
      </w:r>
    </w:p>
    <w:sectPr>
      <w:headerReference r:id="rId9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HST005 - Baixar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HST005 - Baixar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3EA1261"/>
    <w:rsid w:val="0EE67E01"/>
    <w:rsid w:val="1034489C"/>
    <w:rsid w:val="115D6270"/>
    <w:rsid w:val="13D029EB"/>
    <w:rsid w:val="1BEB24B5"/>
    <w:rsid w:val="399E42FF"/>
    <w:rsid w:val="48166ACB"/>
    <w:rsid w:val="52BF6713"/>
    <w:rsid w:val="676650DF"/>
    <w:rsid w:val="708A34A5"/>
    <w:rsid w:val="711C2B67"/>
    <w:rsid w:val="712E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2169</Words>
  <Characters>11715</Characters>
  <Lines>97</Lines>
  <Paragraphs>27</Paragraphs>
  <TotalTime>0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2023-11-14T12:23:44Z</dcterms:modified>
  <dc:subject>HST005 - Baixar Termo de Posse</dc:subject>
  <dc:title>&lt; Nome Documento &gt;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