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8"/>
        <w:rPr>
          <w:sz w:val="52"/>
          <w:szCs w:val="52"/>
        </w:rPr>
      </w:pPr>
    </w:p>
    <w:p>
      <w:pPr>
        <w:pStyle w:val="38"/>
        <w:rPr>
          <w:sz w:val="52"/>
          <w:szCs w:val="52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ASK  NomeCasoUso "Inserir a identificaç</w:instrText>
      </w:r>
      <w:r>
        <w:rPr>
          <w:sz w:val="52"/>
          <w:szCs w:val="52"/>
        </w:rPr>
        <w:br w:type="textWrapping"/>
      </w:r>
      <w:r>
        <w:rPr>
          <w:sz w:val="52"/>
          <w:szCs w:val="52"/>
        </w:rPr>
        <w:instrText xml:space="preserve">ão do Caso de Uso no formato: Código - Nome do Caso de Uso"  \* MERGEFORMAT </w:instrText>
      </w:r>
      <w:r>
        <w:rPr>
          <w:sz w:val="52"/>
          <w:szCs w:val="52"/>
        </w:rPr>
        <w:fldChar w:fldCharType="separate"/>
      </w:r>
      <w:bookmarkStart w:id="0" w:name="NomeCasoUso"/>
      <w:r>
        <w:rPr>
          <w:sz w:val="52"/>
          <w:szCs w:val="52"/>
        </w:rPr>
        <w:t>### - Nome do Caso de Uso</w:t>
      </w:r>
      <w:bookmarkEnd w:id="0"/>
      <w:r>
        <w:rPr>
          <w:sz w:val="52"/>
          <w:szCs w:val="52"/>
        </w:rPr>
        <w:fldChar w:fldCharType="end"/>
      </w: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Ref NomeCasoUso \*MERGEFORMAT </w:instrText>
      </w:r>
      <w:r>
        <w:rPr>
          <w:sz w:val="52"/>
          <w:szCs w:val="52"/>
        </w:rPr>
        <w:fldChar w:fldCharType="separate"/>
      </w:r>
      <w:r>
        <w:rPr>
          <w:sz w:val="52"/>
          <w:szCs w:val="52"/>
        </w:rPr>
        <w:t>HST021</w:t>
      </w:r>
      <w:r>
        <w:rPr>
          <w:rFonts w:hint="default"/>
          <w:sz w:val="52"/>
          <w:szCs w:val="52"/>
          <w:lang w:val="pt-BR"/>
        </w:rPr>
        <w:t>.1</w:t>
      </w:r>
      <w:r>
        <w:rPr>
          <w:sz w:val="52"/>
          <w:szCs w:val="52"/>
        </w:rPr>
        <w:t>-</w:t>
      </w:r>
      <w:r>
        <w:rPr>
          <w:sz w:val="52"/>
          <w:szCs w:val="52"/>
        </w:rPr>
        <w:fldChar w:fldCharType="end"/>
      </w:r>
      <w:r>
        <w:rPr>
          <w:sz w:val="52"/>
          <w:szCs w:val="52"/>
        </w:rPr>
        <w:t>Manter Chapa – UF e IES</w:t>
      </w:r>
    </w:p>
    <w:p>
      <w:pPr>
        <w:pStyle w:val="39"/>
      </w:pPr>
      <w:r>
        <w:fldChar w:fldCharType="begin"/>
      </w:r>
      <w:r>
        <w:instrText xml:space="preserve"> ASK  NomeProduto "Informe o nome do produto"  \* MERGEFORMAT </w:instrText>
      </w:r>
      <w:r>
        <w:fldChar w:fldCharType="separate"/>
      </w:r>
      <w:bookmarkStart w:id="1" w:name="NomeProjeto"/>
      <w:bookmarkStart w:id="2" w:name="NomeProduto"/>
      <w:r>
        <w:t>&lt;Nome do Produto&gt;</w:t>
      </w:r>
      <w:bookmarkEnd w:id="1"/>
      <w:bookmarkEnd w:id="2"/>
      <w:r>
        <w:fldChar w:fldCharType="end"/>
      </w:r>
      <w:r>
        <w:t>Sistema Processo Eleitoral</w:t>
      </w:r>
    </w:p>
    <w:p>
      <w:pPr>
        <w:pStyle w:val="40"/>
      </w:pPr>
      <w:r>
        <w:fldChar w:fldCharType="begin"/>
      </w:r>
      <w:r>
        <w:instrText xml:space="preserve"> ASK  NomeCliente "Informe o nome do cliente"  \* MERGEFORMAT </w:instrText>
      </w:r>
      <w:r>
        <w:fldChar w:fldCharType="separate"/>
      </w:r>
      <w:bookmarkStart w:id="3" w:name="NomeCliente"/>
      <w:r>
        <w:t>&lt;Nome do cliente&gt;</w:t>
      </w:r>
      <w:bookmarkEnd w:id="3"/>
      <w:r>
        <w:fldChar w:fldCharType="end"/>
      </w:r>
      <w:r>
        <w:fldChar w:fldCharType="begin"/>
      </w:r>
      <w:r>
        <w:instrText xml:space="preserve"> REF NomeCliente  \* MERGEFORMAT </w:instrText>
      </w:r>
      <w:r>
        <w:fldChar w:fldCharType="separate"/>
      </w:r>
      <w:r>
        <w:t>CAU</w:t>
      </w:r>
      <w:r>
        <w:fldChar w:fldCharType="end"/>
      </w:r>
    </w:p>
    <w:p>
      <w:pPr>
        <w:pStyle w:val="40"/>
        <w:sectPr>
          <w:headerReference r:id="rId5" w:type="first"/>
          <w:headerReference r:id="rId4" w:type="default"/>
          <w:footerReference r:id="rId6" w:type="default"/>
          <w:pgSz w:w="11907" w:h="16840"/>
          <w:pgMar w:top="1985" w:right="1418" w:bottom="1701" w:left="1418" w:header="1418" w:footer="567" w:gutter="0"/>
          <w:cols w:space="720" w:num="1"/>
          <w:titlePg/>
          <w:vAlign w:val="center"/>
        </w:sectPr>
      </w:pPr>
    </w:p>
    <w:p>
      <w:pPr>
        <w:pStyle w:val="41"/>
        <w:spacing w:after="0"/>
      </w:pPr>
    </w:p>
    <w:p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>
        <w:rPr>
          <w:rFonts w:ascii="Verdana" w:hAnsi="Verdana" w:cs="Arial"/>
          <w:b/>
          <w:bCs/>
          <w:sz w:val="24"/>
          <w:szCs w:val="24"/>
        </w:rPr>
        <w:t>Revisões do Documento</w:t>
      </w:r>
    </w:p>
    <w:p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Style w:val="12"/>
        <w:tblW w:w="9622" w:type="dxa"/>
        <w:jc w:val="center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589"/>
        <w:gridCol w:w="1425"/>
        <w:gridCol w:w="2405"/>
        <w:gridCol w:w="4203"/>
      </w:tblGrid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278" w:hRule="atLeast"/>
          <w:jc w:val="center"/>
        </w:trPr>
        <w:tc>
          <w:tcPr>
            <w:tcW w:w="1589" w:type="dxa"/>
            <w:shd w:val="clear" w:color="auto" w:fill="F3F3F3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>
        <w:tblPrEx>
          <w:tblBorders>
            <w:top w:val="single" w:color="808080" w:sz="2" w:space="0"/>
            <w:left w:val="single" w:color="808080" w:sz="2" w:space="0"/>
            <w:bottom w:val="single" w:color="808080" w:sz="2" w:space="0"/>
            <w:right w:val="single" w:color="808080" w:sz="2" w:space="0"/>
            <w:insideH w:val="single" w:color="808080" w:sz="2" w:space="0"/>
            <w:insideV w:val="single" w:color="808080" w:sz="2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jc w:val="center"/>
        </w:trPr>
        <w:tc>
          <w:tcPr>
            <w:tcW w:w="1589" w:type="dxa"/>
            <w:vAlign w:val="center"/>
          </w:tcPr>
          <w:p>
            <w:pPr>
              <w:jc w:val="center"/>
              <w:rPr>
                <w:rFonts w:hint="default"/>
                <w:lang w:val="pt-BR"/>
              </w:rPr>
            </w:pPr>
            <w:r>
              <w:t>1.</w:t>
            </w:r>
            <w:r>
              <w:rPr>
                <w:rFonts w:hint="default"/>
                <w:lang w:val="pt-BR"/>
              </w:rPr>
              <w:t>0</w:t>
            </w:r>
          </w:p>
        </w:tc>
        <w:tc>
          <w:tcPr>
            <w:tcW w:w="1425" w:type="dxa"/>
            <w:vAlign w:val="center"/>
          </w:tcPr>
          <w:p>
            <w:pPr>
              <w:jc w:val="center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29</w:t>
            </w:r>
            <w:r>
              <w:t>/0</w:t>
            </w:r>
            <w:r>
              <w:rPr>
                <w:rFonts w:hint="default"/>
                <w:lang w:val="pt-BR"/>
              </w:rPr>
              <w:t>6</w:t>
            </w:r>
            <w:r>
              <w:t>/20</w:t>
            </w:r>
            <w:r>
              <w:rPr>
                <w:rFonts w:hint="default"/>
                <w:lang w:val="pt-BR"/>
              </w:rPr>
              <w:t>23</w:t>
            </w:r>
          </w:p>
        </w:tc>
        <w:tc>
          <w:tcPr>
            <w:tcW w:w="2405" w:type="dxa"/>
            <w:vAlign w:val="center"/>
          </w:tcPr>
          <w:p>
            <w:pPr>
              <w:jc w:val="center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Daiane Silva</w:t>
            </w:r>
          </w:p>
        </w:tc>
        <w:tc>
          <w:tcPr>
            <w:tcW w:w="4203" w:type="dxa"/>
          </w:tcPr>
          <w:p>
            <w:pPr>
              <w:jc w:val="left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- Em atendimento a OS 10395</w:t>
            </w:r>
          </w:p>
          <w:p>
            <w:pPr>
              <w:jc w:val="left"/>
              <w:rPr>
                <w:rFonts w:hint="default"/>
                <w:lang w:val="pt-BR"/>
              </w:rPr>
            </w:pPr>
            <w:r>
              <w:rPr>
                <w:rFonts w:hint="default"/>
                <w:lang w:val="pt-BR"/>
              </w:rPr>
              <w:t>- Alteração da regra de pendências de membros de uma chapa eleitoral e alteração da mensagem de alerta no ícone de pendências. Portanto, as regras 2.1 e 2.2 e a mensagem ME01 foram incluídas.</w:t>
            </w:r>
          </w:p>
        </w:tc>
      </w:tr>
    </w:tbl>
    <w:p>
      <w:pPr>
        <w:jc w:val="both"/>
        <w:rPr>
          <w:rFonts w:cs="Arial"/>
          <w:b/>
          <w:szCs w:val="22"/>
        </w:rPr>
      </w:pPr>
    </w:p>
    <w:p>
      <w:pPr>
        <w:jc w:val="center"/>
        <w:rPr>
          <w:rFonts w:cs="Arial"/>
          <w:b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rPr>
          <w:rFonts w:cs="Arial"/>
          <w:szCs w:val="22"/>
        </w:rPr>
      </w:pPr>
    </w:p>
    <w:p>
      <w:pPr>
        <w:jc w:val="center"/>
        <w:rPr>
          <w:rFonts w:cs="Arial"/>
          <w:szCs w:val="22"/>
        </w:rPr>
      </w:pPr>
    </w:p>
    <w:p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>
      <w:pPr>
        <w:jc w:val="center"/>
        <w:rPr>
          <w:rFonts w:ascii="Verdana" w:hAnsi="Verdana" w:cs="Arial"/>
          <w:b/>
          <w:sz w:val="24"/>
          <w:szCs w:val="24"/>
        </w:rPr>
      </w:pPr>
      <w:r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t>Sumário</w:t>
      </w:r>
    </w:p>
    <w:p>
      <w:pPr>
        <w:jc w:val="center"/>
        <w:rPr>
          <w:rFonts w:cs="Arial"/>
          <w:b/>
          <w:szCs w:val="22"/>
        </w:rPr>
      </w:pPr>
    </w:p>
    <w:p>
      <w:pPr>
        <w:pStyle w:val="33"/>
        <w:tabs>
          <w:tab w:val="right" w:leader="dot" w:pos="9071"/>
          <w:tab w:val="clear" w:pos="480"/>
          <w:tab w:val="clear" w:pos="9072"/>
        </w:tabs>
        <w:rPr>
          <w:highlight w:val="none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HYPERLINK \l _Toc28371 </w:instrText>
      </w:r>
      <w:r>
        <w:rPr>
          <w:highlight w:val="none"/>
        </w:rPr>
        <w:fldChar w:fldCharType="separate"/>
      </w:r>
      <w:r>
        <w:rPr>
          <w:highlight w:val="none"/>
        </w:rPr>
        <w:t>HST-021</w:t>
      </w:r>
      <w:r>
        <w:rPr>
          <w:rFonts w:hint="default"/>
          <w:highlight w:val="none"/>
          <w:lang w:val="pt-BR"/>
        </w:rPr>
        <w:t>.1</w:t>
      </w:r>
      <w:r>
        <w:rPr>
          <w:highlight w:val="none"/>
        </w:rPr>
        <w:t xml:space="preserve"> – Manter Chapas – UF e IES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_Toc28371 \h </w:instrText>
      </w:r>
      <w:r>
        <w:rPr>
          <w:highlight w:val="none"/>
        </w:rPr>
        <w:fldChar w:fldCharType="separate"/>
      </w:r>
      <w:r>
        <w:rPr>
          <w:highlight w:val="none"/>
        </w:rPr>
        <w:t>4</w:t>
      </w:r>
      <w:r>
        <w:rPr>
          <w:highlight w:val="none"/>
        </w:rPr>
        <w:fldChar w:fldCharType="end"/>
      </w:r>
      <w:r>
        <w:rPr>
          <w:highlight w:val="none"/>
        </w:rPr>
        <w:fldChar w:fldCharType="end"/>
      </w:r>
    </w:p>
    <w:p>
      <w:pPr>
        <w:pStyle w:val="19"/>
        <w:tabs>
          <w:tab w:val="right" w:leader="dot" w:pos="9071"/>
        </w:tabs>
        <w:rPr>
          <w:highlight w:val="none"/>
        </w:rPr>
      </w:pPr>
      <w:r>
        <w:rPr>
          <w:highlight w:val="none"/>
        </w:rPr>
        <w:fldChar w:fldCharType="begin"/>
      </w:r>
      <w:r>
        <w:rPr>
          <w:highlight w:val="none"/>
        </w:rPr>
        <w:instrText xml:space="preserve"> HYPERLINK \l _Toc15185 </w:instrText>
      </w:r>
      <w:r>
        <w:rPr>
          <w:highlight w:val="none"/>
        </w:rPr>
        <w:fldChar w:fldCharType="separate"/>
      </w:r>
      <w:r>
        <w:rPr>
          <w:highlight w:val="none"/>
        </w:rPr>
        <w:t>COMO P</w:t>
      </w:r>
      <w:r>
        <w:rPr>
          <w:rFonts w:hint="default"/>
          <w:highlight w:val="none"/>
          <w:lang w:val="pt-BR"/>
        </w:rPr>
        <w:t>O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_Toc15185 \h </w:instrText>
      </w:r>
      <w:r>
        <w:rPr>
          <w:highlight w:val="none"/>
        </w:rPr>
        <w:fldChar w:fldCharType="separate"/>
      </w:r>
      <w:r>
        <w:rPr>
          <w:highlight w:val="none"/>
        </w:rPr>
        <w:t>4</w:t>
      </w:r>
      <w:r>
        <w:rPr>
          <w:highlight w:val="none"/>
        </w:rPr>
        <w:fldChar w:fldCharType="end"/>
      </w:r>
      <w:r>
        <w:rPr>
          <w:highlight w:val="none"/>
        </w:rPr>
        <w:fldChar w:fldCharType="end"/>
      </w:r>
    </w:p>
    <w:p>
      <w:pPr>
        <w:pStyle w:val="19"/>
        <w:tabs>
          <w:tab w:val="right" w:leader="dot" w:pos="9071"/>
        </w:tabs>
        <w:rPr>
          <w:highlight w:val="none"/>
        </w:rPr>
      </w:pPr>
      <w:r>
        <w:rPr>
          <w:highlight w:val="none"/>
        </w:rPr>
        <w:fldChar w:fldCharType="begin"/>
      </w:r>
      <w:r>
        <w:rPr>
          <w:highlight w:val="none"/>
        </w:rPr>
        <w:instrText xml:space="preserve"> HYPERLINK \l _Toc7335 </w:instrText>
      </w:r>
      <w:r>
        <w:rPr>
          <w:highlight w:val="none"/>
        </w:rPr>
        <w:fldChar w:fldCharType="separate"/>
      </w:r>
      <w:r>
        <w:rPr>
          <w:highlight w:val="none"/>
        </w:rPr>
        <w:t xml:space="preserve">QUERO </w:t>
      </w:r>
      <w:r>
        <w:rPr>
          <w:rFonts w:hint="default"/>
          <w:highlight w:val="none"/>
          <w:lang w:val="pt-BR"/>
        </w:rPr>
        <w:t>alterar a funcionalidade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_Toc7335 \h </w:instrText>
      </w:r>
      <w:r>
        <w:rPr>
          <w:highlight w:val="none"/>
        </w:rPr>
        <w:fldChar w:fldCharType="separate"/>
      </w:r>
      <w:r>
        <w:rPr>
          <w:highlight w:val="none"/>
        </w:rPr>
        <w:t>4</w:t>
      </w:r>
      <w:r>
        <w:rPr>
          <w:highlight w:val="none"/>
        </w:rPr>
        <w:fldChar w:fldCharType="end"/>
      </w:r>
      <w:r>
        <w:rPr>
          <w:highlight w:val="none"/>
        </w:rPr>
        <w:fldChar w:fldCharType="end"/>
      </w:r>
    </w:p>
    <w:p>
      <w:pPr>
        <w:pStyle w:val="19"/>
        <w:tabs>
          <w:tab w:val="right" w:leader="dot" w:pos="9071"/>
        </w:tabs>
      </w:pPr>
      <w:r>
        <w:rPr>
          <w:highlight w:val="none"/>
        </w:rPr>
        <w:fldChar w:fldCharType="begin"/>
      </w:r>
      <w:r>
        <w:rPr>
          <w:highlight w:val="none"/>
        </w:rPr>
        <w:instrText xml:space="preserve"> HYPERLINK \l _Toc12963 </w:instrText>
      </w:r>
      <w:r>
        <w:rPr>
          <w:highlight w:val="none"/>
        </w:rPr>
        <w:fldChar w:fldCharType="separate"/>
      </w:r>
      <w:r>
        <w:rPr>
          <w:highlight w:val="none"/>
        </w:rPr>
        <w:t xml:space="preserve">PARA </w:t>
      </w:r>
      <w:r>
        <w:rPr>
          <w:rFonts w:hint="default"/>
          <w:highlight w:val="none"/>
          <w:lang w:val="pt-BR"/>
        </w:rPr>
        <w:t xml:space="preserve">alterar regra de pendências em membros de </w:t>
      </w:r>
      <w:r>
        <w:rPr>
          <w:highlight w:val="none"/>
        </w:rPr>
        <w:t>uma chapa eleitoral.</w:t>
      </w:r>
      <w:r>
        <w:rPr>
          <w:highlight w:val="none"/>
        </w:rPr>
        <w:tab/>
      </w:r>
      <w:r>
        <w:rPr>
          <w:highlight w:val="none"/>
        </w:rPr>
        <w:fldChar w:fldCharType="begin"/>
      </w:r>
      <w:r>
        <w:rPr>
          <w:highlight w:val="none"/>
        </w:rPr>
        <w:instrText xml:space="preserve"> PAGEREF _Toc12963 \h </w:instrText>
      </w:r>
      <w:r>
        <w:rPr>
          <w:highlight w:val="none"/>
        </w:rPr>
        <w:fldChar w:fldCharType="separate"/>
      </w:r>
      <w:r>
        <w:rPr>
          <w:highlight w:val="none"/>
        </w:rPr>
        <w:t>4</w:t>
      </w:r>
      <w:r>
        <w:rPr>
          <w:highlight w:val="none"/>
        </w:rPr>
        <w:fldChar w:fldCharType="end"/>
      </w:r>
      <w:r>
        <w:rPr>
          <w:highlight w:val="none"/>
        </w:rP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_Toc22374 </w:instrText>
      </w:r>
      <w:r>
        <w:fldChar w:fldCharType="separate"/>
      </w:r>
      <w:r>
        <w:t>PROTÓTIPO</w:t>
      </w:r>
      <w:r>
        <w:tab/>
      </w:r>
      <w:r>
        <w:fldChar w:fldCharType="begin"/>
      </w:r>
      <w:r>
        <w:instrText xml:space="preserve"> PAGEREF _Toc22374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_Toc14055 </w:instrText>
      </w:r>
      <w:r>
        <w:fldChar w:fldCharType="separate"/>
      </w:r>
      <w:r>
        <w:t>CRITÉRIOS DE ACEITE</w:t>
      </w:r>
      <w:r>
        <w:tab/>
      </w:r>
      <w:r>
        <w:fldChar w:fldCharType="begin"/>
      </w:r>
      <w:r>
        <w:instrText xml:space="preserve"> PAGEREF _Toc14055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071"/>
        </w:tabs>
      </w:pPr>
      <w:r>
        <w:fldChar w:fldCharType="begin"/>
      </w:r>
      <w:r>
        <w:instrText xml:space="preserve"> HYPERLINK \l _Toc26936 </w:instrText>
      </w:r>
      <w:r>
        <w:fldChar w:fldCharType="separate"/>
      </w:r>
      <w:r>
        <w:t>INFORMAÇÕES COMPLEMENTARES</w:t>
      </w:r>
      <w:r>
        <w:tab/>
      </w:r>
      <w:r>
        <w:fldChar w:fldCharType="begin"/>
      </w:r>
      <w:r>
        <w:instrText xml:space="preserve"> PAGEREF _Toc26936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41"/>
      </w:pPr>
    </w:p>
    <w:p>
      <w:pPr>
        <w:pStyle w:val="2"/>
        <w:numPr>
          <w:ilvl w:val="0"/>
          <w:numId w:val="0"/>
        </w:numPr>
        <w:tabs>
          <w:tab w:val="left" w:pos="426"/>
          <w:tab w:val="clear" w:pos="425"/>
        </w:tabs>
      </w:pPr>
      <w:r>
        <w:br w:type="page"/>
      </w:r>
      <w:bookmarkStart w:id="4" w:name="_Toc28371"/>
      <w:r>
        <w:t>HST-021</w:t>
      </w:r>
      <w:r>
        <w:rPr>
          <w:rFonts w:hint="default"/>
          <w:lang w:val="pt-BR"/>
        </w:rPr>
        <w:t>.1</w:t>
      </w:r>
      <w:r>
        <w:t xml:space="preserve"> – Manter Chapas – UF e IES</w:t>
      </w:r>
      <w:bookmarkEnd w:id="4"/>
    </w:p>
    <w:p>
      <w:pPr>
        <w:pStyle w:val="3"/>
        <w:numPr>
          <w:ilvl w:val="0"/>
          <w:numId w:val="0"/>
        </w:numPr>
        <w:rPr>
          <w:rFonts w:hint="default"/>
          <w:highlight w:val="green"/>
          <w:lang w:val="pt-BR"/>
        </w:rPr>
      </w:pPr>
      <w:bookmarkStart w:id="5" w:name="_Toc15185"/>
      <w:r>
        <w:rPr>
          <w:highlight w:val="green"/>
        </w:rPr>
        <w:t xml:space="preserve">COMO </w:t>
      </w:r>
      <w:r>
        <w:rPr>
          <w:b w:val="0"/>
          <w:highlight w:val="green"/>
        </w:rPr>
        <w:t>P</w:t>
      </w:r>
      <w:r>
        <w:rPr>
          <w:rFonts w:hint="default"/>
          <w:b w:val="0"/>
          <w:highlight w:val="green"/>
          <w:lang w:val="pt-BR"/>
        </w:rPr>
        <w:t>O</w:t>
      </w:r>
      <w:bookmarkEnd w:id="5"/>
    </w:p>
    <w:p>
      <w:pPr>
        <w:pStyle w:val="3"/>
        <w:numPr>
          <w:ilvl w:val="0"/>
          <w:numId w:val="0"/>
        </w:numPr>
        <w:rPr>
          <w:rFonts w:hint="default"/>
          <w:highlight w:val="green"/>
          <w:lang w:val="pt-BR"/>
        </w:rPr>
      </w:pPr>
      <w:bookmarkStart w:id="6" w:name="_Toc7335"/>
      <w:r>
        <w:rPr>
          <w:highlight w:val="green"/>
        </w:rPr>
        <w:t xml:space="preserve">QUERO </w:t>
      </w:r>
      <w:r>
        <w:rPr>
          <w:rFonts w:hint="default"/>
          <w:b w:val="0"/>
          <w:highlight w:val="green"/>
          <w:lang w:val="pt-BR"/>
        </w:rPr>
        <w:t>alterar a funcionalidade</w:t>
      </w:r>
      <w:bookmarkEnd w:id="6"/>
    </w:p>
    <w:p>
      <w:pPr>
        <w:pStyle w:val="3"/>
        <w:numPr>
          <w:ilvl w:val="0"/>
          <w:numId w:val="0"/>
        </w:numPr>
        <w:rPr>
          <w:b w:val="0"/>
          <w:highlight w:val="green"/>
        </w:rPr>
      </w:pPr>
      <w:bookmarkStart w:id="7" w:name="_Toc12963"/>
      <w:r>
        <w:rPr>
          <w:highlight w:val="green"/>
        </w:rPr>
        <w:t>PARA</w:t>
      </w:r>
      <w:r>
        <w:rPr>
          <w:rFonts w:hint="default"/>
          <w:b w:val="0"/>
          <w:highlight w:val="green"/>
          <w:lang w:val="pt-BR"/>
        </w:rPr>
        <w:t xml:space="preserve"> atualizar regra de pendências em membros de </w:t>
      </w:r>
      <w:r>
        <w:rPr>
          <w:b w:val="0"/>
          <w:highlight w:val="green"/>
        </w:rPr>
        <w:t>uma chapa eleitoral.</w:t>
      </w:r>
      <w:bookmarkEnd w:id="7"/>
    </w:p>
    <w:p>
      <w:pPr>
        <w:pStyle w:val="3"/>
        <w:numPr>
          <w:ilvl w:val="0"/>
          <w:numId w:val="0"/>
        </w:numPr>
      </w:pPr>
      <w:bookmarkStart w:id="8" w:name="_Toc7509864"/>
    </w:p>
    <w:p>
      <w:pPr>
        <w:pStyle w:val="3"/>
        <w:numPr>
          <w:ilvl w:val="0"/>
          <w:numId w:val="0"/>
        </w:numPr>
      </w:pPr>
      <w:bookmarkStart w:id="9" w:name="_Toc22374"/>
      <w:r>
        <w:t>PROTÓTIPO</w:t>
      </w:r>
      <w:bookmarkEnd w:id="8"/>
      <w:bookmarkEnd w:id="9"/>
    </w:p>
    <w:p>
      <w:pPr>
        <w:pStyle w:val="53"/>
        <w:numPr>
          <w:ilvl w:val="0"/>
          <w:numId w:val="3"/>
        </w:numPr>
      </w:pPr>
      <w:bookmarkStart w:id="10" w:name="_Ref12279787"/>
      <w:bookmarkStart w:id="11" w:name="_Ref13579930"/>
      <w:r>
        <w:t>Definir Tipo de Candidatura</w:t>
      </w:r>
      <w:bookmarkEnd w:id="10"/>
      <w:r>
        <w:t xml:space="preserve"> – UF ou IES:</w:t>
      </w:r>
      <w:bookmarkEnd w:id="11"/>
    </w:p>
    <w:p>
      <w:pPr>
        <w:pStyle w:val="53"/>
        <w:jc w:val="center"/>
      </w:pPr>
    </w:p>
    <w:p>
      <w:pPr>
        <w:pStyle w:val="53"/>
        <w:jc w:val="center"/>
      </w:pPr>
      <w:r>
        <w:drawing>
          <wp:inline distT="0" distB="0" distL="0" distR="0">
            <wp:extent cx="5760085" cy="38385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</w:pPr>
    </w:p>
    <w:p>
      <w:pPr>
        <w:pStyle w:val="53"/>
        <w:numPr>
          <w:ilvl w:val="0"/>
          <w:numId w:val="3"/>
        </w:numPr>
      </w:pPr>
      <w:bookmarkStart w:id="12" w:name="_Ref22027238"/>
      <w:bookmarkStart w:id="13" w:name="_Ref22125505"/>
      <w:bookmarkStart w:id="14" w:name="_Ref13579649"/>
      <w:r>
        <w:t>Pop-Up informativa da Plataforma Eleitoral/Redes Sociais</w:t>
      </w:r>
      <w:bookmarkEnd w:id="12"/>
      <w:r>
        <w:t xml:space="preserve"> </w:t>
      </w:r>
      <w:bookmarkEnd w:id="13"/>
    </w:p>
    <w:p>
      <w:pPr>
        <w:pStyle w:val="53"/>
      </w:pPr>
      <w:r>
        <w:drawing>
          <wp:inline distT="0" distB="0" distL="0" distR="0">
            <wp:extent cx="5760085" cy="58362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  <w:ind w:left="720"/>
      </w:pPr>
    </w:p>
    <w:p>
      <w:pPr>
        <w:pStyle w:val="53"/>
        <w:numPr>
          <w:ilvl w:val="0"/>
          <w:numId w:val="3"/>
        </w:numPr>
      </w:pPr>
      <w:bookmarkStart w:id="15" w:name="_Ref23352497"/>
      <w:bookmarkStart w:id="16" w:name="_Ref22045700"/>
      <w:r>
        <w:t>Incluir Cadastrar Plataforma Eleitoral/Redes Sociais</w:t>
      </w:r>
      <w:bookmarkEnd w:id="15"/>
      <w:r>
        <w:t xml:space="preserve"> </w:t>
      </w:r>
      <w:bookmarkEnd w:id="16"/>
    </w:p>
    <w:p>
      <w:pPr>
        <w:pStyle w:val="53"/>
        <w:tabs>
          <w:tab w:val="left" w:pos="284"/>
          <w:tab w:val="clear" w:pos="425"/>
        </w:tabs>
        <w:ind w:left="426"/>
      </w:pPr>
      <w:r>
        <w:drawing>
          <wp:inline distT="0" distB="0" distL="0" distR="0">
            <wp:extent cx="5760085" cy="58496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  <w:ind w:left="720"/>
      </w:pPr>
    </w:p>
    <w:p>
      <w:pPr>
        <w:pStyle w:val="53"/>
        <w:ind w:left="426"/>
        <w:jc w:val="center"/>
      </w:pPr>
      <w:r>
        <w:drawing>
          <wp:inline distT="0" distB="0" distL="0" distR="0">
            <wp:extent cx="5760085" cy="5872480"/>
            <wp:effectExtent l="0" t="0" r="12065" b="139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</w:pPr>
    </w:p>
    <w:p>
      <w:pPr>
        <w:pStyle w:val="53"/>
        <w:numPr>
          <w:ilvl w:val="0"/>
          <w:numId w:val="3"/>
        </w:numPr>
      </w:pPr>
      <w:bookmarkStart w:id="17" w:name="_Ref22050463"/>
      <w:bookmarkStart w:id="18" w:name="_Ref22124335"/>
      <w:r>
        <w:t>Incluir os Membros da Chapa</w:t>
      </w:r>
      <w:bookmarkEnd w:id="17"/>
      <w:r>
        <w:t xml:space="preserve"> UF</w:t>
      </w:r>
      <w:bookmarkEnd w:id="18"/>
    </w:p>
    <w:p>
      <w:pPr>
        <w:pStyle w:val="53"/>
      </w:pPr>
      <w:r>
        <w:drawing>
          <wp:inline distT="0" distB="0" distL="0" distR="0">
            <wp:extent cx="5760085" cy="7600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  <w:ind w:left="720"/>
      </w:pPr>
    </w:p>
    <w:p>
      <w:pPr>
        <w:pStyle w:val="53"/>
      </w:pPr>
      <w:r>
        <w:drawing>
          <wp:inline distT="0" distB="0" distL="0" distR="0">
            <wp:extent cx="5760085" cy="733869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pStyle w:val="53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  <w:sz w:val="24"/>
                <w:szCs w:val="24"/>
              </w:rPr>
              <w:t>Campos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</w:tcPr>
          <w:p>
            <w:pPr>
              <w:pStyle w:val="5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Cadastrar Membros da Chapa UF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Regra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>
              <w:drawing>
                <wp:inline distT="0" distB="0" distL="0" distR="0">
                  <wp:extent cx="228600" cy="20955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EBEBFF"/>
          </w:tcPr>
          <w:p>
            <w:pPr>
              <w:spacing w:before="60" w:after="60"/>
              <w:jc w:val="center"/>
              <w:rPr>
                <w:b/>
                <w:color w:val="31859C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Conselheiro Federal / Conselheiro Estadual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inserir o nome do usuário que deve ser buscado de acordo com a base do SICCAU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inserir o CPF do usuário que deve ser buscado de acordo com a base do SICCAU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F3F7FF"/>
          </w:tcPr>
          <w:p>
            <w:pPr>
              <w:spacing w:before="60" w:after="60"/>
              <w:jc w:val="center"/>
              <w:rPr>
                <w:b/>
                <w:color w:val="31859C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Resultado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</w:pPr>
            <w:r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visualizar ou alterar o membro da chapa caso seja necessário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retorna o tipo de participação do membro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Titular </w:t>
            </w:r>
          </w:p>
          <w:p>
            <w:pPr>
              <w:jc w:val="center"/>
              <w:rPr>
                <w:sz w:val="18"/>
                <w:szCs w:val="18"/>
              </w:rPr>
            </w:pPr>
          </w:p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nome do usuário conforme base do SICCAU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do SICCAU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e-mail do usuário conforme base do SICCAU.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257175" cy="247650"/>
                  <wp:effectExtent l="0" t="0" r="9525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m 7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228600" cy="314325"/>
                  <wp:effectExtent l="0" t="0" r="0" b="9525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m 8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247650" cy="28575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200025" cy="238125"/>
                  <wp:effectExtent l="0" t="0" r="9525" b="9525"/>
                  <wp:docPr id="88" name="Imagem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m 8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EBEB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drawing>
                <wp:inline distT="0" distB="0" distL="0" distR="0">
                  <wp:extent cx="238125" cy="2857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m 7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preenchido informando que o membro é o responsável principal pela chapa</w:t>
            </w:r>
          </w:p>
        </w:tc>
        <w:tc>
          <w:tcPr>
            <w:tcW w:w="1246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  <w:shd w:val="clear" w:color="auto" w:fill="EBEB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EBEB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5" w:type="dxa"/>
            <w:shd w:val="clear" w:color="auto" w:fill="F3F7FF"/>
          </w:tcPr>
          <w:p>
            <w:pPr>
              <w:pStyle w:val="56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  <w:shd w:val="clear" w:color="auto" w:fill="F3F7FF"/>
          </w:tcPr>
          <w:p>
            <w:pPr>
              <w:spacing w:before="60" w:after="60"/>
              <w:jc w:val="center"/>
            </w:pPr>
            <w:r>
              <w:drawing>
                <wp:inline distT="0" distB="0" distL="0" distR="0">
                  <wp:extent cx="266700" cy="247650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m 8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retorna um hint com alguns avisos sobre essa tela de cadastro de chapa</w:t>
            </w:r>
          </w:p>
        </w:tc>
        <w:tc>
          <w:tcPr>
            <w:tcW w:w="1246" w:type="dxa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 informativo</w:t>
            </w:r>
          </w:p>
        </w:tc>
        <w:tc>
          <w:tcPr>
            <w:tcW w:w="1034" w:type="dxa"/>
            <w:gridSpan w:val="2"/>
            <w:shd w:val="clear" w:color="auto" w:fill="F3F7FF"/>
          </w:tcPr>
          <w:p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>
            <w:pPr>
              <w:spacing w:before="60" w:after="60"/>
              <w:rPr>
                <w:color w:val="31859C" w:themeColor="accent5" w:themeShade="BF"/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11"/>
            <w:shd w:val="clear" w:color="auto" w:fill="auto"/>
          </w:tcPr>
          <w:p>
            <w:pPr>
              <w:pStyle w:val="56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t>Comandos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4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2831" w:type="dxa"/>
            <w:shd w:val="clear" w:color="auto" w:fill="F3F7FF"/>
          </w:tcPr>
          <w:p>
            <w:pPr>
              <w:pStyle w:val="56"/>
              <w:spacing w:before="60" w:after="60"/>
              <w:ind w:left="342"/>
              <w:rPr>
                <w:sz w:val="18"/>
                <w:szCs w:val="18"/>
              </w:rPr>
            </w:pPr>
            <w:r>
              <w:rPr>
                <w:b/>
              </w:rPr>
              <w:t>Regras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4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Cancelar</w:t>
            </w:r>
          </w:p>
        </w:tc>
        <w:tc>
          <w:tcPr>
            <w:tcW w:w="2976" w:type="dxa"/>
            <w:gridSpan w:val="3"/>
            <w:shd w:val="clear" w:color="auto" w:fill="EBEBFF"/>
          </w:tcPr>
          <w:p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nesse botão, o sistema exclui todos os dados cadastrados até a etapa atual.</w:t>
            </w:r>
          </w:p>
        </w:tc>
        <w:tc>
          <w:tcPr>
            <w:tcW w:w="1134" w:type="dxa"/>
            <w:gridSpan w:val="3"/>
            <w:shd w:val="clear" w:color="auto" w:fill="EBEBFF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  <w:shd w:val="clear" w:color="auto" w:fill="EBEBFF"/>
          </w:tcPr>
          <w:p>
            <w:pPr>
              <w:pStyle w:val="56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4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Anterior </w:t>
            </w:r>
          </w:p>
        </w:tc>
        <w:tc>
          <w:tcPr>
            <w:tcW w:w="2976" w:type="dxa"/>
            <w:gridSpan w:val="3"/>
            <w:shd w:val="clear" w:color="auto" w:fill="F3F7FF"/>
          </w:tcPr>
          <w:p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nesse botão, o sistema redireciona o usuário para a interface </w: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59C" w:themeColor="accent5" w:themeShade="BF"/>
                <w:sz w:val="18"/>
                <w:szCs w:val="18"/>
              </w:rPr>
              <w:instrText xml:space="preserve"> REF _Ref22112677 \r \h  \* MERGEFORMAT </w:instrTex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59C" w:themeColor="accent5" w:themeShade="BF"/>
                <w:sz w:val="18"/>
                <w:szCs w:val="18"/>
              </w:rPr>
              <w:t>P02</w: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 xml:space="preserve"> ou </w: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59C" w:themeColor="accent5" w:themeShade="BF"/>
                <w:sz w:val="18"/>
                <w:szCs w:val="18"/>
              </w:rPr>
              <w:instrText xml:space="preserve"> REF _Ref22045700 \r \h  \* MERGEFORMAT </w:instrTex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59C" w:themeColor="accent5" w:themeShade="BF"/>
                <w:sz w:val="18"/>
                <w:szCs w:val="18"/>
              </w:rPr>
              <w:t>P03</w:t>
            </w:r>
            <w:r>
              <w:rPr>
                <w:color w:val="31859C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59C" w:themeColor="accent5" w:themeShade="BF"/>
                <w:sz w:val="18"/>
                <w:szCs w:val="18"/>
              </w:rPr>
              <w:t>.</w:t>
            </w:r>
          </w:p>
        </w:tc>
        <w:tc>
          <w:tcPr>
            <w:tcW w:w="1134" w:type="dxa"/>
            <w:gridSpan w:val="3"/>
            <w:shd w:val="clear" w:color="auto" w:fill="F3F7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  <w:shd w:val="clear" w:color="auto" w:fill="F3F7FF"/>
          </w:tcPr>
          <w:p>
            <w:pPr>
              <w:pStyle w:val="56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64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Avançar</w:t>
            </w:r>
          </w:p>
        </w:tc>
        <w:tc>
          <w:tcPr>
            <w:tcW w:w="2976" w:type="dxa"/>
            <w:gridSpan w:val="3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nesse botão, o sistema redireciona para a interface </w:t>
            </w:r>
            <w:r>
              <w:rPr>
                <w:color w:val="FF0000"/>
                <w:sz w:val="18"/>
                <w:szCs w:val="18"/>
              </w:rPr>
              <w:t>00</w:t>
            </w:r>
          </w:p>
        </w:tc>
        <w:tc>
          <w:tcPr>
            <w:tcW w:w="1134" w:type="dxa"/>
            <w:gridSpan w:val="3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  <w:shd w:val="clear" w:color="auto" w:fill="EBEBFF"/>
          </w:tcPr>
          <w:p>
            <w:pPr>
              <w:pStyle w:val="56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>
      <w:pPr>
        <w:pStyle w:val="53"/>
        <w:numPr>
          <w:ilvl w:val="0"/>
          <w:numId w:val="0"/>
        </w:numPr>
      </w:pPr>
      <w:bookmarkStart w:id="19" w:name="_Ref22052720"/>
      <w:bookmarkStart w:id="20" w:name="_Ref22048625"/>
    </w:p>
    <w:p>
      <w:pPr>
        <w:pStyle w:val="53"/>
        <w:numPr>
          <w:ilvl w:val="0"/>
          <w:numId w:val="3"/>
        </w:numPr>
      </w:pPr>
      <w:r>
        <w:t>Incluir os Membros da Chapa IES</w:t>
      </w:r>
      <w:bookmarkEnd w:id="19"/>
    </w:p>
    <w:p>
      <w:pPr>
        <w:pStyle w:val="53"/>
      </w:pPr>
      <w:r>
        <w:drawing>
          <wp:inline distT="0" distB="0" distL="0" distR="0">
            <wp:extent cx="5760085" cy="398970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</w:pPr>
    </w:p>
    <w:p>
      <w:pPr>
        <w:pStyle w:val="53"/>
        <w:numPr>
          <w:ilvl w:val="0"/>
          <w:numId w:val="3"/>
        </w:numPr>
      </w:pPr>
      <w:bookmarkStart w:id="21" w:name="_Ref22126918"/>
      <w:r>
        <w:t>Declaração</w:t>
      </w:r>
      <w:bookmarkEnd w:id="21"/>
    </w:p>
    <w:p>
      <w:pPr>
        <w:pStyle w:val="53"/>
      </w:pPr>
      <w:r>
        <w:drawing>
          <wp:inline distT="0" distB="0" distL="0" distR="0">
            <wp:extent cx="5760085" cy="4453890"/>
            <wp:effectExtent l="0" t="0" r="0" b="381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</w:pPr>
    </w:p>
    <w:p>
      <w:pPr>
        <w:pStyle w:val="53"/>
      </w:pPr>
      <w:r>
        <w:drawing>
          <wp:inline distT="0" distB="0" distL="0" distR="0">
            <wp:extent cx="5760085" cy="44704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</w:pPr>
    </w:p>
    <w:p>
      <w:pPr>
        <w:pStyle w:val="53"/>
        <w:numPr>
          <w:ilvl w:val="0"/>
          <w:numId w:val="3"/>
        </w:numPr>
      </w:pPr>
      <w:bookmarkStart w:id="22" w:name="_Ref22118955"/>
      <w:r>
        <w:t>Tela Inicial:</w:t>
      </w:r>
      <w:bookmarkEnd w:id="14"/>
      <w:bookmarkEnd w:id="20"/>
      <w:bookmarkEnd w:id="22"/>
    </w:p>
    <w:p>
      <w:pPr>
        <w:pStyle w:val="53"/>
        <w:tabs>
          <w:tab w:val="clear" w:pos="425"/>
        </w:tabs>
        <w:ind w:left="426" w:hanging="426"/>
      </w:pPr>
      <w:r>
        <w:drawing>
          <wp:inline distT="0" distB="0" distL="0" distR="0">
            <wp:extent cx="5760085" cy="433324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3"/>
        <w:jc w:val="both"/>
      </w:pPr>
    </w:p>
    <w:p>
      <w:pPr>
        <w:pStyle w:val="3"/>
        <w:numPr>
          <w:ilvl w:val="0"/>
          <w:numId w:val="0"/>
        </w:numPr>
        <w:spacing w:before="240"/>
      </w:pPr>
      <w:bookmarkStart w:id="23" w:name="_Toc14055"/>
      <w:r>
        <w:t>CRITÉRIOS DE ACEITE</w:t>
      </w:r>
      <w:bookmarkEnd w:id="23"/>
    </w:p>
    <w:p>
      <w:pPr>
        <w:pStyle w:val="56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>
        <w:rPr>
          <w:b/>
          <w:color w:val="auto"/>
        </w:rPr>
        <w:t xml:space="preserve">Premissa: </w:t>
      </w:r>
    </w:p>
    <w:p>
      <w:pPr>
        <w:pStyle w:val="56"/>
        <w:widowControl/>
        <w:numPr>
          <w:ilvl w:val="1"/>
          <w:numId w:val="5"/>
        </w:numPr>
        <w:autoSpaceDE/>
        <w:adjustRightInd/>
        <w:spacing w:after="200" w:line="276" w:lineRule="auto"/>
        <w:contextualSpacing/>
      </w:pPr>
      <w:r>
        <w:t>Esta história deve ser executada quando o usuário acessar no módulo profissional a opção “Menu&gt;&gt;Chapa&gt;&gt;</w:t>
      </w:r>
      <w:r>
        <w:rPr>
          <w:color w:val="31859C" w:themeColor="accent5" w:themeShade="BF"/>
        </w:rPr>
        <w:t>Cadastrar Chapa</w:t>
      </w:r>
      <w:r>
        <w:t>.</w:t>
      </w:r>
    </w:p>
    <w:p>
      <w:pPr>
        <w:pStyle w:val="56"/>
        <w:widowControl/>
        <w:numPr>
          <w:ilvl w:val="1"/>
          <w:numId w:val="5"/>
        </w:numPr>
        <w:autoSpaceDE/>
        <w:adjustRightInd/>
        <w:spacing w:after="200" w:line="276" w:lineRule="auto"/>
        <w:contextualSpacing/>
      </w:pPr>
      <w:r>
        <w:rPr>
          <w:color w:val="auto"/>
        </w:rPr>
        <w:t xml:space="preserve">Após a Data Fim da Atividade Secundaria, o nome do sub menu deve ser alterado de Cadastrar Chapa para </w:t>
      </w:r>
      <w:r>
        <w:rPr>
          <w:color w:val="31859C" w:themeColor="accent5" w:themeShade="BF"/>
        </w:rPr>
        <w:t>Visualizar Chapa.</w:t>
      </w:r>
    </w:p>
    <w:p>
      <w:pPr>
        <w:pStyle w:val="56"/>
        <w:widowControl/>
        <w:numPr>
          <w:ilvl w:val="1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r>
        <w:t xml:space="preserve">O usuário (Profissional) deve estar autenticado no sistema eleitoral e deve ter as permissões conforme descritas nas regras desta </w:t>
      </w:r>
      <w:r>
        <w:rPr>
          <w:rFonts w:hint="default"/>
          <w:lang w:val="pt-BR"/>
        </w:rPr>
        <w:t>hi</w:t>
      </w:r>
      <w:r>
        <w:t>stória;</w:t>
      </w:r>
    </w:p>
    <w:p>
      <w:pPr>
        <w:pStyle w:val="56"/>
        <w:widowControl/>
        <w:autoSpaceDE/>
        <w:adjustRightInd/>
        <w:spacing w:after="200" w:line="276" w:lineRule="auto"/>
        <w:ind w:left="574"/>
        <w:contextualSpacing/>
        <w:jc w:val="both"/>
      </w:pPr>
    </w:p>
    <w:p>
      <w:pPr>
        <w:pStyle w:val="56"/>
        <w:widowControl/>
        <w:autoSpaceDE/>
        <w:adjustRightInd/>
        <w:spacing w:after="200" w:line="276" w:lineRule="auto"/>
        <w:ind w:left="574"/>
        <w:contextualSpacing/>
      </w:pPr>
    </w:p>
    <w:p>
      <w:pPr>
        <w:pStyle w:val="56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12024542"/>
      <w:r>
        <w:rPr>
          <w:b/>
        </w:rPr>
        <w:t>Regras Gerais:</w:t>
      </w:r>
      <w:bookmarkEnd w:id="24"/>
    </w:p>
    <w:p>
      <w:pPr>
        <w:pStyle w:val="56"/>
        <w:widowControl/>
        <w:numPr>
          <w:ilvl w:val="1"/>
          <w:numId w:val="5"/>
        </w:numPr>
        <w:autoSpaceDE/>
        <w:adjustRightInd/>
        <w:spacing w:after="200" w:line="276" w:lineRule="auto"/>
        <w:contextualSpacing/>
      </w:pPr>
      <w:r>
        <w:rPr>
          <w:rFonts w:hint="default"/>
          <w:lang w:val="pt-BR"/>
        </w:rPr>
        <w:t>O sistema deverá validar as pendências de anuidades, de multas de Fiscalização e Ética da seguinte forma:</w:t>
      </w:r>
    </w:p>
    <w:p>
      <w:pPr>
        <w:pStyle w:val="56"/>
        <w:widowControl/>
        <w:numPr>
          <w:ilvl w:val="0"/>
          <w:numId w:val="6"/>
        </w:numPr>
        <w:autoSpaceDE/>
        <w:adjustRightInd/>
        <w:spacing w:after="200" w:line="276" w:lineRule="auto"/>
        <w:ind w:left="1260" w:leftChars="0" w:hanging="420" w:firstLineChars="0"/>
        <w:contextualSpacing/>
      </w:pPr>
      <w:r>
        <w:rPr>
          <w:rFonts w:hint="default"/>
          <w:lang w:val="pt-BR"/>
        </w:rPr>
        <w:t xml:space="preserve">Para as multas de Fiscalização, o sistema deverá exibir no campo ‘Status Validação’ o ícone </w:t>
      </w:r>
      <w:r>
        <w:drawing>
          <wp:inline distT="0" distB="0" distL="0" distR="0">
            <wp:extent cx="183515" cy="140970"/>
            <wp:effectExtent l="0" t="0" r="6985" b="114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7"/>
                    <a:srcRect t="17085" b="2713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>após verificar que o membro possui uma multa e esta não tiver sido paga integralmente e/ou a multa estiver no status ‘Transitado em Julgado’ ou após este status.</w:t>
      </w:r>
    </w:p>
    <w:p>
      <w:pPr>
        <w:pStyle w:val="56"/>
        <w:widowControl/>
        <w:numPr>
          <w:ilvl w:val="0"/>
          <w:numId w:val="6"/>
        </w:numPr>
        <w:autoSpaceDE/>
        <w:adjustRightInd/>
        <w:spacing w:after="200" w:line="276" w:lineRule="auto"/>
        <w:ind w:left="1260" w:leftChars="0" w:hanging="420" w:firstLineChars="0"/>
        <w:contextualSpacing/>
      </w:pPr>
      <w:r>
        <w:rPr>
          <w:rFonts w:hint="default"/>
          <w:lang w:val="pt-BR"/>
        </w:rPr>
        <w:t xml:space="preserve"> Para as multas de Ética, o sistema deverá exibir no campo ‘Status Validação’ o ícone </w:t>
      </w:r>
      <w:r>
        <w:drawing>
          <wp:inline distT="0" distB="0" distL="0" distR="0">
            <wp:extent cx="183515" cy="140970"/>
            <wp:effectExtent l="0" t="0" r="6985" b="114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/>
                    </pic:cNvPicPr>
                  </pic:nvPicPr>
                  <pic:blipFill>
                    <a:blip r:embed="rId17"/>
                    <a:srcRect t="17085" b="2713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>após verificar que o membro possui uma multa e esta não tiver sido paga integralmente e/ou, a multa possuir Data de Transitado Julgado e, possuir Sanção do tipo ‘Multa’ e estiver no status ‘Transitado em Julgado’ ou após este status e, houver anotação na Sanção.</w:t>
      </w:r>
    </w:p>
    <w:p>
      <w:pPr>
        <w:pStyle w:val="56"/>
        <w:widowControl/>
        <w:numPr>
          <w:ilvl w:val="0"/>
          <w:numId w:val="6"/>
        </w:numPr>
        <w:autoSpaceDE/>
        <w:adjustRightInd/>
        <w:spacing w:after="200" w:line="276" w:lineRule="auto"/>
        <w:ind w:left="1260" w:leftChars="0" w:hanging="420" w:firstLineChars="0"/>
        <w:contextualSpacing/>
      </w:pPr>
      <w:r>
        <w:rPr>
          <w:rFonts w:hint="default"/>
          <w:lang w:val="pt-BR"/>
        </w:rPr>
        <w:t xml:space="preserve">Já para as demais Anuidades do Profissional o sistema deverá exibir no campo ‘Status Validação’ o ícone </w:t>
      </w:r>
      <w:r>
        <w:drawing>
          <wp:inline distT="0" distB="0" distL="0" distR="0">
            <wp:extent cx="183515" cy="140970"/>
            <wp:effectExtent l="0" t="0" r="6985" b="114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7"/>
                    <a:srcRect t="17085" b="2713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>após verificar que o membro possui uma ou mais anuidades que não foram pagas integralmente.</w:t>
      </w:r>
    </w:p>
    <w:p>
      <w:pPr>
        <w:pStyle w:val="56"/>
        <w:widowControl/>
        <w:numPr>
          <w:ilvl w:val="1"/>
          <w:numId w:val="5"/>
        </w:numPr>
        <w:autoSpaceDE/>
        <w:adjustRightInd/>
        <w:spacing w:after="200" w:line="276" w:lineRule="auto"/>
        <w:contextualSpacing/>
        <w:rPr>
          <w:b/>
          <w:bCs/>
        </w:rPr>
      </w:pPr>
      <w:r>
        <w:rPr>
          <w:rFonts w:hint="default"/>
          <w:lang w:val="pt-BR"/>
        </w:rPr>
        <w:t>O sistema exibe um pop quando o usuário aciona o ícone</w:t>
      </w:r>
      <w:r>
        <w:drawing>
          <wp:inline distT="0" distB="0" distL="0" distR="0">
            <wp:extent cx="183515" cy="140970"/>
            <wp:effectExtent l="0" t="0" r="6985" b="114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17"/>
                    <a:srcRect t="17085" b="2713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>em que apresenta uma mensagem informando qual a pendência do usuário, nos casos de anuidades e multas, o sistema além de exibir a mensagem de inadimplência, já existente na aplicação, também deverá exibir o motivo da inadimplência.</w:t>
      </w:r>
    </w:p>
    <w:p>
      <w:pPr>
        <w:pStyle w:val="56"/>
        <w:widowControl/>
        <w:numPr>
          <w:ilvl w:val="0"/>
          <w:numId w:val="0"/>
        </w:numPr>
        <w:autoSpaceDE/>
        <w:adjustRightInd/>
        <w:spacing w:after="200" w:line="276" w:lineRule="auto"/>
        <w:ind w:left="142" w:leftChars="0"/>
        <w:contextualSpacing/>
        <w:rPr>
          <w:rFonts w:hint="default"/>
          <w:b w:val="0"/>
          <w:bCs w:val="0"/>
          <w:lang w:val="pt-BR"/>
        </w:rPr>
      </w:pPr>
      <w:r>
        <w:rPr>
          <w:rFonts w:hint="default"/>
          <w:b/>
          <w:bCs/>
          <w:lang w:val="pt-BR"/>
        </w:rPr>
        <w:t>Exemplo:</w:t>
      </w:r>
      <w:r>
        <w:rPr>
          <w:rFonts w:hint="default"/>
          <w:lang w:val="pt-BR"/>
        </w:rPr>
        <w:t xml:space="preserve"> “Registro consta como COM DÉBITOS no SICCAU. Multa de Fiscalização aplicada.”</w:t>
      </w:r>
    </w:p>
    <w:p>
      <w:pPr>
        <w:pStyle w:val="56"/>
        <w:spacing w:before="60" w:after="60"/>
        <w:ind w:left="567"/>
        <w:jc w:val="both"/>
      </w:pPr>
    </w:p>
    <w:p>
      <w:pPr>
        <w:pStyle w:val="56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contextualSpacing/>
        <w:jc w:val="both"/>
      </w:pPr>
      <w:bookmarkStart w:id="25" w:name="_Ref18931610"/>
      <w:r>
        <w:rPr>
          <w:b/>
        </w:rPr>
        <w:t>Mensagem:</w:t>
      </w:r>
      <w:bookmarkEnd w:id="25"/>
      <w:r>
        <w:t xml:space="preserve"> </w:t>
      </w:r>
    </w:p>
    <w:p>
      <w:pPr>
        <w:pStyle w:val="56"/>
        <w:ind w:left="426"/>
      </w:pPr>
    </w:p>
    <w:tbl>
      <w:tblPr>
        <w:tblStyle w:val="46"/>
        <w:tblW w:w="0" w:type="auto"/>
        <w:jc w:val="center"/>
        <w:tblBorders>
          <w:top w:val="single" w:color="999999" w:sz="2" w:space="0"/>
          <w:left w:val="single" w:color="999999" w:sz="2" w:space="0"/>
          <w:bottom w:val="single" w:color="999999" w:sz="2" w:space="0"/>
          <w:right w:val="single" w:color="999999" w:sz="2" w:space="0"/>
          <w:insideH w:val="single" w:color="999999" w:sz="2" w:space="0"/>
          <w:insideV w:val="single" w:color="999999" w:sz="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4"/>
        <w:gridCol w:w="6276"/>
        <w:gridCol w:w="1555"/>
      </w:tblGrid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65" w:type="dxa"/>
            <w:gridSpan w:val="3"/>
            <w:tcBorders>
              <w:top w:val="single" w:color="808080" w:sz="2" w:space="0"/>
              <w:left w:val="single" w:color="808080" w:sz="2" w:space="0"/>
              <w:bottom w:val="single" w:color="808080" w:sz="2" w:space="0"/>
              <w:right w:val="single" w:color="808080" w:sz="2" w:space="0"/>
              <w:insideH w:val="single" w:sz="2" w:space="0"/>
              <w:insideV w:val="single" w:sz="2" w:space="0"/>
            </w:tcBorders>
            <w:shd w:val="clear" w:color="auto" w:fill="333399"/>
          </w:tcPr>
          <w:p>
            <w:pPr>
              <w:spacing w:before="60" w:after="60"/>
              <w:jc w:val="center"/>
              <w:rPr>
                <w:b/>
                <w:color w:val="FFFFFF"/>
                <w:sz w:val="20"/>
              </w:rPr>
            </w:pPr>
            <w:r>
              <w:rPr>
                <w:b/>
                <w:color w:val="FFFFFF"/>
                <w:sz w:val="24"/>
                <w:szCs w:val="24"/>
              </w:rPr>
              <w:t>Mensagens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4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Ações</w:t>
            </w:r>
          </w:p>
        </w:tc>
      </w:tr>
      <w:tr>
        <w:tblPrEx>
          <w:tblBorders>
            <w:top w:val="single" w:color="999999" w:sz="2" w:space="0"/>
            <w:left w:val="single" w:color="999999" w:sz="2" w:space="0"/>
            <w:bottom w:val="single" w:color="999999" w:sz="2" w:space="0"/>
            <w:right w:val="single" w:color="999999" w:sz="2" w:space="0"/>
            <w:insideH w:val="single" w:color="999999" w:sz="2" w:space="0"/>
            <w:insideV w:val="single" w:color="999999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34" w:type="dxa"/>
            <w:shd w:val="clear" w:color="auto" w:fill="EBEBFF"/>
          </w:tcPr>
          <w:p>
            <w:pPr>
              <w:pStyle w:val="56"/>
              <w:numPr>
                <w:ilvl w:val="0"/>
                <w:numId w:val="7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6" w:name="_Ref32827481"/>
          </w:p>
          <w:bookmarkEnd w:id="26"/>
        </w:tc>
        <w:tc>
          <w:tcPr>
            <w:tcW w:w="6276" w:type="dxa"/>
            <w:shd w:val="clear" w:color="auto" w:fill="EBEBFF"/>
          </w:tcPr>
          <w:p>
            <w:pPr>
              <w:spacing w:before="60" w:after="60"/>
              <w:rPr>
                <w:rFonts w:hint="default"/>
                <w:sz w:val="18"/>
                <w:szCs w:val="18"/>
                <w:lang w:val="pt-BR"/>
              </w:rPr>
            </w:pPr>
            <w:r>
              <w:rPr>
                <w:rFonts w:hint="default"/>
                <w:sz w:val="18"/>
                <w:szCs w:val="18"/>
                <w:lang w:val="pt-BR"/>
              </w:rPr>
              <w:t>Registro consta como COM DÉBITOS no SICCAU. &lt;Motivo da inadimplência.&gt;</w:t>
            </w:r>
            <w:bookmarkStart w:id="28" w:name="_GoBack"/>
            <w:bookmarkEnd w:id="28"/>
          </w:p>
        </w:tc>
        <w:tc>
          <w:tcPr>
            <w:tcW w:w="1555" w:type="dxa"/>
            <w:shd w:val="clear" w:color="auto" w:fill="EBEBFF"/>
          </w:tcPr>
          <w:p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  <w:p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</w:tr>
    </w:tbl>
    <w:p>
      <w:pPr>
        <w:pStyle w:val="41"/>
      </w:pPr>
    </w:p>
    <w:p>
      <w:pPr>
        <w:pStyle w:val="3"/>
        <w:numPr>
          <w:ilvl w:val="0"/>
          <w:numId w:val="0"/>
        </w:numPr>
        <w:spacing w:before="240"/>
      </w:pPr>
      <w:bookmarkStart w:id="27" w:name="_Toc26936"/>
      <w:r>
        <w:t>INFORMAÇÕES COMPLEMENTARES</w:t>
      </w:r>
      <w:bookmarkEnd w:id="27"/>
    </w:p>
    <w:p>
      <w:pPr>
        <w:rPr>
          <w:b/>
        </w:rPr>
      </w:pPr>
      <w:r>
        <w:rPr>
          <w:b/>
        </w:rPr>
        <w:t>Histórias relacionadas: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Eleitoral_HST02_Manter_Calendario_Eleitoral_AbaPeriodo_Incluir_Alterar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Eleitoral_HST05_Consultar_Eleicao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Eleitoral_HST018_Informacao_Numero_Conselheiro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Eleitoral_HST019_Extrato e Histórico Número de Conselheiros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Eleitoral_HST020_Definir_Declaração_E-Mail_ Manter Chapa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Eleitoral_HST022_Manter_Chapa_Fase2</w:t>
      </w:r>
    </w:p>
    <w:p>
      <w:pPr>
        <w:pStyle w:val="41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Eleitoral_HST024_Confirmar_Participação_ChapaEleitoral</w:t>
      </w:r>
    </w:p>
    <w:p>
      <w:pPr>
        <w:pStyle w:val="41"/>
        <w:rPr>
          <w:color w:val="auto"/>
          <w:sz w:val="20"/>
          <w:szCs w:val="20"/>
        </w:rPr>
      </w:pPr>
      <w:r>
        <w:rPr>
          <w:rFonts w:hint="default"/>
          <w:color w:val="auto"/>
          <w:sz w:val="20"/>
          <w:szCs w:val="20"/>
        </w:rPr>
        <w:t>Eleitoral_HST021_Manter_Chapa</w:t>
      </w:r>
    </w:p>
    <w:p>
      <w:pPr>
        <w:pStyle w:val="41"/>
        <w:rPr>
          <w:color w:val="auto"/>
          <w:sz w:val="20"/>
          <w:szCs w:val="20"/>
        </w:rPr>
      </w:pPr>
    </w:p>
    <w:sectPr>
      <w:headerReference r:id="rId7" w:type="even"/>
      <w:type w:val="continuous"/>
      <w:pgSz w:w="11907" w:h="16840"/>
      <w:pgMar w:top="1985" w:right="1418" w:bottom="1134" w:left="1418" w:header="737" w:footer="284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dotted" w:color="auto" w:sz="2" w:space="1"/>
      </w:pBdr>
    </w:pPr>
  </w:p>
  <w:tbl>
    <w:tblPr>
      <w:tblStyle w:val="35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605"/>
      <w:gridCol w:w="4606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605" w:type="dxa"/>
          <w:vAlign w:val="center"/>
        </w:tcPr>
        <w:p>
          <w:pPr>
            <w:pStyle w:val="28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>
          <w:pPr>
            <w:pStyle w:val="28"/>
            <w:jc w:val="right"/>
            <w:rPr>
              <w:rFonts w:ascii="Verdana" w:hAnsi="Verdana" w:cs="Arial"/>
              <w:b/>
            </w:rPr>
          </w:pPr>
          <w:r>
            <w:rPr>
              <w:rStyle w:val="18"/>
              <w:rFonts w:ascii="Verdana" w:hAnsi="Verdana" w:cs="Arial"/>
              <w:b/>
            </w:rPr>
            <w:t xml:space="preserve">Página </w:t>
          </w:r>
          <w:r>
            <w:rPr>
              <w:rStyle w:val="18"/>
              <w:rFonts w:ascii="Verdana" w:hAnsi="Verdana" w:cs="Arial"/>
              <w:b/>
            </w:rPr>
            <w:fldChar w:fldCharType="begin"/>
          </w:r>
          <w:r>
            <w:rPr>
              <w:rStyle w:val="18"/>
              <w:rFonts w:ascii="Verdana" w:hAnsi="Verdana" w:cs="Arial"/>
              <w:b/>
            </w:rPr>
            <w:instrText xml:space="preserve"> PAGE </w:instrText>
          </w:r>
          <w:r>
            <w:rPr>
              <w:rStyle w:val="18"/>
              <w:rFonts w:ascii="Verdana" w:hAnsi="Verdana" w:cs="Arial"/>
              <w:b/>
            </w:rPr>
            <w:fldChar w:fldCharType="separate"/>
          </w:r>
          <w:r>
            <w:rPr>
              <w:rStyle w:val="18"/>
              <w:rFonts w:ascii="Verdana" w:hAnsi="Verdana" w:cs="Arial"/>
              <w:b/>
            </w:rPr>
            <w:t>37</w:t>
          </w:r>
          <w:r>
            <w:rPr>
              <w:rStyle w:val="18"/>
              <w:rFonts w:ascii="Verdana" w:hAnsi="Verdana" w:cs="Arial"/>
              <w:b/>
            </w:rPr>
            <w:fldChar w:fldCharType="end"/>
          </w:r>
        </w:p>
      </w:tc>
    </w:tr>
  </w:tbl>
  <w:p>
    <w:pPr>
      <w:pStyle w:val="2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9214" w:type="dxa"/>
      <w:tblInd w:w="108" w:type="dxa"/>
      <w:tblBorders>
        <w:top w:val="dotted" w:color="808080" w:sz="4" w:space="0"/>
        <w:left w:val="dotted" w:color="808080" w:sz="4" w:space="0"/>
        <w:bottom w:val="dotted" w:color="808080" w:sz="4" w:space="0"/>
        <w:right w:val="dotted" w:color="808080" w:sz="4" w:space="0"/>
        <w:insideH w:val="dotted" w:color="808080" w:sz="4" w:space="0"/>
        <w:insideV w:val="dotted" w:color="808080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843"/>
      <w:gridCol w:w="4111"/>
      <w:gridCol w:w="3260"/>
    </w:tblGrid>
    <w:tr>
      <w:tblPrEx>
        <w:tblBorders>
          <w:top w:val="dotted" w:color="808080" w:sz="4" w:space="0"/>
          <w:left w:val="dotted" w:color="808080" w:sz="4" w:space="0"/>
          <w:bottom w:val="dotted" w:color="808080" w:sz="4" w:space="0"/>
          <w:right w:val="dotted" w:color="808080" w:sz="4" w:space="0"/>
          <w:insideH w:val="dotted" w:color="808080" w:sz="4" w:space="0"/>
          <w:insideV w:val="dotted" w:color="808080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34" w:hRule="atLeast"/>
      </w:trPr>
      <w:tc>
        <w:tcPr>
          <w:tcW w:w="1843" w:type="dxa"/>
          <w:vAlign w:val="center"/>
        </w:tcPr>
        <w:p>
          <w:pPr>
            <w:pStyle w:val="26"/>
            <w:spacing w:after="0"/>
            <w:jc w:val="center"/>
            <w:rPr>
              <w:color w:val="808080"/>
            </w:rPr>
          </w:pPr>
          <w:r>
            <w:rPr>
              <w:color w:val="808080"/>
            </w:rPr>
            <w:object>
              <v:shape id="_x0000_i1025" o:spt="75" type="#_x0000_t75" style="height:41.85pt;width:77.85pt;" o:ole="t" filled="f" o:preferrelative="t" stroked="f" coordsize="21600,21600">
                <v:path/>
                <v:fill on="f" focussize="0,0"/>
                <v:stroke on="f" joinstyle="miter"/>
                <v:imagedata r:id="rId2" o:title=""/>
                <o:lock v:ext="edit" aspectratio="t"/>
                <w10:wrap type="none"/>
                <w10:anchorlock/>
              </v:shape>
              <o:OLEObject Type="Embed" ProgID="PBrush" ShapeID="_x0000_i1025" DrawAspect="Content" ObjectID="_1468075725" r:id="rId1">
                <o:LockedField>false</o:LockedField>
              </o:OLEObject>
            </w:object>
          </w:r>
        </w:p>
      </w:tc>
      <w:tc>
        <w:tcPr>
          <w:tcW w:w="4111" w:type="dxa"/>
          <w:vAlign w:val="center"/>
        </w:tcPr>
        <w:p>
          <w:pPr>
            <w:pStyle w:val="26"/>
            <w:jc w:val="center"/>
            <w:rPr>
              <w:rFonts w:ascii="Verdana" w:hAnsi="Verdana"/>
            </w:rPr>
          </w:pPr>
          <w:r>
            <w:rPr>
              <w:rFonts w:hint="default" w:ascii="Verdana" w:hAnsi="Verdana"/>
              <w:lang w:val="pt-BR"/>
            </w:rPr>
            <w:t>HST0</w:t>
          </w:r>
          <w:r>
            <w:rPr>
              <w:rFonts w:ascii="Verdana" w:hAnsi="Verdana"/>
            </w:rPr>
            <w:t>2</w:t>
          </w:r>
          <w:r>
            <w:rPr>
              <w:rFonts w:hint="default" w:ascii="Verdana" w:hAnsi="Verdana"/>
              <w:lang w:val="pt-BR"/>
            </w:rPr>
            <w:t>1.1</w:t>
          </w:r>
          <w:r>
            <w:rPr>
              <w:rFonts w:ascii="Verdana" w:hAnsi="Verdana"/>
            </w:rPr>
            <w:t xml:space="preserve"> – Manter Chapa</w:t>
          </w:r>
        </w:p>
      </w:tc>
      <w:tc>
        <w:tcPr>
          <w:tcW w:w="3260" w:type="dxa"/>
          <w:vAlign w:val="center"/>
        </w:tcPr>
        <w:p>
          <w:pPr>
            <w:pStyle w:val="26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>
          <w:pPr>
            <w:pStyle w:val="26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>
    <w:pPr>
      <w:pStyle w:val="26"/>
      <w:pBdr>
        <w:bottom w:val="dotted" w:color="auto" w:sz="2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6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129EC3"/>
    <w:multiLevelType w:val="singleLevel"/>
    <w:tmpl w:val="E3129EC3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14244D3D"/>
    <w:multiLevelType w:val="multilevel"/>
    <w:tmpl w:val="14244D3D"/>
    <w:lvl w:ilvl="0" w:tentative="0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C251DD"/>
    <w:multiLevelType w:val="multilevel"/>
    <w:tmpl w:val="1DC251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 w:tentative="0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 w:tentative="0">
      <w:start w:val="1"/>
      <w:numFmt w:val="decimal"/>
      <w:lvlText w:val="%1.%2.%3.%4."/>
      <w:lvlJc w:val="left"/>
      <w:pPr>
        <w:ind w:left="64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148108C"/>
    <w:multiLevelType w:val="multilevel"/>
    <w:tmpl w:val="5148108C"/>
    <w:lvl w:ilvl="0" w:tentative="0">
      <w:start w:val="1"/>
      <w:numFmt w:val="decimal"/>
      <w:pStyle w:val="2"/>
      <w:lvlText w:val="%1."/>
      <w:lvlJc w:val="left"/>
      <w:pPr>
        <w:tabs>
          <w:tab w:val="left" w:pos="0"/>
        </w:tabs>
        <w:ind w:left="0" w:firstLine="0"/>
      </w:pPr>
      <w:rPr>
        <w:rFonts w:hint="default" w:ascii="Verdana" w:hAnsi="Verdana"/>
        <w:b/>
        <w:i w:val="0"/>
        <w:sz w:val="24"/>
        <w:szCs w:val="24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8"/>
        </w:tabs>
        <w:ind w:left="568" w:firstLine="0"/>
      </w:pPr>
      <w:rPr>
        <w:rFonts w:hint="default" w:ascii="Verdana" w:hAnsi="Verdana"/>
        <w:b/>
        <w:i w:val="0"/>
        <w:sz w:val="22"/>
        <w:szCs w:val="22"/>
      </w:rPr>
    </w:lvl>
    <w:lvl w:ilvl="2" w:tentative="0">
      <w:start w:val="1"/>
      <w:numFmt w:val="decimal"/>
      <w:pStyle w:val="48"/>
      <w:lvlText w:val="FA0%3."/>
      <w:lvlJc w:val="left"/>
      <w:pPr>
        <w:tabs>
          <w:tab w:val="left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 w:tentative="0">
      <w:start w:val="1"/>
      <w:numFmt w:val="decimal"/>
      <w:lvlText w:val="%1.%2.%3.%4."/>
      <w:lvlJc w:val="left"/>
      <w:pPr>
        <w:tabs>
          <w:tab w:val="left" w:pos="2497"/>
        </w:tabs>
        <w:ind w:left="2065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57"/>
        </w:tabs>
        <w:ind w:left="2569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577"/>
        </w:tabs>
        <w:ind w:left="3073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37"/>
        </w:tabs>
        <w:ind w:left="3577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57"/>
        </w:tabs>
        <w:ind w:left="4081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377"/>
        </w:tabs>
        <w:ind w:left="4657" w:hanging="1440"/>
      </w:pPr>
      <w:rPr>
        <w:rFonts w:hint="default"/>
      </w:rPr>
    </w:lvl>
  </w:abstractNum>
  <w:abstractNum w:abstractNumId="4">
    <w:nsid w:val="55487B3F"/>
    <w:multiLevelType w:val="multilevel"/>
    <w:tmpl w:val="55487B3F"/>
    <w:lvl w:ilvl="0" w:tentative="0">
      <w:start w:val="1"/>
      <w:numFmt w:val="decimal"/>
      <w:pStyle w:val="4"/>
      <w:lvlText w:val="FA0%1."/>
      <w:lvlJc w:val="left"/>
      <w:pPr>
        <w:ind w:left="106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E893421"/>
    <w:multiLevelType w:val="multilevel"/>
    <w:tmpl w:val="7E893421"/>
    <w:lvl w:ilvl="0" w:tentative="0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925023"/>
    <w:multiLevelType w:val="multilevel"/>
    <w:tmpl w:val="7F92502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displayHorizontalDrawingGridEvery w:val="0"/>
  <w:displayVerticalDrawingGridEvery w:val="0"/>
  <w:doNotUseMarginsForDrawingGridOrigin w:val="1"/>
  <w:drawingGridHorizontalOrigin w:val="1800"/>
  <w:drawingGridVerticalOrigin w:val="1440"/>
  <w:doNotShadeFormData w:val="1"/>
  <w:noPunctuationKerning w:val="1"/>
  <w:characterSpacingControl w:val="doNotCompress"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2BF0"/>
    <w:rsid w:val="000066E8"/>
    <w:rsid w:val="0001114E"/>
    <w:rsid w:val="000115EA"/>
    <w:rsid w:val="00015AB0"/>
    <w:rsid w:val="0002070D"/>
    <w:rsid w:val="000238A5"/>
    <w:rsid w:val="000246E9"/>
    <w:rsid w:val="0002596A"/>
    <w:rsid w:val="000263F7"/>
    <w:rsid w:val="00026E51"/>
    <w:rsid w:val="00033DDE"/>
    <w:rsid w:val="00042B71"/>
    <w:rsid w:val="00044FE7"/>
    <w:rsid w:val="000514D4"/>
    <w:rsid w:val="00052B79"/>
    <w:rsid w:val="00055BD3"/>
    <w:rsid w:val="0006016B"/>
    <w:rsid w:val="000610FE"/>
    <w:rsid w:val="000628DE"/>
    <w:rsid w:val="0006486D"/>
    <w:rsid w:val="000656C5"/>
    <w:rsid w:val="00065C98"/>
    <w:rsid w:val="00070083"/>
    <w:rsid w:val="00070B61"/>
    <w:rsid w:val="0007313D"/>
    <w:rsid w:val="00076318"/>
    <w:rsid w:val="00080AD9"/>
    <w:rsid w:val="000825ED"/>
    <w:rsid w:val="00082F92"/>
    <w:rsid w:val="00085B8A"/>
    <w:rsid w:val="0008783C"/>
    <w:rsid w:val="00090FF2"/>
    <w:rsid w:val="00095D4D"/>
    <w:rsid w:val="00096E01"/>
    <w:rsid w:val="0009796C"/>
    <w:rsid w:val="000A01B5"/>
    <w:rsid w:val="000A054B"/>
    <w:rsid w:val="000A0B1F"/>
    <w:rsid w:val="000A1227"/>
    <w:rsid w:val="000A2707"/>
    <w:rsid w:val="000A3B11"/>
    <w:rsid w:val="000A562E"/>
    <w:rsid w:val="000B038B"/>
    <w:rsid w:val="000B45D7"/>
    <w:rsid w:val="000B57EC"/>
    <w:rsid w:val="000B6045"/>
    <w:rsid w:val="000B624B"/>
    <w:rsid w:val="000C03AE"/>
    <w:rsid w:val="000C0B01"/>
    <w:rsid w:val="000C1A69"/>
    <w:rsid w:val="000C3F89"/>
    <w:rsid w:val="000C5000"/>
    <w:rsid w:val="000D10E1"/>
    <w:rsid w:val="000D37BA"/>
    <w:rsid w:val="000D6620"/>
    <w:rsid w:val="000E10A0"/>
    <w:rsid w:val="000E4445"/>
    <w:rsid w:val="000E5674"/>
    <w:rsid w:val="000E5F1F"/>
    <w:rsid w:val="000E78B5"/>
    <w:rsid w:val="000E7A48"/>
    <w:rsid w:val="000F0724"/>
    <w:rsid w:val="000F21A4"/>
    <w:rsid w:val="000F2CA4"/>
    <w:rsid w:val="000F3059"/>
    <w:rsid w:val="000F5CDB"/>
    <w:rsid w:val="000F6540"/>
    <w:rsid w:val="000F6B78"/>
    <w:rsid w:val="000F7E2D"/>
    <w:rsid w:val="0010280B"/>
    <w:rsid w:val="00102F91"/>
    <w:rsid w:val="00103E9E"/>
    <w:rsid w:val="0010717B"/>
    <w:rsid w:val="00110BB0"/>
    <w:rsid w:val="00111420"/>
    <w:rsid w:val="00112035"/>
    <w:rsid w:val="00115EA2"/>
    <w:rsid w:val="00116C9C"/>
    <w:rsid w:val="00117F07"/>
    <w:rsid w:val="00120056"/>
    <w:rsid w:val="001217E5"/>
    <w:rsid w:val="00121D77"/>
    <w:rsid w:val="00125048"/>
    <w:rsid w:val="0012760A"/>
    <w:rsid w:val="001329C4"/>
    <w:rsid w:val="001338A7"/>
    <w:rsid w:val="00134450"/>
    <w:rsid w:val="001346CA"/>
    <w:rsid w:val="00135D31"/>
    <w:rsid w:val="00136913"/>
    <w:rsid w:val="001418E1"/>
    <w:rsid w:val="00142655"/>
    <w:rsid w:val="00143AE0"/>
    <w:rsid w:val="001442B2"/>
    <w:rsid w:val="0014605A"/>
    <w:rsid w:val="001478A7"/>
    <w:rsid w:val="00157E00"/>
    <w:rsid w:val="00157E66"/>
    <w:rsid w:val="00162D75"/>
    <w:rsid w:val="00163219"/>
    <w:rsid w:val="00163CDA"/>
    <w:rsid w:val="00165A72"/>
    <w:rsid w:val="00165B69"/>
    <w:rsid w:val="00166E30"/>
    <w:rsid w:val="00166EAE"/>
    <w:rsid w:val="001701BE"/>
    <w:rsid w:val="0017027F"/>
    <w:rsid w:val="001728E7"/>
    <w:rsid w:val="00173039"/>
    <w:rsid w:val="001738CF"/>
    <w:rsid w:val="0017392B"/>
    <w:rsid w:val="00174A74"/>
    <w:rsid w:val="00174CBA"/>
    <w:rsid w:val="0017696D"/>
    <w:rsid w:val="00176DFB"/>
    <w:rsid w:val="001778C7"/>
    <w:rsid w:val="001807BD"/>
    <w:rsid w:val="0018257F"/>
    <w:rsid w:val="00182ECD"/>
    <w:rsid w:val="00184407"/>
    <w:rsid w:val="00185426"/>
    <w:rsid w:val="0018628B"/>
    <w:rsid w:val="001876DB"/>
    <w:rsid w:val="001927B2"/>
    <w:rsid w:val="00192FDC"/>
    <w:rsid w:val="0019326C"/>
    <w:rsid w:val="00193A77"/>
    <w:rsid w:val="00194531"/>
    <w:rsid w:val="0019459B"/>
    <w:rsid w:val="00197314"/>
    <w:rsid w:val="001A2288"/>
    <w:rsid w:val="001A55B5"/>
    <w:rsid w:val="001A69FC"/>
    <w:rsid w:val="001B3A05"/>
    <w:rsid w:val="001B3A10"/>
    <w:rsid w:val="001B6D47"/>
    <w:rsid w:val="001B727F"/>
    <w:rsid w:val="001B7692"/>
    <w:rsid w:val="001C15FC"/>
    <w:rsid w:val="001C1ABB"/>
    <w:rsid w:val="001C2642"/>
    <w:rsid w:val="001C2717"/>
    <w:rsid w:val="001C604A"/>
    <w:rsid w:val="001D0F14"/>
    <w:rsid w:val="001D202C"/>
    <w:rsid w:val="001D3EF8"/>
    <w:rsid w:val="001D466A"/>
    <w:rsid w:val="001D510C"/>
    <w:rsid w:val="001D536E"/>
    <w:rsid w:val="001D6958"/>
    <w:rsid w:val="001D7362"/>
    <w:rsid w:val="001D7A51"/>
    <w:rsid w:val="001D7C44"/>
    <w:rsid w:val="001E0DDA"/>
    <w:rsid w:val="001E16D7"/>
    <w:rsid w:val="001E2AD6"/>
    <w:rsid w:val="001E3BA2"/>
    <w:rsid w:val="001E5A61"/>
    <w:rsid w:val="001E5FCB"/>
    <w:rsid w:val="001E78E8"/>
    <w:rsid w:val="001E7F22"/>
    <w:rsid w:val="001F1269"/>
    <w:rsid w:val="001F1623"/>
    <w:rsid w:val="001F1A4C"/>
    <w:rsid w:val="001F1A67"/>
    <w:rsid w:val="001F1EB0"/>
    <w:rsid w:val="001F6C31"/>
    <w:rsid w:val="00200174"/>
    <w:rsid w:val="002028D7"/>
    <w:rsid w:val="0020515F"/>
    <w:rsid w:val="00205203"/>
    <w:rsid w:val="0020629F"/>
    <w:rsid w:val="00210B53"/>
    <w:rsid w:val="00212708"/>
    <w:rsid w:val="00212798"/>
    <w:rsid w:val="00213558"/>
    <w:rsid w:val="00223DF4"/>
    <w:rsid w:val="002264A6"/>
    <w:rsid w:val="00230451"/>
    <w:rsid w:val="00233009"/>
    <w:rsid w:val="0023318E"/>
    <w:rsid w:val="002343E1"/>
    <w:rsid w:val="002359C8"/>
    <w:rsid w:val="00236344"/>
    <w:rsid w:val="00237FAC"/>
    <w:rsid w:val="00240E70"/>
    <w:rsid w:val="00241807"/>
    <w:rsid w:val="0024203F"/>
    <w:rsid w:val="00243213"/>
    <w:rsid w:val="002446C3"/>
    <w:rsid w:val="00245150"/>
    <w:rsid w:val="002451EF"/>
    <w:rsid w:val="00252664"/>
    <w:rsid w:val="00256729"/>
    <w:rsid w:val="00257FC4"/>
    <w:rsid w:val="002602AD"/>
    <w:rsid w:val="00262E85"/>
    <w:rsid w:val="00266BFA"/>
    <w:rsid w:val="00267A02"/>
    <w:rsid w:val="00267DC7"/>
    <w:rsid w:val="002712B3"/>
    <w:rsid w:val="00272EF6"/>
    <w:rsid w:val="002737F3"/>
    <w:rsid w:val="00273A27"/>
    <w:rsid w:val="002750DF"/>
    <w:rsid w:val="0027558D"/>
    <w:rsid w:val="002763DC"/>
    <w:rsid w:val="00280149"/>
    <w:rsid w:val="00282745"/>
    <w:rsid w:val="00282B8E"/>
    <w:rsid w:val="00290564"/>
    <w:rsid w:val="00290B40"/>
    <w:rsid w:val="00294C89"/>
    <w:rsid w:val="002960E6"/>
    <w:rsid w:val="002A0B69"/>
    <w:rsid w:val="002A35B7"/>
    <w:rsid w:val="002A4A24"/>
    <w:rsid w:val="002A6238"/>
    <w:rsid w:val="002B0FF6"/>
    <w:rsid w:val="002B110B"/>
    <w:rsid w:val="002B1554"/>
    <w:rsid w:val="002B3B6D"/>
    <w:rsid w:val="002B4DE5"/>
    <w:rsid w:val="002B51C2"/>
    <w:rsid w:val="002B6F22"/>
    <w:rsid w:val="002B7762"/>
    <w:rsid w:val="002C3EBF"/>
    <w:rsid w:val="002C56B6"/>
    <w:rsid w:val="002C57EA"/>
    <w:rsid w:val="002C7FAC"/>
    <w:rsid w:val="002D0277"/>
    <w:rsid w:val="002D1CAA"/>
    <w:rsid w:val="002D1E07"/>
    <w:rsid w:val="002D26CC"/>
    <w:rsid w:val="002D2CBB"/>
    <w:rsid w:val="002D3A9B"/>
    <w:rsid w:val="002E192A"/>
    <w:rsid w:val="002E2C2B"/>
    <w:rsid w:val="002E3726"/>
    <w:rsid w:val="002E58C3"/>
    <w:rsid w:val="002E6342"/>
    <w:rsid w:val="002E6707"/>
    <w:rsid w:val="002E7527"/>
    <w:rsid w:val="002E79E0"/>
    <w:rsid w:val="002F0D4C"/>
    <w:rsid w:val="002F3E6F"/>
    <w:rsid w:val="002F53A9"/>
    <w:rsid w:val="002F5EEE"/>
    <w:rsid w:val="002F6C9A"/>
    <w:rsid w:val="002F6FBA"/>
    <w:rsid w:val="002F7992"/>
    <w:rsid w:val="003004EA"/>
    <w:rsid w:val="00301505"/>
    <w:rsid w:val="003017D5"/>
    <w:rsid w:val="00301EB2"/>
    <w:rsid w:val="003029E4"/>
    <w:rsid w:val="0030370F"/>
    <w:rsid w:val="003053E1"/>
    <w:rsid w:val="00306309"/>
    <w:rsid w:val="00310732"/>
    <w:rsid w:val="00312012"/>
    <w:rsid w:val="00316A30"/>
    <w:rsid w:val="00317072"/>
    <w:rsid w:val="003204A7"/>
    <w:rsid w:val="00321386"/>
    <w:rsid w:val="00322EBD"/>
    <w:rsid w:val="00332B3F"/>
    <w:rsid w:val="00333F4A"/>
    <w:rsid w:val="00334B02"/>
    <w:rsid w:val="00335393"/>
    <w:rsid w:val="0033587E"/>
    <w:rsid w:val="00335886"/>
    <w:rsid w:val="003364C3"/>
    <w:rsid w:val="003419D8"/>
    <w:rsid w:val="00342AFD"/>
    <w:rsid w:val="00344F6E"/>
    <w:rsid w:val="00346AF0"/>
    <w:rsid w:val="00347052"/>
    <w:rsid w:val="00347A2F"/>
    <w:rsid w:val="0035123B"/>
    <w:rsid w:val="00353CEF"/>
    <w:rsid w:val="003562D2"/>
    <w:rsid w:val="0035649F"/>
    <w:rsid w:val="00361EE9"/>
    <w:rsid w:val="00362959"/>
    <w:rsid w:val="00363092"/>
    <w:rsid w:val="00365D1B"/>
    <w:rsid w:val="00365E29"/>
    <w:rsid w:val="003670C7"/>
    <w:rsid w:val="00370426"/>
    <w:rsid w:val="00370DEA"/>
    <w:rsid w:val="003716C2"/>
    <w:rsid w:val="003722A4"/>
    <w:rsid w:val="003733A1"/>
    <w:rsid w:val="00373BFA"/>
    <w:rsid w:val="00375A22"/>
    <w:rsid w:val="003801D9"/>
    <w:rsid w:val="00382B08"/>
    <w:rsid w:val="00383088"/>
    <w:rsid w:val="003833F0"/>
    <w:rsid w:val="00386778"/>
    <w:rsid w:val="00393391"/>
    <w:rsid w:val="003934FC"/>
    <w:rsid w:val="003939BB"/>
    <w:rsid w:val="003953EC"/>
    <w:rsid w:val="00397E0F"/>
    <w:rsid w:val="003A1F15"/>
    <w:rsid w:val="003A242C"/>
    <w:rsid w:val="003A2C2A"/>
    <w:rsid w:val="003A53C2"/>
    <w:rsid w:val="003A6374"/>
    <w:rsid w:val="003B0E06"/>
    <w:rsid w:val="003B2858"/>
    <w:rsid w:val="003C0C12"/>
    <w:rsid w:val="003C1170"/>
    <w:rsid w:val="003C2FBF"/>
    <w:rsid w:val="003C3273"/>
    <w:rsid w:val="003C5530"/>
    <w:rsid w:val="003C6605"/>
    <w:rsid w:val="003C6BB1"/>
    <w:rsid w:val="003C6E51"/>
    <w:rsid w:val="003D0225"/>
    <w:rsid w:val="003D0E61"/>
    <w:rsid w:val="003D2796"/>
    <w:rsid w:val="003D2970"/>
    <w:rsid w:val="003D2B42"/>
    <w:rsid w:val="003D5708"/>
    <w:rsid w:val="003D5767"/>
    <w:rsid w:val="003D5A0D"/>
    <w:rsid w:val="003D5B59"/>
    <w:rsid w:val="003D7575"/>
    <w:rsid w:val="003D7951"/>
    <w:rsid w:val="003D7A15"/>
    <w:rsid w:val="003D7CBA"/>
    <w:rsid w:val="003E16B7"/>
    <w:rsid w:val="003E284B"/>
    <w:rsid w:val="003E2E58"/>
    <w:rsid w:val="003E3376"/>
    <w:rsid w:val="003E353E"/>
    <w:rsid w:val="003E421C"/>
    <w:rsid w:val="003E4921"/>
    <w:rsid w:val="003E5072"/>
    <w:rsid w:val="003F01E8"/>
    <w:rsid w:val="003F2380"/>
    <w:rsid w:val="003F629D"/>
    <w:rsid w:val="003F67E6"/>
    <w:rsid w:val="003F78ED"/>
    <w:rsid w:val="00401683"/>
    <w:rsid w:val="00401BD3"/>
    <w:rsid w:val="00402755"/>
    <w:rsid w:val="00402FB3"/>
    <w:rsid w:val="0040327C"/>
    <w:rsid w:val="004079C8"/>
    <w:rsid w:val="004128A5"/>
    <w:rsid w:val="00412ABB"/>
    <w:rsid w:val="00413205"/>
    <w:rsid w:val="004166D4"/>
    <w:rsid w:val="00416C99"/>
    <w:rsid w:val="0042242A"/>
    <w:rsid w:val="00423475"/>
    <w:rsid w:val="004250F1"/>
    <w:rsid w:val="00425BC6"/>
    <w:rsid w:val="00427294"/>
    <w:rsid w:val="0043136A"/>
    <w:rsid w:val="004313E9"/>
    <w:rsid w:val="00432AEB"/>
    <w:rsid w:val="00433C93"/>
    <w:rsid w:val="004359A7"/>
    <w:rsid w:val="00436671"/>
    <w:rsid w:val="004409CD"/>
    <w:rsid w:val="00441F6B"/>
    <w:rsid w:val="00442310"/>
    <w:rsid w:val="004442B4"/>
    <w:rsid w:val="004526BD"/>
    <w:rsid w:val="0045291B"/>
    <w:rsid w:val="00453467"/>
    <w:rsid w:val="00454C4E"/>
    <w:rsid w:val="00454E8C"/>
    <w:rsid w:val="004553F1"/>
    <w:rsid w:val="004561F1"/>
    <w:rsid w:val="00457DD1"/>
    <w:rsid w:val="00462558"/>
    <w:rsid w:val="0046482F"/>
    <w:rsid w:val="00466696"/>
    <w:rsid w:val="00467490"/>
    <w:rsid w:val="00467605"/>
    <w:rsid w:val="00471FDC"/>
    <w:rsid w:val="0047293F"/>
    <w:rsid w:val="00475CFF"/>
    <w:rsid w:val="00480B53"/>
    <w:rsid w:val="00481322"/>
    <w:rsid w:val="0048296C"/>
    <w:rsid w:val="00483032"/>
    <w:rsid w:val="004845A7"/>
    <w:rsid w:val="004858D2"/>
    <w:rsid w:val="004904A6"/>
    <w:rsid w:val="00491E8C"/>
    <w:rsid w:val="004976BF"/>
    <w:rsid w:val="004A1DAD"/>
    <w:rsid w:val="004A3F80"/>
    <w:rsid w:val="004A4D97"/>
    <w:rsid w:val="004A6B65"/>
    <w:rsid w:val="004B036E"/>
    <w:rsid w:val="004B21A3"/>
    <w:rsid w:val="004B306C"/>
    <w:rsid w:val="004C00BD"/>
    <w:rsid w:val="004C3E38"/>
    <w:rsid w:val="004C76D1"/>
    <w:rsid w:val="004D2322"/>
    <w:rsid w:val="004D2869"/>
    <w:rsid w:val="004D2D70"/>
    <w:rsid w:val="004D42B4"/>
    <w:rsid w:val="004D7401"/>
    <w:rsid w:val="004E004A"/>
    <w:rsid w:val="004E00E7"/>
    <w:rsid w:val="004E22F7"/>
    <w:rsid w:val="004E488B"/>
    <w:rsid w:val="004E5E91"/>
    <w:rsid w:val="004E6355"/>
    <w:rsid w:val="004F3602"/>
    <w:rsid w:val="004F3A8B"/>
    <w:rsid w:val="004F580B"/>
    <w:rsid w:val="004F5A09"/>
    <w:rsid w:val="004F5F85"/>
    <w:rsid w:val="004F63AC"/>
    <w:rsid w:val="005008EC"/>
    <w:rsid w:val="00500ED2"/>
    <w:rsid w:val="005012F9"/>
    <w:rsid w:val="00505392"/>
    <w:rsid w:val="00505A12"/>
    <w:rsid w:val="00506FCD"/>
    <w:rsid w:val="0051057B"/>
    <w:rsid w:val="005113E8"/>
    <w:rsid w:val="00512D2A"/>
    <w:rsid w:val="00514660"/>
    <w:rsid w:val="00514C38"/>
    <w:rsid w:val="00515FBB"/>
    <w:rsid w:val="00516799"/>
    <w:rsid w:val="00522268"/>
    <w:rsid w:val="005347DF"/>
    <w:rsid w:val="005349C8"/>
    <w:rsid w:val="00542559"/>
    <w:rsid w:val="00543DFA"/>
    <w:rsid w:val="0054422A"/>
    <w:rsid w:val="005445E7"/>
    <w:rsid w:val="00544A38"/>
    <w:rsid w:val="005459D5"/>
    <w:rsid w:val="00547487"/>
    <w:rsid w:val="0055074C"/>
    <w:rsid w:val="00551A74"/>
    <w:rsid w:val="00554E1D"/>
    <w:rsid w:val="00555DC1"/>
    <w:rsid w:val="0056045C"/>
    <w:rsid w:val="00561421"/>
    <w:rsid w:val="005638E8"/>
    <w:rsid w:val="00564768"/>
    <w:rsid w:val="00564B68"/>
    <w:rsid w:val="00566743"/>
    <w:rsid w:val="00567041"/>
    <w:rsid w:val="00567714"/>
    <w:rsid w:val="005711B6"/>
    <w:rsid w:val="0057195D"/>
    <w:rsid w:val="00571C6C"/>
    <w:rsid w:val="00572518"/>
    <w:rsid w:val="005729A1"/>
    <w:rsid w:val="00575AC6"/>
    <w:rsid w:val="00577BDE"/>
    <w:rsid w:val="005835CE"/>
    <w:rsid w:val="00583C95"/>
    <w:rsid w:val="00586C0A"/>
    <w:rsid w:val="00587419"/>
    <w:rsid w:val="00587462"/>
    <w:rsid w:val="00593B8B"/>
    <w:rsid w:val="00595C79"/>
    <w:rsid w:val="00596253"/>
    <w:rsid w:val="00596C92"/>
    <w:rsid w:val="00597530"/>
    <w:rsid w:val="005A0EF7"/>
    <w:rsid w:val="005A1A0E"/>
    <w:rsid w:val="005A4527"/>
    <w:rsid w:val="005A4F15"/>
    <w:rsid w:val="005A593B"/>
    <w:rsid w:val="005A6824"/>
    <w:rsid w:val="005B0D57"/>
    <w:rsid w:val="005B3A58"/>
    <w:rsid w:val="005B5A62"/>
    <w:rsid w:val="005B660B"/>
    <w:rsid w:val="005B77D4"/>
    <w:rsid w:val="005C3F1B"/>
    <w:rsid w:val="005C4C6E"/>
    <w:rsid w:val="005D08CF"/>
    <w:rsid w:val="005D1DA6"/>
    <w:rsid w:val="005D3091"/>
    <w:rsid w:val="005D3B6E"/>
    <w:rsid w:val="005D4539"/>
    <w:rsid w:val="005D55E0"/>
    <w:rsid w:val="005D5609"/>
    <w:rsid w:val="005E2E49"/>
    <w:rsid w:val="005E3F9D"/>
    <w:rsid w:val="005E69E7"/>
    <w:rsid w:val="005E77FA"/>
    <w:rsid w:val="005F37EA"/>
    <w:rsid w:val="005F4857"/>
    <w:rsid w:val="005F633D"/>
    <w:rsid w:val="005F6896"/>
    <w:rsid w:val="005F7CDF"/>
    <w:rsid w:val="0060176A"/>
    <w:rsid w:val="0060299B"/>
    <w:rsid w:val="00603B7B"/>
    <w:rsid w:val="00603B8B"/>
    <w:rsid w:val="00604DDE"/>
    <w:rsid w:val="00607DD9"/>
    <w:rsid w:val="0061386B"/>
    <w:rsid w:val="00613F8F"/>
    <w:rsid w:val="00621798"/>
    <w:rsid w:val="00621F72"/>
    <w:rsid w:val="00625490"/>
    <w:rsid w:val="00625F8F"/>
    <w:rsid w:val="006268C3"/>
    <w:rsid w:val="006271D7"/>
    <w:rsid w:val="00630C71"/>
    <w:rsid w:val="00632D45"/>
    <w:rsid w:val="00634E77"/>
    <w:rsid w:val="00640EF0"/>
    <w:rsid w:val="00641E9F"/>
    <w:rsid w:val="00643197"/>
    <w:rsid w:val="0064628B"/>
    <w:rsid w:val="00647162"/>
    <w:rsid w:val="00647AFE"/>
    <w:rsid w:val="00647C03"/>
    <w:rsid w:val="006507A2"/>
    <w:rsid w:val="00650F2A"/>
    <w:rsid w:val="006543E9"/>
    <w:rsid w:val="00654E1A"/>
    <w:rsid w:val="00655914"/>
    <w:rsid w:val="00655E52"/>
    <w:rsid w:val="006650CF"/>
    <w:rsid w:val="006661A7"/>
    <w:rsid w:val="00666CF8"/>
    <w:rsid w:val="00667FC7"/>
    <w:rsid w:val="006735DC"/>
    <w:rsid w:val="00675004"/>
    <w:rsid w:val="0067604E"/>
    <w:rsid w:val="00677763"/>
    <w:rsid w:val="00677A54"/>
    <w:rsid w:val="00682AC7"/>
    <w:rsid w:val="00682DC6"/>
    <w:rsid w:val="0068337B"/>
    <w:rsid w:val="0068490C"/>
    <w:rsid w:val="0068769A"/>
    <w:rsid w:val="00687DDC"/>
    <w:rsid w:val="00691260"/>
    <w:rsid w:val="00691541"/>
    <w:rsid w:val="00691C43"/>
    <w:rsid w:val="006935BD"/>
    <w:rsid w:val="006959CB"/>
    <w:rsid w:val="006964C7"/>
    <w:rsid w:val="006A2673"/>
    <w:rsid w:val="006A663E"/>
    <w:rsid w:val="006A74F5"/>
    <w:rsid w:val="006B067D"/>
    <w:rsid w:val="006B1FB8"/>
    <w:rsid w:val="006B3090"/>
    <w:rsid w:val="006B4AC3"/>
    <w:rsid w:val="006B6098"/>
    <w:rsid w:val="006C3066"/>
    <w:rsid w:val="006C35D8"/>
    <w:rsid w:val="006C4FB8"/>
    <w:rsid w:val="006C5AA1"/>
    <w:rsid w:val="006C6178"/>
    <w:rsid w:val="006C6B04"/>
    <w:rsid w:val="006D0426"/>
    <w:rsid w:val="006D1B24"/>
    <w:rsid w:val="006D3247"/>
    <w:rsid w:val="006D7627"/>
    <w:rsid w:val="006E29B0"/>
    <w:rsid w:val="006E3414"/>
    <w:rsid w:val="006E5562"/>
    <w:rsid w:val="006E6380"/>
    <w:rsid w:val="006E6A29"/>
    <w:rsid w:val="006E721D"/>
    <w:rsid w:val="006E7347"/>
    <w:rsid w:val="006E77B4"/>
    <w:rsid w:val="006E7BD3"/>
    <w:rsid w:val="006F216D"/>
    <w:rsid w:val="006F2A9C"/>
    <w:rsid w:val="006F5196"/>
    <w:rsid w:val="007011EB"/>
    <w:rsid w:val="00702429"/>
    <w:rsid w:val="0070497E"/>
    <w:rsid w:val="007059DC"/>
    <w:rsid w:val="00705FC6"/>
    <w:rsid w:val="0071116C"/>
    <w:rsid w:val="00712D5B"/>
    <w:rsid w:val="00713D01"/>
    <w:rsid w:val="00714C52"/>
    <w:rsid w:val="00714E49"/>
    <w:rsid w:val="00716230"/>
    <w:rsid w:val="00716CF6"/>
    <w:rsid w:val="00717074"/>
    <w:rsid w:val="00720FD8"/>
    <w:rsid w:val="0072167D"/>
    <w:rsid w:val="00725038"/>
    <w:rsid w:val="007258F3"/>
    <w:rsid w:val="007262FA"/>
    <w:rsid w:val="00727873"/>
    <w:rsid w:val="00732865"/>
    <w:rsid w:val="007332CC"/>
    <w:rsid w:val="00733AE6"/>
    <w:rsid w:val="0073592B"/>
    <w:rsid w:val="00737F56"/>
    <w:rsid w:val="00740135"/>
    <w:rsid w:val="0074070B"/>
    <w:rsid w:val="0075008C"/>
    <w:rsid w:val="007511A4"/>
    <w:rsid w:val="007511C0"/>
    <w:rsid w:val="00753406"/>
    <w:rsid w:val="0075366A"/>
    <w:rsid w:val="00755612"/>
    <w:rsid w:val="007565DE"/>
    <w:rsid w:val="007569F0"/>
    <w:rsid w:val="00756F1C"/>
    <w:rsid w:val="00757A62"/>
    <w:rsid w:val="007613DE"/>
    <w:rsid w:val="00764486"/>
    <w:rsid w:val="00765191"/>
    <w:rsid w:val="00771810"/>
    <w:rsid w:val="00773231"/>
    <w:rsid w:val="007742F8"/>
    <w:rsid w:val="007749F3"/>
    <w:rsid w:val="00780B4C"/>
    <w:rsid w:val="007811DE"/>
    <w:rsid w:val="00781540"/>
    <w:rsid w:val="00782404"/>
    <w:rsid w:val="0078411D"/>
    <w:rsid w:val="00785945"/>
    <w:rsid w:val="00786174"/>
    <w:rsid w:val="007867B5"/>
    <w:rsid w:val="00787D4A"/>
    <w:rsid w:val="00790F8E"/>
    <w:rsid w:val="0079149E"/>
    <w:rsid w:val="007914FD"/>
    <w:rsid w:val="0079412A"/>
    <w:rsid w:val="0079700A"/>
    <w:rsid w:val="0079779F"/>
    <w:rsid w:val="007A1EDD"/>
    <w:rsid w:val="007A27C8"/>
    <w:rsid w:val="007A2A80"/>
    <w:rsid w:val="007A537A"/>
    <w:rsid w:val="007A6ECE"/>
    <w:rsid w:val="007B018F"/>
    <w:rsid w:val="007B21F8"/>
    <w:rsid w:val="007B5422"/>
    <w:rsid w:val="007C3BFF"/>
    <w:rsid w:val="007C49AB"/>
    <w:rsid w:val="007C54BF"/>
    <w:rsid w:val="007C6B27"/>
    <w:rsid w:val="007C7816"/>
    <w:rsid w:val="007D0C25"/>
    <w:rsid w:val="007D1733"/>
    <w:rsid w:val="007D30CC"/>
    <w:rsid w:val="007D40A5"/>
    <w:rsid w:val="007D4340"/>
    <w:rsid w:val="007D781B"/>
    <w:rsid w:val="007E1B20"/>
    <w:rsid w:val="007E2E62"/>
    <w:rsid w:val="007E3F83"/>
    <w:rsid w:val="007E507D"/>
    <w:rsid w:val="007F07BA"/>
    <w:rsid w:val="007F1C5D"/>
    <w:rsid w:val="007F211A"/>
    <w:rsid w:val="007F645D"/>
    <w:rsid w:val="007F7CB9"/>
    <w:rsid w:val="00800EB1"/>
    <w:rsid w:val="00801597"/>
    <w:rsid w:val="00801896"/>
    <w:rsid w:val="0080215C"/>
    <w:rsid w:val="00802387"/>
    <w:rsid w:val="00802D45"/>
    <w:rsid w:val="00803860"/>
    <w:rsid w:val="008038A7"/>
    <w:rsid w:val="00803B44"/>
    <w:rsid w:val="00806DEB"/>
    <w:rsid w:val="00811F5E"/>
    <w:rsid w:val="00814220"/>
    <w:rsid w:val="00814761"/>
    <w:rsid w:val="00815905"/>
    <w:rsid w:val="00816A88"/>
    <w:rsid w:val="00820F51"/>
    <w:rsid w:val="0082141D"/>
    <w:rsid w:val="00823050"/>
    <w:rsid w:val="008239EF"/>
    <w:rsid w:val="00825F00"/>
    <w:rsid w:val="0082606B"/>
    <w:rsid w:val="00827794"/>
    <w:rsid w:val="00827AE2"/>
    <w:rsid w:val="0083096E"/>
    <w:rsid w:val="00833861"/>
    <w:rsid w:val="00837B36"/>
    <w:rsid w:val="00841E90"/>
    <w:rsid w:val="00847353"/>
    <w:rsid w:val="0084762E"/>
    <w:rsid w:val="0084794D"/>
    <w:rsid w:val="00852D7A"/>
    <w:rsid w:val="0085409E"/>
    <w:rsid w:val="008545DB"/>
    <w:rsid w:val="008558AA"/>
    <w:rsid w:val="00860582"/>
    <w:rsid w:val="0086171E"/>
    <w:rsid w:val="00862F0A"/>
    <w:rsid w:val="008632F4"/>
    <w:rsid w:val="00863636"/>
    <w:rsid w:val="008642C5"/>
    <w:rsid w:val="00866850"/>
    <w:rsid w:val="00867600"/>
    <w:rsid w:val="00874558"/>
    <w:rsid w:val="00874C5C"/>
    <w:rsid w:val="008755F7"/>
    <w:rsid w:val="008767B4"/>
    <w:rsid w:val="00877364"/>
    <w:rsid w:val="008800A5"/>
    <w:rsid w:val="00883FD1"/>
    <w:rsid w:val="0088554D"/>
    <w:rsid w:val="00886972"/>
    <w:rsid w:val="00886D62"/>
    <w:rsid w:val="008937A5"/>
    <w:rsid w:val="00895655"/>
    <w:rsid w:val="00895D60"/>
    <w:rsid w:val="00897594"/>
    <w:rsid w:val="008A1F0E"/>
    <w:rsid w:val="008A4581"/>
    <w:rsid w:val="008A5457"/>
    <w:rsid w:val="008A5942"/>
    <w:rsid w:val="008A77EA"/>
    <w:rsid w:val="008A7AC9"/>
    <w:rsid w:val="008B14D7"/>
    <w:rsid w:val="008B2CDC"/>
    <w:rsid w:val="008B39A3"/>
    <w:rsid w:val="008B3BC1"/>
    <w:rsid w:val="008B4B47"/>
    <w:rsid w:val="008B529A"/>
    <w:rsid w:val="008B6D74"/>
    <w:rsid w:val="008C0C0B"/>
    <w:rsid w:val="008C2C55"/>
    <w:rsid w:val="008C39FF"/>
    <w:rsid w:val="008C3CCF"/>
    <w:rsid w:val="008C6F5D"/>
    <w:rsid w:val="008C7E84"/>
    <w:rsid w:val="008D1ADC"/>
    <w:rsid w:val="008D2309"/>
    <w:rsid w:val="008D27D6"/>
    <w:rsid w:val="008D4ACA"/>
    <w:rsid w:val="008D6202"/>
    <w:rsid w:val="008D6935"/>
    <w:rsid w:val="008E139D"/>
    <w:rsid w:val="008E23C2"/>
    <w:rsid w:val="008E269E"/>
    <w:rsid w:val="008E3881"/>
    <w:rsid w:val="008E58E3"/>
    <w:rsid w:val="008F0514"/>
    <w:rsid w:val="008F373E"/>
    <w:rsid w:val="008F3793"/>
    <w:rsid w:val="008F3C6F"/>
    <w:rsid w:val="008F72B1"/>
    <w:rsid w:val="0090293C"/>
    <w:rsid w:val="00905944"/>
    <w:rsid w:val="00906D6B"/>
    <w:rsid w:val="00906E44"/>
    <w:rsid w:val="00911A1E"/>
    <w:rsid w:val="00914680"/>
    <w:rsid w:val="00917AF6"/>
    <w:rsid w:val="009208C2"/>
    <w:rsid w:val="009239D4"/>
    <w:rsid w:val="009239DD"/>
    <w:rsid w:val="00927686"/>
    <w:rsid w:val="00933B7F"/>
    <w:rsid w:val="0093416A"/>
    <w:rsid w:val="00935EA8"/>
    <w:rsid w:val="00940F9F"/>
    <w:rsid w:val="00942CFE"/>
    <w:rsid w:val="0094301C"/>
    <w:rsid w:val="00946FE5"/>
    <w:rsid w:val="00950A03"/>
    <w:rsid w:val="00950B29"/>
    <w:rsid w:val="00952289"/>
    <w:rsid w:val="0095379F"/>
    <w:rsid w:val="009538E4"/>
    <w:rsid w:val="00954477"/>
    <w:rsid w:val="009546D0"/>
    <w:rsid w:val="00955E00"/>
    <w:rsid w:val="00957A91"/>
    <w:rsid w:val="00960564"/>
    <w:rsid w:val="0096413D"/>
    <w:rsid w:val="009642C3"/>
    <w:rsid w:val="009646C5"/>
    <w:rsid w:val="00964A01"/>
    <w:rsid w:val="00964E33"/>
    <w:rsid w:val="0096571F"/>
    <w:rsid w:val="009659B8"/>
    <w:rsid w:val="00965F6F"/>
    <w:rsid w:val="0096643D"/>
    <w:rsid w:val="009670D3"/>
    <w:rsid w:val="00967E86"/>
    <w:rsid w:val="00972460"/>
    <w:rsid w:val="00973B98"/>
    <w:rsid w:val="0097472B"/>
    <w:rsid w:val="00975F2A"/>
    <w:rsid w:val="00980870"/>
    <w:rsid w:val="009811D4"/>
    <w:rsid w:val="00991777"/>
    <w:rsid w:val="009919E0"/>
    <w:rsid w:val="0099498B"/>
    <w:rsid w:val="009A3099"/>
    <w:rsid w:val="009A3DE7"/>
    <w:rsid w:val="009A4530"/>
    <w:rsid w:val="009A46C9"/>
    <w:rsid w:val="009A6DF7"/>
    <w:rsid w:val="009A7A9F"/>
    <w:rsid w:val="009B42E9"/>
    <w:rsid w:val="009B5314"/>
    <w:rsid w:val="009B6C18"/>
    <w:rsid w:val="009C1FA4"/>
    <w:rsid w:val="009C3A07"/>
    <w:rsid w:val="009D02F5"/>
    <w:rsid w:val="009D5CAB"/>
    <w:rsid w:val="009D68F9"/>
    <w:rsid w:val="009E50FB"/>
    <w:rsid w:val="009F0BFB"/>
    <w:rsid w:val="009F0D48"/>
    <w:rsid w:val="009F1056"/>
    <w:rsid w:val="009F12EA"/>
    <w:rsid w:val="009F2B98"/>
    <w:rsid w:val="009F3439"/>
    <w:rsid w:val="009F3E3A"/>
    <w:rsid w:val="009F4BAD"/>
    <w:rsid w:val="009F704D"/>
    <w:rsid w:val="00A018D0"/>
    <w:rsid w:val="00A024EA"/>
    <w:rsid w:val="00A03077"/>
    <w:rsid w:val="00A03772"/>
    <w:rsid w:val="00A03796"/>
    <w:rsid w:val="00A0483C"/>
    <w:rsid w:val="00A0503D"/>
    <w:rsid w:val="00A05379"/>
    <w:rsid w:val="00A05E78"/>
    <w:rsid w:val="00A06C65"/>
    <w:rsid w:val="00A10E16"/>
    <w:rsid w:val="00A11E8B"/>
    <w:rsid w:val="00A12305"/>
    <w:rsid w:val="00A137E3"/>
    <w:rsid w:val="00A13AD0"/>
    <w:rsid w:val="00A13B01"/>
    <w:rsid w:val="00A1455D"/>
    <w:rsid w:val="00A159C6"/>
    <w:rsid w:val="00A17159"/>
    <w:rsid w:val="00A20D98"/>
    <w:rsid w:val="00A24A5D"/>
    <w:rsid w:val="00A268A3"/>
    <w:rsid w:val="00A268A9"/>
    <w:rsid w:val="00A31336"/>
    <w:rsid w:val="00A35A6B"/>
    <w:rsid w:val="00A40635"/>
    <w:rsid w:val="00A418C5"/>
    <w:rsid w:val="00A4247F"/>
    <w:rsid w:val="00A45596"/>
    <w:rsid w:val="00A455EC"/>
    <w:rsid w:val="00A458E3"/>
    <w:rsid w:val="00A461F6"/>
    <w:rsid w:val="00A4707A"/>
    <w:rsid w:val="00A4783F"/>
    <w:rsid w:val="00A500D4"/>
    <w:rsid w:val="00A51047"/>
    <w:rsid w:val="00A5109F"/>
    <w:rsid w:val="00A512DA"/>
    <w:rsid w:val="00A5169F"/>
    <w:rsid w:val="00A5430B"/>
    <w:rsid w:val="00A60C1F"/>
    <w:rsid w:val="00A62B7C"/>
    <w:rsid w:val="00A64B3F"/>
    <w:rsid w:val="00A7015B"/>
    <w:rsid w:val="00A735A5"/>
    <w:rsid w:val="00A73DFE"/>
    <w:rsid w:val="00A74FE2"/>
    <w:rsid w:val="00A75648"/>
    <w:rsid w:val="00A75E40"/>
    <w:rsid w:val="00A7720C"/>
    <w:rsid w:val="00A77C61"/>
    <w:rsid w:val="00A80602"/>
    <w:rsid w:val="00A86088"/>
    <w:rsid w:val="00A865C7"/>
    <w:rsid w:val="00A87722"/>
    <w:rsid w:val="00A87D3B"/>
    <w:rsid w:val="00A9241D"/>
    <w:rsid w:val="00A94D1D"/>
    <w:rsid w:val="00A95A7B"/>
    <w:rsid w:val="00A97A60"/>
    <w:rsid w:val="00AA0825"/>
    <w:rsid w:val="00AA3B1E"/>
    <w:rsid w:val="00AA4BBB"/>
    <w:rsid w:val="00AA5D0E"/>
    <w:rsid w:val="00AB0025"/>
    <w:rsid w:val="00AB057B"/>
    <w:rsid w:val="00AB0FF3"/>
    <w:rsid w:val="00AB1061"/>
    <w:rsid w:val="00AB1445"/>
    <w:rsid w:val="00AB70C8"/>
    <w:rsid w:val="00AB7E09"/>
    <w:rsid w:val="00AC4C3E"/>
    <w:rsid w:val="00AC5403"/>
    <w:rsid w:val="00AC75C1"/>
    <w:rsid w:val="00AC7F9F"/>
    <w:rsid w:val="00AD25B0"/>
    <w:rsid w:val="00AD3A80"/>
    <w:rsid w:val="00AD3EE8"/>
    <w:rsid w:val="00AD675C"/>
    <w:rsid w:val="00AD7498"/>
    <w:rsid w:val="00AE0577"/>
    <w:rsid w:val="00AE2C48"/>
    <w:rsid w:val="00AE4740"/>
    <w:rsid w:val="00AE7AA6"/>
    <w:rsid w:val="00AF0C7B"/>
    <w:rsid w:val="00AF2B52"/>
    <w:rsid w:val="00AF2CEB"/>
    <w:rsid w:val="00AF6D5F"/>
    <w:rsid w:val="00B00B8B"/>
    <w:rsid w:val="00B01AC2"/>
    <w:rsid w:val="00B0260C"/>
    <w:rsid w:val="00B041AA"/>
    <w:rsid w:val="00B055D1"/>
    <w:rsid w:val="00B055ED"/>
    <w:rsid w:val="00B05B0E"/>
    <w:rsid w:val="00B05D7E"/>
    <w:rsid w:val="00B13656"/>
    <w:rsid w:val="00B167D4"/>
    <w:rsid w:val="00B20794"/>
    <w:rsid w:val="00B20A22"/>
    <w:rsid w:val="00B219F6"/>
    <w:rsid w:val="00B270DB"/>
    <w:rsid w:val="00B327E0"/>
    <w:rsid w:val="00B32ABC"/>
    <w:rsid w:val="00B378D2"/>
    <w:rsid w:val="00B410F5"/>
    <w:rsid w:val="00B42391"/>
    <w:rsid w:val="00B42E10"/>
    <w:rsid w:val="00B4353E"/>
    <w:rsid w:val="00B462B0"/>
    <w:rsid w:val="00B46DA1"/>
    <w:rsid w:val="00B47D9B"/>
    <w:rsid w:val="00B53918"/>
    <w:rsid w:val="00B56950"/>
    <w:rsid w:val="00B57A2F"/>
    <w:rsid w:val="00B60A32"/>
    <w:rsid w:val="00B62E4B"/>
    <w:rsid w:val="00B64E53"/>
    <w:rsid w:val="00B652B6"/>
    <w:rsid w:val="00B80987"/>
    <w:rsid w:val="00B80A3D"/>
    <w:rsid w:val="00B8158C"/>
    <w:rsid w:val="00B82643"/>
    <w:rsid w:val="00B85F60"/>
    <w:rsid w:val="00B875F6"/>
    <w:rsid w:val="00B90034"/>
    <w:rsid w:val="00B900C0"/>
    <w:rsid w:val="00B90D57"/>
    <w:rsid w:val="00B9228A"/>
    <w:rsid w:val="00B941F5"/>
    <w:rsid w:val="00B94DBD"/>
    <w:rsid w:val="00B96CDC"/>
    <w:rsid w:val="00B96DE1"/>
    <w:rsid w:val="00BA1F8B"/>
    <w:rsid w:val="00BA39E5"/>
    <w:rsid w:val="00BA4D5D"/>
    <w:rsid w:val="00BB4449"/>
    <w:rsid w:val="00BB4558"/>
    <w:rsid w:val="00BB4BD5"/>
    <w:rsid w:val="00BC0795"/>
    <w:rsid w:val="00BC1700"/>
    <w:rsid w:val="00BC1D49"/>
    <w:rsid w:val="00BC1E4F"/>
    <w:rsid w:val="00BC221B"/>
    <w:rsid w:val="00BC3674"/>
    <w:rsid w:val="00BC3834"/>
    <w:rsid w:val="00BC3D5C"/>
    <w:rsid w:val="00BC4858"/>
    <w:rsid w:val="00BC5056"/>
    <w:rsid w:val="00BC64FB"/>
    <w:rsid w:val="00BC778D"/>
    <w:rsid w:val="00BC77BD"/>
    <w:rsid w:val="00BC7E1D"/>
    <w:rsid w:val="00BD0AD1"/>
    <w:rsid w:val="00BD1161"/>
    <w:rsid w:val="00BD5829"/>
    <w:rsid w:val="00BD5E65"/>
    <w:rsid w:val="00BE110B"/>
    <w:rsid w:val="00BE1E92"/>
    <w:rsid w:val="00BE2284"/>
    <w:rsid w:val="00BE26EB"/>
    <w:rsid w:val="00BE45DD"/>
    <w:rsid w:val="00BE71C0"/>
    <w:rsid w:val="00BF013A"/>
    <w:rsid w:val="00BF0F39"/>
    <w:rsid w:val="00BF4345"/>
    <w:rsid w:val="00BF5BE2"/>
    <w:rsid w:val="00C0073D"/>
    <w:rsid w:val="00C00D87"/>
    <w:rsid w:val="00C01F7A"/>
    <w:rsid w:val="00C01F7E"/>
    <w:rsid w:val="00C02E69"/>
    <w:rsid w:val="00C03F98"/>
    <w:rsid w:val="00C05ED6"/>
    <w:rsid w:val="00C0600C"/>
    <w:rsid w:val="00C11A1A"/>
    <w:rsid w:val="00C1528E"/>
    <w:rsid w:val="00C17004"/>
    <w:rsid w:val="00C17F68"/>
    <w:rsid w:val="00C21340"/>
    <w:rsid w:val="00C21931"/>
    <w:rsid w:val="00C304F3"/>
    <w:rsid w:val="00C32560"/>
    <w:rsid w:val="00C329EB"/>
    <w:rsid w:val="00C33D6A"/>
    <w:rsid w:val="00C33EA1"/>
    <w:rsid w:val="00C35D76"/>
    <w:rsid w:val="00C37D7C"/>
    <w:rsid w:val="00C42292"/>
    <w:rsid w:val="00C42947"/>
    <w:rsid w:val="00C42D39"/>
    <w:rsid w:val="00C447CC"/>
    <w:rsid w:val="00C44ACA"/>
    <w:rsid w:val="00C44D90"/>
    <w:rsid w:val="00C45F31"/>
    <w:rsid w:val="00C47014"/>
    <w:rsid w:val="00C47648"/>
    <w:rsid w:val="00C47740"/>
    <w:rsid w:val="00C5166B"/>
    <w:rsid w:val="00C52CCC"/>
    <w:rsid w:val="00C53226"/>
    <w:rsid w:val="00C5346E"/>
    <w:rsid w:val="00C55A7C"/>
    <w:rsid w:val="00C56715"/>
    <w:rsid w:val="00C56B52"/>
    <w:rsid w:val="00C5729F"/>
    <w:rsid w:val="00C57FD9"/>
    <w:rsid w:val="00C60F2E"/>
    <w:rsid w:val="00C62512"/>
    <w:rsid w:val="00C6311D"/>
    <w:rsid w:val="00C64394"/>
    <w:rsid w:val="00C64B05"/>
    <w:rsid w:val="00C6532E"/>
    <w:rsid w:val="00C6572B"/>
    <w:rsid w:val="00C67CD8"/>
    <w:rsid w:val="00C7173E"/>
    <w:rsid w:val="00C74206"/>
    <w:rsid w:val="00C75AEE"/>
    <w:rsid w:val="00C8124B"/>
    <w:rsid w:val="00C81575"/>
    <w:rsid w:val="00C839FF"/>
    <w:rsid w:val="00C87FBF"/>
    <w:rsid w:val="00C901B0"/>
    <w:rsid w:val="00C9045A"/>
    <w:rsid w:val="00C92063"/>
    <w:rsid w:val="00C92AC3"/>
    <w:rsid w:val="00C954DB"/>
    <w:rsid w:val="00C97C44"/>
    <w:rsid w:val="00CA1BE6"/>
    <w:rsid w:val="00CA1D63"/>
    <w:rsid w:val="00CA2712"/>
    <w:rsid w:val="00CA2BEF"/>
    <w:rsid w:val="00CA4008"/>
    <w:rsid w:val="00CA4805"/>
    <w:rsid w:val="00CA56B5"/>
    <w:rsid w:val="00CA76E1"/>
    <w:rsid w:val="00CB0679"/>
    <w:rsid w:val="00CB1725"/>
    <w:rsid w:val="00CB29A1"/>
    <w:rsid w:val="00CB2A8B"/>
    <w:rsid w:val="00CB2D9C"/>
    <w:rsid w:val="00CB45A5"/>
    <w:rsid w:val="00CB4705"/>
    <w:rsid w:val="00CB71FD"/>
    <w:rsid w:val="00CB77E1"/>
    <w:rsid w:val="00CB7E2A"/>
    <w:rsid w:val="00CC0859"/>
    <w:rsid w:val="00CC1A00"/>
    <w:rsid w:val="00CC5A51"/>
    <w:rsid w:val="00CC7748"/>
    <w:rsid w:val="00CD05B4"/>
    <w:rsid w:val="00CD6811"/>
    <w:rsid w:val="00CE176F"/>
    <w:rsid w:val="00CE2F74"/>
    <w:rsid w:val="00CE3DA7"/>
    <w:rsid w:val="00CE5FEF"/>
    <w:rsid w:val="00CE659D"/>
    <w:rsid w:val="00CE7EF0"/>
    <w:rsid w:val="00CF0247"/>
    <w:rsid w:val="00CF0718"/>
    <w:rsid w:val="00CF1043"/>
    <w:rsid w:val="00CF1BE8"/>
    <w:rsid w:val="00CF2771"/>
    <w:rsid w:val="00CF4BAF"/>
    <w:rsid w:val="00D00486"/>
    <w:rsid w:val="00D00F47"/>
    <w:rsid w:val="00D04567"/>
    <w:rsid w:val="00D04F1D"/>
    <w:rsid w:val="00D075C0"/>
    <w:rsid w:val="00D10622"/>
    <w:rsid w:val="00D15404"/>
    <w:rsid w:val="00D158EE"/>
    <w:rsid w:val="00D17D93"/>
    <w:rsid w:val="00D21F1F"/>
    <w:rsid w:val="00D221E6"/>
    <w:rsid w:val="00D23AAC"/>
    <w:rsid w:val="00D245A1"/>
    <w:rsid w:val="00D33257"/>
    <w:rsid w:val="00D35C2C"/>
    <w:rsid w:val="00D36EB3"/>
    <w:rsid w:val="00D41AAE"/>
    <w:rsid w:val="00D420D5"/>
    <w:rsid w:val="00D43605"/>
    <w:rsid w:val="00D436FF"/>
    <w:rsid w:val="00D44DFB"/>
    <w:rsid w:val="00D45825"/>
    <w:rsid w:val="00D471A9"/>
    <w:rsid w:val="00D50372"/>
    <w:rsid w:val="00D50450"/>
    <w:rsid w:val="00D51740"/>
    <w:rsid w:val="00D519BE"/>
    <w:rsid w:val="00D52B20"/>
    <w:rsid w:val="00D52E62"/>
    <w:rsid w:val="00D5430F"/>
    <w:rsid w:val="00D554DA"/>
    <w:rsid w:val="00D55909"/>
    <w:rsid w:val="00D63274"/>
    <w:rsid w:val="00D63E7F"/>
    <w:rsid w:val="00D63F0E"/>
    <w:rsid w:val="00D65E81"/>
    <w:rsid w:val="00D65EC8"/>
    <w:rsid w:val="00D70D4A"/>
    <w:rsid w:val="00D70FB2"/>
    <w:rsid w:val="00D71DDC"/>
    <w:rsid w:val="00D72924"/>
    <w:rsid w:val="00D73E2C"/>
    <w:rsid w:val="00D75106"/>
    <w:rsid w:val="00D76191"/>
    <w:rsid w:val="00D773EC"/>
    <w:rsid w:val="00D81508"/>
    <w:rsid w:val="00D83BD6"/>
    <w:rsid w:val="00D84D60"/>
    <w:rsid w:val="00D852F2"/>
    <w:rsid w:val="00D86514"/>
    <w:rsid w:val="00D87684"/>
    <w:rsid w:val="00D90031"/>
    <w:rsid w:val="00D908D1"/>
    <w:rsid w:val="00D919F8"/>
    <w:rsid w:val="00D921F8"/>
    <w:rsid w:val="00D9255C"/>
    <w:rsid w:val="00D9364D"/>
    <w:rsid w:val="00D93934"/>
    <w:rsid w:val="00D94487"/>
    <w:rsid w:val="00D9490D"/>
    <w:rsid w:val="00D9519F"/>
    <w:rsid w:val="00D95F22"/>
    <w:rsid w:val="00D97A0A"/>
    <w:rsid w:val="00DA0453"/>
    <w:rsid w:val="00DA0AB4"/>
    <w:rsid w:val="00DA4348"/>
    <w:rsid w:val="00DA4E64"/>
    <w:rsid w:val="00DA5A50"/>
    <w:rsid w:val="00DB17B1"/>
    <w:rsid w:val="00DB255F"/>
    <w:rsid w:val="00DB36DE"/>
    <w:rsid w:val="00DB4711"/>
    <w:rsid w:val="00DB6844"/>
    <w:rsid w:val="00DB69A2"/>
    <w:rsid w:val="00DB79A8"/>
    <w:rsid w:val="00DC4A00"/>
    <w:rsid w:val="00DC5501"/>
    <w:rsid w:val="00DD1145"/>
    <w:rsid w:val="00DD3752"/>
    <w:rsid w:val="00DD5AD3"/>
    <w:rsid w:val="00DD6A88"/>
    <w:rsid w:val="00DE0C01"/>
    <w:rsid w:val="00DE2AB3"/>
    <w:rsid w:val="00DE31BF"/>
    <w:rsid w:val="00DE40C2"/>
    <w:rsid w:val="00DE7BA6"/>
    <w:rsid w:val="00DF3810"/>
    <w:rsid w:val="00DF3B9A"/>
    <w:rsid w:val="00DF43B9"/>
    <w:rsid w:val="00DF6AF0"/>
    <w:rsid w:val="00E01496"/>
    <w:rsid w:val="00E01A2A"/>
    <w:rsid w:val="00E024B9"/>
    <w:rsid w:val="00E03C07"/>
    <w:rsid w:val="00E05204"/>
    <w:rsid w:val="00E05C32"/>
    <w:rsid w:val="00E07DA6"/>
    <w:rsid w:val="00E10375"/>
    <w:rsid w:val="00E10729"/>
    <w:rsid w:val="00E125F8"/>
    <w:rsid w:val="00E13A8D"/>
    <w:rsid w:val="00E14352"/>
    <w:rsid w:val="00E14C2C"/>
    <w:rsid w:val="00E178B6"/>
    <w:rsid w:val="00E17CF9"/>
    <w:rsid w:val="00E20144"/>
    <w:rsid w:val="00E21221"/>
    <w:rsid w:val="00E214F0"/>
    <w:rsid w:val="00E21E52"/>
    <w:rsid w:val="00E2202D"/>
    <w:rsid w:val="00E2327D"/>
    <w:rsid w:val="00E25943"/>
    <w:rsid w:val="00E25CD3"/>
    <w:rsid w:val="00E3057F"/>
    <w:rsid w:val="00E309E0"/>
    <w:rsid w:val="00E35688"/>
    <w:rsid w:val="00E37982"/>
    <w:rsid w:val="00E40DBD"/>
    <w:rsid w:val="00E411F6"/>
    <w:rsid w:val="00E42F36"/>
    <w:rsid w:val="00E466B7"/>
    <w:rsid w:val="00E51190"/>
    <w:rsid w:val="00E51B89"/>
    <w:rsid w:val="00E5325B"/>
    <w:rsid w:val="00E53987"/>
    <w:rsid w:val="00E54D1A"/>
    <w:rsid w:val="00E5690A"/>
    <w:rsid w:val="00E56C14"/>
    <w:rsid w:val="00E6133B"/>
    <w:rsid w:val="00E64210"/>
    <w:rsid w:val="00E664D2"/>
    <w:rsid w:val="00E66D5C"/>
    <w:rsid w:val="00E67BB7"/>
    <w:rsid w:val="00E73B24"/>
    <w:rsid w:val="00E76CD8"/>
    <w:rsid w:val="00E807A3"/>
    <w:rsid w:val="00E813D0"/>
    <w:rsid w:val="00E81FC8"/>
    <w:rsid w:val="00E8225D"/>
    <w:rsid w:val="00E847C4"/>
    <w:rsid w:val="00E8514D"/>
    <w:rsid w:val="00E8714E"/>
    <w:rsid w:val="00E90E2C"/>
    <w:rsid w:val="00E91B7A"/>
    <w:rsid w:val="00E92CC7"/>
    <w:rsid w:val="00E9359A"/>
    <w:rsid w:val="00E93C4A"/>
    <w:rsid w:val="00E952D7"/>
    <w:rsid w:val="00E9563E"/>
    <w:rsid w:val="00E971B0"/>
    <w:rsid w:val="00E976B5"/>
    <w:rsid w:val="00E97B5E"/>
    <w:rsid w:val="00EB0905"/>
    <w:rsid w:val="00EB17A1"/>
    <w:rsid w:val="00EB249C"/>
    <w:rsid w:val="00EB33A4"/>
    <w:rsid w:val="00EB3C1A"/>
    <w:rsid w:val="00EB7882"/>
    <w:rsid w:val="00EC1E63"/>
    <w:rsid w:val="00EC2FEC"/>
    <w:rsid w:val="00EC54CB"/>
    <w:rsid w:val="00EC5FAC"/>
    <w:rsid w:val="00EC6B89"/>
    <w:rsid w:val="00EC6FD1"/>
    <w:rsid w:val="00ED0567"/>
    <w:rsid w:val="00ED0569"/>
    <w:rsid w:val="00ED05CE"/>
    <w:rsid w:val="00ED0ECA"/>
    <w:rsid w:val="00ED27C7"/>
    <w:rsid w:val="00ED2BA0"/>
    <w:rsid w:val="00ED454F"/>
    <w:rsid w:val="00ED4739"/>
    <w:rsid w:val="00ED5347"/>
    <w:rsid w:val="00ED77CE"/>
    <w:rsid w:val="00EE0773"/>
    <w:rsid w:val="00EE276F"/>
    <w:rsid w:val="00EE4907"/>
    <w:rsid w:val="00EE50B0"/>
    <w:rsid w:val="00EF11E3"/>
    <w:rsid w:val="00EF30AB"/>
    <w:rsid w:val="00EF3A34"/>
    <w:rsid w:val="00EF4113"/>
    <w:rsid w:val="00EF6935"/>
    <w:rsid w:val="00EF6B22"/>
    <w:rsid w:val="00F001B3"/>
    <w:rsid w:val="00F00E55"/>
    <w:rsid w:val="00F018DB"/>
    <w:rsid w:val="00F0352C"/>
    <w:rsid w:val="00F03872"/>
    <w:rsid w:val="00F06185"/>
    <w:rsid w:val="00F1121E"/>
    <w:rsid w:val="00F1354F"/>
    <w:rsid w:val="00F13C9A"/>
    <w:rsid w:val="00F1683E"/>
    <w:rsid w:val="00F16C2A"/>
    <w:rsid w:val="00F17431"/>
    <w:rsid w:val="00F22F84"/>
    <w:rsid w:val="00F31ACB"/>
    <w:rsid w:val="00F32929"/>
    <w:rsid w:val="00F32A73"/>
    <w:rsid w:val="00F331F9"/>
    <w:rsid w:val="00F33C3F"/>
    <w:rsid w:val="00F3671B"/>
    <w:rsid w:val="00F36CFA"/>
    <w:rsid w:val="00F41C76"/>
    <w:rsid w:val="00F42ED7"/>
    <w:rsid w:val="00F44251"/>
    <w:rsid w:val="00F444FE"/>
    <w:rsid w:val="00F466B9"/>
    <w:rsid w:val="00F46D1D"/>
    <w:rsid w:val="00F50392"/>
    <w:rsid w:val="00F56D8C"/>
    <w:rsid w:val="00F6333F"/>
    <w:rsid w:val="00F664C3"/>
    <w:rsid w:val="00F66E71"/>
    <w:rsid w:val="00F6759F"/>
    <w:rsid w:val="00F70A48"/>
    <w:rsid w:val="00F70D07"/>
    <w:rsid w:val="00F72340"/>
    <w:rsid w:val="00F72E90"/>
    <w:rsid w:val="00F75852"/>
    <w:rsid w:val="00F75DDA"/>
    <w:rsid w:val="00F771A2"/>
    <w:rsid w:val="00F77858"/>
    <w:rsid w:val="00F81208"/>
    <w:rsid w:val="00F82DEA"/>
    <w:rsid w:val="00F8342F"/>
    <w:rsid w:val="00F83DEC"/>
    <w:rsid w:val="00F85E97"/>
    <w:rsid w:val="00F86A6F"/>
    <w:rsid w:val="00F912B0"/>
    <w:rsid w:val="00F93DF2"/>
    <w:rsid w:val="00F955F0"/>
    <w:rsid w:val="00F96048"/>
    <w:rsid w:val="00F97A73"/>
    <w:rsid w:val="00FA012E"/>
    <w:rsid w:val="00FA40DE"/>
    <w:rsid w:val="00FA5BDD"/>
    <w:rsid w:val="00FA60DB"/>
    <w:rsid w:val="00FA62A8"/>
    <w:rsid w:val="00FB1817"/>
    <w:rsid w:val="00FB3C8F"/>
    <w:rsid w:val="00FB45BE"/>
    <w:rsid w:val="00FB4E0E"/>
    <w:rsid w:val="00FB4FC1"/>
    <w:rsid w:val="00FB5814"/>
    <w:rsid w:val="00FC32C1"/>
    <w:rsid w:val="00FC53B2"/>
    <w:rsid w:val="00FC64B4"/>
    <w:rsid w:val="00FC6626"/>
    <w:rsid w:val="00FD02F3"/>
    <w:rsid w:val="00FD25BD"/>
    <w:rsid w:val="00FD717E"/>
    <w:rsid w:val="00FD76D3"/>
    <w:rsid w:val="00FE046D"/>
    <w:rsid w:val="00FE26C4"/>
    <w:rsid w:val="00FE31D4"/>
    <w:rsid w:val="00FE37EC"/>
    <w:rsid w:val="00FE39C7"/>
    <w:rsid w:val="00FE4648"/>
    <w:rsid w:val="00FE5FAE"/>
    <w:rsid w:val="00FE6CD1"/>
    <w:rsid w:val="00FE7EEA"/>
    <w:rsid w:val="00FF0053"/>
    <w:rsid w:val="00FF088A"/>
    <w:rsid w:val="00FF24AD"/>
    <w:rsid w:val="00FF3338"/>
    <w:rsid w:val="00FF5F13"/>
    <w:rsid w:val="00FF6434"/>
    <w:rsid w:val="00FF65AE"/>
    <w:rsid w:val="00FF76F5"/>
    <w:rsid w:val="038B296B"/>
    <w:rsid w:val="0D603DD4"/>
    <w:rsid w:val="13282EF0"/>
    <w:rsid w:val="17E82BB7"/>
    <w:rsid w:val="1F0B1585"/>
    <w:rsid w:val="3D216D84"/>
    <w:rsid w:val="7045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iPriority="0" w:name="footnote reference"/>
    <w:lsdException w:unhideWhenUsed="0"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nhideWhenUsed="0" w:uiPriority="0" w:semiHidden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120" w:after="120"/>
      <w:jc w:val="both"/>
    </w:pPr>
    <w:rPr>
      <w:rFonts w:ascii="Arial" w:hAnsi="Arial" w:eastAsia="Times New Roman" w:cs="Times New Roman"/>
      <w:sz w:val="22"/>
      <w:lang w:val="pt-BR" w:eastAsia="pt-BR" w:bidi="ar-SA"/>
    </w:rPr>
  </w:style>
  <w:style w:type="paragraph" w:styleId="2">
    <w:name w:val="heading 1"/>
    <w:basedOn w:val="1"/>
    <w:next w:val="1"/>
    <w:link w:val="49"/>
    <w:qFormat/>
    <w:uiPriority w:val="0"/>
    <w:pPr>
      <w:keepNext/>
      <w:numPr>
        <w:ilvl w:val="0"/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3">
    <w:name w:val="heading 2"/>
    <w:basedOn w:val="2"/>
    <w:next w:val="1"/>
    <w:link w:val="50"/>
    <w:qFormat/>
    <w:uiPriority w:val="0"/>
    <w:pPr>
      <w:numPr>
        <w:ilvl w:val="1"/>
      </w:numPr>
      <w:spacing w:before="120" w:after="120"/>
      <w:outlineLvl w:val="1"/>
    </w:pPr>
    <w:rPr>
      <w:sz w:val="22"/>
    </w:rPr>
  </w:style>
  <w:style w:type="paragraph" w:styleId="4">
    <w:name w:val="heading 3"/>
    <w:basedOn w:val="3"/>
    <w:next w:val="1"/>
    <w:link w:val="54"/>
    <w:qFormat/>
    <w:uiPriority w:val="0"/>
    <w:pPr>
      <w:numPr>
        <w:ilvl w:val="0"/>
        <w:numId w:val="2"/>
      </w:numPr>
      <w:tabs>
        <w:tab w:val="left" w:pos="851"/>
      </w:tabs>
      <w:outlineLvl w:val="2"/>
    </w:pPr>
  </w:style>
  <w:style w:type="paragraph" w:styleId="5">
    <w:name w:val="heading 4"/>
    <w:basedOn w:val="1"/>
    <w:next w:val="1"/>
    <w:qFormat/>
    <w:uiPriority w:val="0"/>
    <w:pPr>
      <w:keepNext/>
      <w:outlineLvl w:val="3"/>
    </w:pPr>
    <w:rPr>
      <w:color w:val="0000FF"/>
      <w:sz w:val="24"/>
      <w:u w:val="single"/>
    </w:rPr>
  </w:style>
  <w:style w:type="paragraph" w:styleId="6">
    <w:name w:val="heading 5"/>
    <w:basedOn w:val="1"/>
    <w:next w:val="1"/>
    <w:qFormat/>
    <w:uiPriority w:val="0"/>
    <w:pPr>
      <w:keepNext/>
      <w:jc w:val="center"/>
      <w:outlineLvl w:val="4"/>
    </w:pPr>
    <w:rPr>
      <w:b/>
      <w:bCs/>
      <w:i/>
      <w:iCs/>
      <w:sz w:val="24"/>
    </w:rPr>
  </w:style>
  <w:style w:type="paragraph" w:styleId="7">
    <w:name w:val="heading 6"/>
    <w:basedOn w:val="1"/>
    <w:next w:val="1"/>
    <w:qFormat/>
    <w:uiPriority w:val="0"/>
    <w:pPr>
      <w:keepNext/>
      <w:outlineLvl w:val="5"/>
    </w:pPr>
    <w:rPr>
      <w:i/>
      <w:iCs/>
      <w:sz w:val="24"/>
    </w:rPr>
  </w:style>
  <w:style w:type="paragraph" w:styleId="8">
    <w:name w:val="heading 7"/>
    <w:basedOn w:val="1"/>
    <w:next w:val="1"/>
    <w:qFormat/>
    <w:uiPriority w:val="0"/>
    <w:pPr>
      <w:keepNext/>
      <w:ind w:firstLine="426"/>
      <w:outlineLvl w:val="6"/>
    </w:pPr>
    <w:rPr>
      <w:color w:val="0000FF"/>
      <w:sz w:val="24"/>
      <w:u w:val="single"/>
    </w:rPr>
  </w:style>
  <w:style w:type="paragraph" w:styleId="9">
    <w:name w:val="heading 8"/>
    <w:basedOn w:val="1"/>
    <w:next w:val="1"/>
    <w:qFormat/>
    <w:uiPriority w:val="0"/>
    <w:pPr>
      <w:keepNext/>
      <w:jc w:val="center"/>
      <w:outlineLvl w:val="7"/>
    </w:pPr>
    <w:rPr>
      <w:i/>
      <w:iCs/>
      <w:sz w:val="24"/>
    </w:rPr>
  </w:style>
  <w:style w:type="paragraph" w:styleId="10">
    <w:name w:val="heading 9"/>
    <w:basedOn w:val="1"/>
    <w:next w:val="1"/>
    <w:qFormat/>
    <w:uiPriority w:val="0"/>
    <w:pPr>
      <w:keepNext/>
      <w:ind w:left="360"/>
      <w:outlineLvl w:val="8"/>
    </w:pPr>
    <w:rPr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basedOn w:val="11"/>
    <w:semiHidden/>
    <w:uiPriority w:val="0"/>
    <w:rPr>
      <w:sz w:val="16"/>
      <w:szCs w:val="16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Emphasis"/>
    <w:basedOn w:val="11"/>
    <w:qFormat/>
    <w:uiPriority w:val="20"/>
    <w:rPr>
      <w:i/>
      <w:iCs/>
    </w:rPr>
  </w:style>
  <w:style w:type="character" w:styleId="16">
    <w:name w:val="footnote reference"/>
    <w:basedOn w:val="11"/>
    <w:semiHidden/>
    <w:unhideWhenUsed/>
    <w:qFormat/>
    <w:uiPriority w:val="0"/>
    <w:rPr>
      <w:vertAlign w:val="superscript"/>
    </w:rPr>
  </w:style>
  <w:style w:type="character" w:styleId="17">
    <w:name w:val="Hyperlink"/>
    <w:basedOn w:val="11"/>
    <w:uiPriority w:val="99"/>
    <w:rPr>
      <w:color w:val="0000FF"/>
      <w:u w:val="single"/>
    </w:rPr>
  </w:style>
  <w:style w:type="character" w:styleId="18">
    <w:name w:val="page number"/>
    <w:basedOn w:val="11"/>
    <w:uiPriority w:val="0"/>
  </w:style>
  <w:style w:type="paragraph" w:styleId="19">
    <w:name w:val="toc 2"/>
    <w:basedOn w:val="1"/>
    <w:next w:val="1"/>
    <w:uiPriority w:val="39"/>
    <w:pPr>
      <w:ind w:left="200"/>
    </w:pPr>
  </w:style>
  <w:style w:type="paragraph" w:styleId="20">
    <w:name w:val="Body Text"/>
    <w:basedOn w:val="1"/>
    <w:uiPriority w:val="0"/>
    <w:rPr>
      <w:rFonts w:ascii="Verdana" w:hAnsi="Verdana"/>
    </w:rPr>
  </w:style>
  <w:style w:type="paragraph" w:styleId="21">
    <w:name w:val="annotation text"/>
    <w:basedOn w:val="1"/>
    <w:semiHidden/>
    <w:uiPriority w:val="0"/>
  </w:style>
  <w:style w:type="paragraph" w:styleId="22">
    <w:name w:val="Body Text Indent 2"/>
    <w:basedOn w:val="1"/>
    <w:qFormat/>
    <w:uiPriority w:val="0"/>
    <w:pPr>
      <w:spacing w:line="360" w:lineRule="auto"/>
      <w:ind w:left="357"/>
    </w:pPr>
    <w:rPr>
      <w:sz w:val="24"/>
    </w:rPr>
  </w:style>
  <w:style w:type="paragraph" w:styleId="23">
    <w:name w:val="Title"/>
    <w:basedOn w:val="1"/>
    <w:qFormat/>
    <w:uiPriority w:val="0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24">
    <w:name w:val="Normal (Web)"/>
    <w:basedOn w:val="1"/>
    <w:uiPriority w:val="99"/>
    <w:pPr>
      <w:spacing w:before="100" w:beforeAutospacing="1" w:after="100" w:afterAutospacing="1"/>
    </w:pPr>
    <w:rPr>
      <w:sz w:val="24"/>
      <w:szCs w:val="24"/>
    </w:rPr>
  </w:style>
  <w:style w:type="paragraph" w:styleId="25">
    <w:name w:val="HTML Preformatted"/>
    <w:basedOn w:val="1"/>
    <w:link w:val="5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paragraph" w:styleId="26">
    <w:name w:val="header"/>
    <w:basedOn w:val="1"/>
    <w:qFormat/>
    <w:uiPriority w:val="0"/>
    <w:pPr>
      <w:tabs>
        <w:tab w:val="center" w:pos="4419"/>
        <w:tab w:val="right" w:pos="8838"/>
      </w:tabs>
    </w:pPr>
    <w:rPr>
      <w:sz w:val="20"/>
    </w:rPr>
  </w:style>
  <w:style w:type="paragraph" w:styleId="27">
    <w:name w:val="annotation subject"/>
    <w:basedOn w:val="21"/>
    <w:next w:val="21"/>
    <w:semiHidden/>
    <w:qFormat/>
    <w:uiPriority w:val="0"/>
    <w:rPr>
      <w:b/>
      <w:bCs/>
    </w:rPr>
  </w:style>
  <w:style w:type="paragraph" w:styleId="28">
    <w:name w:val="footer"/>
    <w:basedOn w:val="1"/>
    <w:uiPriority w:val="0"/>
    <w:pPr>
      <w:tabs>
        <w:tab w:val="center" w:pos="4419"/>
        <w:tab w:val="right" w:pos="8838"/>
      </w:tabs>
    </w:pPr>
  </w:style>
  <w:style w:type="paragraph" w:styleId="29">
    <w:name w:val="Body Text Indent 3"/>
    <w:basedOn w:val="1"/>
    <w:uiPriority w:val="0"/>
    <w:pPr>
      <w:ind w:left="426"/>
    </w:pPr>
    <w:rPr>
      <w:i/>
      <w:iCs/>
      <w:color w:val="000080"/>
    </w:rPr>
  </w:style>
  <w:style w:type="paragraph" w:styleId="30">
    <w:name w:val="toc 3"/>
    <w:basedOn w:val="1"/>
    <w:next w:val="1"/>
    <w:semiHidden/>
    <w:uiPriority w:val="0"/>
    <w:pPr>
      <w:ind w:left="440"/>
    </w:pPr>
  </w:style>
  <w:style w:type="paragraph" w:styleId="31">
    <w:name w:val="Balloon Text"/>
    <w:basedOn w:val="1"/>
    <w:semiHidden/>
    <w:qFormat/>
    <w:uiPriority w:val="0"/>
    <w:rPr>
      <w:rFonts w:ascii="Tahoma" w:hAnsi="Tahoma" w:cs="Tahoma"/>
      <w:sz w:val="16"/>
      <w:szCs w:val="16"/>
    </w:rPr>
  </w:style>
  <w:style w:type="paragraph" w:styleId="32">
    <w:name w:val="footnote text"/>
    <w:basedOn w:val="1"/>
    <w:link w:val="62"/>
    <w:semiHidden/>
    <w:unhideWhenUsed/>
    <w:uiPriority w:val="0"/>
    <w:pPr>
      <w:spacing w:before="0" w:after="0"/>
    </w:pPr>
    <w:rPr>
      <w:sz w:val="20"/>
    </w:rPr>
  </w:style>
  <w:style w:type="paragraph" w:styleId="33">
    <w:name w:val="toc 1"/>
    <w:basedOn w:val="1"/>
    <w:next w:val="1"/>
    <w:uiPriority w:val="39"/>
    <w:pPr>
      <w:tabs>
        <w:tab w:val="left" w:pos="480"/>
        <w:tab w:val="right" w:leader="dot" w:pos="9072"/>
      </w:tabs>
    </w:pPr>
  </w:style>
  <w:style w:type="paragraph" w:styleId="34">
    <w:name w:val="Body Text Indent"/>
    <w:basedOn w:val="1"/>
    <w:qFormat/>
    <w:uiPriority w:val="0"/>
    <w:pPr>
      <w:ind w:left="284" w:firstLine="73"/>
    </w:pPr>
    <w:rPr>
      <w:sz w:val="24"/>
    </w:rPr>
  </w:style>
  <w:style w:type="table" w:styleId="35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6">
    <w:name w:val="Recuo de corpo de texto 21"/>
    <w:basedOn w:val="1"/>
    <w:qFormat/>
    <w:uiPriority w:val="0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37">
    <w:name w:val="Recuo de corpo de texto 31"/>
    <w:basedOn w:val="1"/>
    <w:qFormat/>
    <w:uiPriority w:val="0"/>
    <w:pPr>
      <w:suppressAutoHyphens/>
      <w:ind w:left="426"/>
    </w:pPr>
    <w:rPr>
      <w:i/>
      <w:iCs/>
      <w:color w:val="000080"/>
      <w:lang w:eastAsia="ar-SA"/>
    </w:rPr>
  </w:style>
  <w:style w:type="paragraph" w:customStyle="1" w:styleId="38">
    <w:name w:val="TituloDocumento"/>
    <w:basedOn w:val="1"/>
    <w:qFormat/>
    <w:uiPriority w:val="0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39">
    <w:name w:val="NomeProjeto"/>
    <w:basedOn w:val="1"/>
    <w:qFormat/>
    <w:uiPriority w:val="0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40">
    <w:name w:val="NomeCliente"/>
    <w:basedOn w:val="1"/>
    <w:qFormat/>
    <w:uiPriority w:val="0"/>
    <w:pPr>
      <w:jc w:val="right"/>
    </w:pPr>
    <w:rPr>
      <w:rFonts w:ascii="Verdana" w:hAnsi="Verdana" w:cs="Arial"/>
      <w:bCs/>
      <w:sz w:val="36"/>
      <w:szCs w:val="36"/>
    </w:rPr>
  </w:style>
  <w:style w:type="paragraph" w:customStyle="1" w:styleId="41">
    <w:name w:val="Dica"/>
    <w:basedOn w:val="1"/>
    <w:qFormat/>
    <w:uiPriority w:val="0"/>
    <w:rPr>
      <w:i/>
      <w:color w:val="008080"/>
      <w:szCs w:val="22"/>
    </w:rPr>
  </w:style>
  <w:style w:type="paragraph" w:customStyle="1" w:styleId="42">
    <w:name w:val="Titulo Tabela"/>
    <w:basedOn w:val="1"/>
    <w:qFormat/>
    <w:uiPriority w:val="0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43">
    <w:name w:val="Subtítulo Tabela"/>
    <w:basedOn w:val="1"/>
    <w:uiPriority w:val="0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44">
    <w:name w:val="Cabeçalho Tabela"/>
    <w:basedOn w:val="1"/>
    <w:uiPriority w:val="0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45">
    <w:name w:val="Campo Tabela"/>
    <w:basedOn w:val="1"/>
    <w:qFormat/>
    <w:uiPriority w:val="0"/>
    <w:pPr>
      <w:jc w:val="left"/>
    </w:pPr>
    <w:rPr>
      <w:sz w:val="18"/>
      <w:szCs w:val="18"/>
    </w:rPr>
  </w:style>
  <w:style w:type="table" w:customStyle="1" w:styleId="46">
    <w:name w:val="Sq_Tabela"/>
    <w:basedOn w:val="12"/>
    <w:qFormat/>
    <w:uiPriority w:val="0"/>
    <w:tblPr>
      <w:tblBorders>
        <w:top w:val="single" w:color="999999" w:sz="2" w:space="0"/>
        <w:left w:val="single" w:color="999999" w:sz="2" w:space="0"/>
        <w:bottom w:val="single" w:color="999999" w:sz="2" w:space="0"/>
        <w:right w:val="single" w:color="999999" w:sz="2" w:space="0"/>
        <w:insideH w:val="single" w:color="999999" w:sz="2" w:space="0"/>
        <w:insideV w:val="single" w:color="9999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cPr>
        <w:tc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sz="2" w:space="0"/>
          <w:insideV w:val="single" w:sz="2" w:space="0"/>
        </w:tcBorders>
        <w:shd w:val="clear" w:color="auto" w:fill="333399"/>
      </w:tcPr>
    </w:tblStylePr>
    <w:tblStylePr w:type="band1Horz">
      <w:tcPr>
        <w:shd w:val="clear" w:color="auto" w:fill="F3F7FF"/>
      </w:tcPr>
    </w:tblStylePr>
    <w:tblStylePr w:type="band2Horz">
      <w:tcPr>
        <w:shd w:val="clear" w:color="auto" w:fill="EBEBFF"/>
      </w:tcPr>
    </w:tblStylePr>
  </w:style>
  <w:style w:type="paragraph" w:customStyle="1" w:styleId="47">
    <w:name w:val="Estilo2"/>
    <w:basedOn w:val="3"/>
    <w:link w:val="51"/>
    <w:qFormat/>
    <w:uiPriority w:val="0"/>
  </w:style>
  <w:style w:type="paragraph" w:customStyle="1" w:styleId="48">
    <w:name w:val="Estilo1"/>
    <w:basedOn w:val="47"/>
    <w:next w:val="47"/>
    <w:link w:val="52"/>
    <w:qFormat/>
    <w:uiPriority w:val="0"/>
    <w:pPr>
      <w:numPr>
        <w:ilvl w:val="2"/>
      </w:numPr>
    </w:pPr>
  </w:style>
  <w:style w:type="character" w:customStyle="1" w:styleId="49">
    <w:name w:val="Título 1 Char"/>
    <w:basedOn w:val="11"/>
    <w:link w:val="2"/>
    <w:qFormat/>
    <w:uiPriority w:val="0"/>
    <w:rPr>
      <w:rFonts w:ascii="Verdana" w:hAnsi="Verdana" w:cs="Arial"/>
      <w:b/>
      <w:bCs/>
      <w:sz w:val="24"/>
      <w:szCs w:val="22"/>
    </w:rPr>
  </w:style>
  <w:style w:type="character" w:customStyle="1" w:styleId="50">
    <w:name w:val="Título 2 Char"/>
    <w:basedOn w:val="49"/>
    <w:link w:val="3"/>
    <w:qFormat/>
    <w:uiPriority w:val="0"/>
    <w:rPr>
      <w:rFonts w:ascii="Verdana" w:hAnsi="Verdana" w:cs="Arial"/>
      <w:sz w:val="22"/>
      <w:szCs w:val="22"/>
    </w:rPr>
  </w:style>
  <w:style w:type="character" w:customStyle="1" w:styleId="51">
    <w:name w:val="Estilo2 Char"/>
    <w:basedOn w:val="50"/>
    <w:link w:val="47"/>
    <w:qFormat/>
    <w:uiPriority w:val="0"/>
    <w:rPr>
      <w:rFonts w:ascii="Verdana" w:hAnsi="Verdana" w:cs="Arial"/>
      <w:sz w:val="22"/>
      <w:szCs w:val="22"/>
    </w:rPr>
  </w:style>
  <w:style w:type="character" w:customStyle="1" w:styleId="52">
    <w:name w:val="Estilo1 Char"/>
    <w:basedOn w:val="51"/>
    <w:link w:val="48"/>
    <w:qFormat/>
    <w:uiPriority w:val="0"/>
    <w:rPr>
      <w:rFonts w:ascii="Verdana" w:hAnsi="Verdana" w:cs="Arial"/>
      <w:sz w:val="22"/>
      <w:szCs w:val="22"/>
    </w:rPr>
  </w:style>
  <w:style w:type="paragraph" w:customStyle="1" w:styleId="53">
    <w:name w:val="Estilo Prototipo 3"/>
    <w:basedOn w:val="4"/>
    <w:link w:val="55"/>
    <w:qFormat/>
    <w:uiPriority w:val="0"/>
    <w:pPr>
      <w:numPr>
        <w:numId w:val="0"/>
      </w:numPr>
    </w:pPr>
  </w:style>
  <w:style w:type="character" w:customStyle="1" w:styleId="54">
    <w:name w:val="Título 3 Char"/>
    <w:basedOn w:val="50"/>
    <w:link w:val="4"/>
    <w:qFormat/>
    <w:uiPriority w:val="0"/>
    <w:rPr>
      <w:rFonts w:ascii="Verdana" w:hAnsi="Verdana" w:cs="Arial"/>
      <w:sz w:val="22"/>
      <w:szCs w:val="22"/>
    </w:rPr>
  </w:style>
  <w:style w:type="character" w:customStyle="1" w:styleId="55">
    <w:name w:val="Estilo Prototipo 3 Char"/>
    <w:basedOn w:val="54"/>
    <w:link w:val="53"/>
    <w:qFormat/>
    <w:uiPriority w:val="0"/>
    <w:rPr>
      <w:rFonts w:ascii="Verdana" w:hAnsi="Verdana" w:cs="Arial"/>
      <w:sz w:val="22"/>
      <w:szCs w:val="22"/>
    </w:rPr>
  </w:style>
  <w:style w:type="paragraph" w:styleId="56">
    <w:name w:val="List Paragraph"/>
    <w:basedOn w:val="1"/>
    <w:qFormat/>
    <w:uiPriority w:val="3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cs="Arial" w:eastAsiaTheme="minorEastAsia"/>
      <w:color w:val="000000"/>
      <w:sz w:val="20"/>
    </w:rPr>
  </w:style>
  <w:style w:type="paragraph" w:customStyle="1" w:styleId="57">
    <w:name w:val="Tabela 1"/>
    <w:basedOn w:val="1"/>
    <w:qFormat/>
    <w:uiPriority w:val="0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paragraph" w:customStyle="1" w:styleId="58">
    <w:name w:val="ng-binding"/>
    <w:basedOn w:val="1"/>
    <w:qFormat/>
    <w:uiPriority w:val="0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customStyle="1" w:styleId="59">
    <w:name w:val="Pré-formatação HTML Char"/>
    <w:basedOn w:val="11"/>
    <w:link w:val="25"/>
    <w:semiHidden/>
    <w:qFormat/>
    <w:uiPriority w:val="99"/>
    <w:rPr>
      <w:rFonts w:ascii="Courier New" w:hAnsi="Courier New" w:cs="Courier New"/>
    </w:rPr>
  </w:style>
  <w:style w:type="character" w:customStyle="1" w:styleId="60">
    <w:name w:val="str"/>
    <w:basedOn w:val="11"/>
    <w:qFormat/>
    <w:uiPriority w:val="0"/>
  </w:style>
  <w:style w:type="character" w:customStyle="1" w:styleId="61">
    <w:name w:val="lt-line-clamp__line"/>
    <w:basedOn w:val="11"/>
    <w:qFormat/>
    <w:uiPriority w:val="0"/>
  </w:style>
  <w:style w:type="character" w:customStyle="1" w:styleId="62">
    <w:name w:val="Texto de nota de rodapé Char"/>
    <w:basedOn w:val="11"/>
    <w:link w:val="32"/>
    <w:semiHidden/>
    <w:qFormat/>
    <w:uiPriority w:val="0"/>
    <w:rPr>
      <w:rFonts w:ascii="Arial" w:hAnsi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oleObject" Target="embeddings/oleObject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52514-6D4A-4A73-9280-1300341BA8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Company>Squadra Tecnologia</Company>
  <Pages>49</Pages>
  <Words>9685</Words>
  <Characters>52302</Characters>
  <Lines>435</Lines>
  <Paragraphs>123</Paragraphs>
  <TotalTime>0</TotalTime>
  <ScaleCrop>false</ScaleCrop>
  <LinksUpToDate>false</LinksUpToDate>
  <CharactersWithSpaces>61864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2019-10-15T12:19:00Z</dcterms:created>
  <dc:creator>adriel.moro</dc:creator>
  <cp:lastModifiedBy>Daiane Aparecida da Silva Sant</cp:lastModifiedBy>
  <cp:lastPrinted>2006-08-08T20:14:00Z</cp:lastPrinted>
  <dcterms:modified xsi:type="dcterms:W3CDTF">2023-07-07T15:02:57Z</dcterms:modified>
  <dc:title>&lt; Nome Documento &gt;</dc:title>
  <cp:revision>364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AE2DCA272875492A81202DB383EBDFBA</vt:lpwstr>
  </property>
</Properties>
</file>