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4B8B35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156AFD">
        <w:rPr>
          <w:sz w:val="52"/>
          <w:szCs w:val="52"/>
        </w:rPr>
        <w:t>5</w:t>
      </w:r>
      <w:r w:rsidR="006D2110">
        <w:rPr>
          <w:sz w:val="52"/>
          <w:szCs w:val="52"/>
        </w:rPr>
        <w:t>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156AFD">
        <w:rPr>
          <w:sz w:val="52"/>
          <w:szCs w:val="52"/>
        </w:rPr>
        <w:t>Inadmitir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4E687AF" w:rsidR="00A735A5" w:rsidRPr="00BA5059" w:rsidRDefault="00D57BE9" w:rsidP="003F1DD3">
            <w:pPr>
              <w:jc w:val="center"/>
            </w:pPr>
            <w:r>
              <w:t>2</w:t>
            </w:r>
            <w:r w:rsidR="003F1DD3">
              <w:t>9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17109DF" w:rsidR="006E6BBD" w:rsidRDefault="00C13324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589490AB" w:rsidR="006E6BBD" w:rsidRDefault="00C13324" w:rsidP="006E6BBD">
            <w:pPr>
              <w:jc w:val="center"/>
            </w:pPr>
            <w:r>
              <w:t>10/03/2020</w:t>
            </w:r>
          </w:p>
        </w:tc>
        <w:tc>
          <w:tcPr>
            <w:tcW w:w="2405" w:type="dxa"/>
            <w:vAlign w:val="center"/>
          </w:tcPr>
          <w:p w14:paraId="117788AA" w14:textId="18F7EC98" w:rsidR="006E6BBD" w:rsidRDefault="00C13324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4F2026A0" w:rsidR="006E6BBD" w:rsidRDefault="00C13324" w:rsidP="006E6BBD">
            <w:pPr>
              <w:jc w:val="center"/>
            </w:pPr>
            <w:r>
              <w:t>Alteração dos dados salvos para histórico.</w:t>
            </w:r>
          </w:p>
        </w:tc>
      </w:tr>
      <w:tr w:rsidR="006D2110" w14:paraId="79E87E84" w14:textId="77777777" w:rsidTr="00C03F98">
        <w:trPr>
          <w:cantSplit/>
          <w:jc w:val="center"/>
        </w:trPr>
        <w:tc>
          <w:tcPr>
            <w:tcW w:w="1589" w:type="dxa"/>
          </w:tcPr>
          <w:p w14:paraId="76C90A8E" w14:textId="674A79D9" w:rsidR="006D2110" w:rsidRDefault="006D2110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9A6D8C8" w14:textId="2F316940" w:rsidR="006D2110" w:rsidRDefault="006D2110" w:rsidP="006E6BBD">
            <w:pPr>
              <w:jc w:val="center"/>
            </w:pPr>
            <w:r>
              <w:t>20/03/2020</w:t>
            </w:r>
          </w:p>
        </w:tc>
        <w:tc>
          <w:tcPr>
            <w:tcW w:w="2405" w:type="dxa"/>
            <w:vAlign w:val="center"/>
          </w:tcPr>
          <w:p w14:paraId="30D7396A" w14:textId="60B61C64" w:rsidR="006D2110" w:rsidRDefault="006D2110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4BC2594B" w14:textId="14726AA9" w:rsidR="006D2110" w:rsidRDefault="006D2110" w:rsidP="006E6BBD">
            <w:pPr>
              <w:jc w:val="center"/>
            </w:pPr>
            <w:r>
              <w:t>Alteração para que esse incremento de história trate apenas o fluxo de inadmissão.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C631C3E" w14:textId="77777777" w:rsidR="006D211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588872" w:history="1">
        <w:r w:rsidR="006D2110" w:rsidRPr="00A11099">
          <w:rPr>
            <w:rStyle w:val="Hyperlink"/>
            <w:noProof/>
          </w:rPr>
          <w:t>HST-065.2 – Inadmitir Denúncia</w:t>
        </w:r>
        <w:r w:rsidR="006D2110">
          <w:rPr>
            <w:noProof/>
            <w:webHidden/>
          </w:rPr>
          <w:tab/>
        </w:r>
        <w:r w:rsidR="006D2110">
          <w:rPr>
            <w:noProof/>
            <w:webHidden/>
          </w:rPr>
          <w:fldChar w:fldCharType="begin"/>
        </w:r>
        <w:r w:rsidR="006D2110">
          <w:rPr>
            <w:noProof/>
            <w:webHidden/>
          </w:rPr>
          <w:instrText xml:space="preserve"> PAGEREF _Toc35588872 \h </w:instrText>
        </w:r>
        <w:r w:rsidR="006D2110">
          <w:rPr>
            <w:noProof/>
            <w:webHidden/>
          </w:rPr>
        </w:r>
        <w:r w:rsidR="006D2110">
          <w:rPr>
            <w:noProof/>
            <w:webHidden/>
          </w:rPr>
          <w:fldChar w:fldCharType="separate"/>
        </w:r>
        <w:r w:rsidR="006D2110">
          <w:rPr>
            <w:noProof/>
            <w:webHidden/>
          </w:rPr>
          <w:t>4</w:t>
        </w:r>
        <w:r w:rsidR="006D2110">
          <w:rPr>
            <w:noProof/>
            <w:webHidden/>
          </w:rPr>
          <w:fldChar w:fldCharType="end"/>
        </w:r>
      </w:hyperlink>
    </w:p>
    <w:p w14:paraId="213F4593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3" w:history="1">
        <w:r w:rsidRPr="00A11099">
          <w:rPr>
            <w:rStyle w:val="Hyperlink"/>
            <w:noProof/>
          </w:rPr>
          <w:t>COMO Coordenador CE/CEN ou Adjunto CE/CEN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5CE415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4" w:history="1">
        <w:r w:rsidRPr="00A11099">
          <w:rPr>
            <w:rStyle w:val="Hyperlink"/>
            <w:noProof/>
          </w:rPr>
          <w:t>QUERO inadmitir as denúncias sob minha gestão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6BEA3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5" w:history="1">
        <w:r w:rsidRPr="00A11099">
          <w:rPr>
            <w:rStyle w:val="Hyperlink"/>
            <w:noProof/>
          </w:rPr>
          <w:t>PARA para submeter a denúncia a análise do assessor.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EC5838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6" w:history="1">
        <w:r w:rsidRPr="00A11099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1307C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7" w:history="1">
        <w:r w:rsidRPr="00A11099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AE0494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8" w:history="1">
        <w:r w:rsidRPr="00A11099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25B3B" w14:textId="77777777" w:rsidR="006D2110" w:rsidRDefault="006D2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88879" w:history="1">
        <w:r w:rsidRPr="00A11099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52425B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5588872"/>
      <w:r w:rsidR="008838E8">
        <w:lastRenderedPageBreak/>
        <w:t>HST-0</w:t>
      </w:r>
      <w:r w:rsidR="003F1DD3">
        <w:t>65</w:t>
      </w:r>
      <w:r w:rsidR="006D2110">
        <w:t>.2</w:t>
      </w:r>
      <w:r w:rsidR="00D175C7">
        <w:t xml:space="preserve"> –</w:t>
      </w:r>
      <w:r w:rsidR="006D2110">
        <w:t xml:space="preserve"> </w:t>
      </w:r>
      <w:r w:rsidR="003F1DD3">
        <w:t>Inadmitir</w:t>
      </w:r>
      <w:r w:rsidR="00DE50A5">
        <w:t xml:space="preserve"> </w:t>
      </w:r>
      <w:r w:rsidR="003D12FE">
        <w:t>Denúncia</w:t>
      </w:r>
      <w:bookmarkEnd w:id="4"/>
    </w:p>
    <w:p w14:paraId="37D34CD1" w14:textId="52FC19EE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5588873"/>
      <w:r w:rsidRPr="000628DE">
        <w:t>COMO</w:t>
      </w:r>
      <w:r w:rsidR="00C64B05" w:rsidRPr="000628DE">
        <w:t xml:space="preserve"> </w:t>
      </w:r>
      <w:r w:rsidR="00FF1CB6">
        <w:rPr>
          <w:b w:val="0"/>
        </w:rPr>
        <w:t>Coordenador CE/CEN ou Adjunto CE/CEN</w:t>
      </w:r>
      <w:bookmarkEnd w:id="5"/>
    </w:p>
    <w:p w14:paraId="4036BB8D" w14:textId="3055C8AA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5588874"/>
      <w:r w:rsidRPr="000628DE">
        <w:t>QUERO</w:t>
      </w:r>
      <w:r w:rsidR="005A4527" w:rsidRPr="000628DE">
        <w:t xml:space="preserve"> </w:t>
      </w:r>
      <w:r w:rsidR="00FF1CB6">
        <w:rPr>
          <w:b w:val="0"/>
        </w:rPr>
        <w:t>inadmitir as denúncias sob minha gestão</w:t>
      </w:r>
      <w:bookmarkEnd w:id="6"/>
    </w:p>
    <w:p w14:paraId="38E7497A" w14:textId="0927A3BE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588875"/>
      <w:r w:rsidRPr="000628DE">
        <w:t>PARA</w:t>
      </w:r>
      <w:r w:rsidR="005A4527" w:rsidRPr="000628DE">
        <w:t xml:space="preserve"> </w:t>
      </w:r>
      <w:bookmarkStart w:id="8" w:name="_GoBack"/>
      <w:bookmarkEnd w:id="8"/>
      <w:r w:rsidR="006D2110">
        <w:rPr>
          <w:b w:val="0"/>
        </w:rPr>
        <w:t>submeter a denúncia a análise do assessor.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5588876"/>
      <w:r>
        <w:t>PROTÓTIPO</w:t>
      </w:r>
      <w:bookmarkEnd w:id="9"/>
      <w:bookmarkEnd w:id="10"/>
    </w:p>
    <w:p w14:paraId="2E7739CD" w14:textId="0B7FFF44" w:rsidR="00981360" w:rsidRDefault="006D2110" w:rsidP="006D2110">
      <w:pPr>
        <w:pStyle w:val="EstiloPrototipo3"/>
      </w:pPr>
      <w:r>
        <w:t xml:space="preserve"> </w:t>
      </w:r>
    </w:p>
    <w:p w14:paraId="32D563FC" w14:textId="0108C873" w:rsidR="009B5756" w:rsidRDefault="00342A09" w:rsidP="003F08D5">
      <w:pPr>
        <w:pStyle w:val="EstiloPrototipo3"/>
        <w:numPr>
          <w:ilvl w:val="0"/>
          <w:numId w:val="3"/>
        </w:numPr>
      </w:pPr>
      <w:bookmarkStart w:id="11" w:name="_Ref26369985"/>
      <w:r>
        <w:t>Inadmitir</w:t>
      </w:r>
      <w:r w:rsidR="009B5756">
        <w:t>:</w:t>
      </w:r>
      <w:bookmarkEnd w:id="11"/>
    </w:p>
    <w:p w14:paraId="31202B79" w14:textId="5E6B8728" w:rsidR="00A66BD6" w:rsidRDefault="0097225C" w:rsidP="00342A09">
      <w:pPr>
        <w:pStyle w:val="EstiloPrototipo3"/>
      </w:pPr>
      <w:r>
        <w:rPr>
          <w:noProof/>
        </w:rPr>
        <w:drawing>
          <wp:inline distT="0" distB="0" distL="0" distR="0" wp14:anchorId="5E2CE4A4" wp14:editId="520E380D">
            <wp:extent cx="5727994" cy="5194567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admit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07A39" w:rsidRPr="00E976B5" w14:paraId="42AF5548" w14:textId="77777777" w:rsidTr="0029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0BFA1CF" w14:textId="77777777" w:rsidR="00507A39" w:rsidRPr="00E976B5" w:rsidRDefault="00507A39" w:rsidP="0029715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07A39" w:rsidRPr="005D2A67" w14:paraId="63710D7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679032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F13B903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22AD82AE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57B17D6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E4E69A7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37D759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4D6D91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07A39" w14:paraId="06ACE2D8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31DA9FB" w14:textId="77777777" w:rsidR="00507A39" w:rsidRPr="009B42E9" w:rsidRDefault="00507A39" w:rsidP="00297157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40EB450" w14:textId="36995807" w:rsidR="00507A39" w:rsidRDefault="00BD79E5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Inadmissão</w:t>
            </w:r>
          </w:p>
        </w:tc>
        <w:tc>
          <w:tcPr>
            <w:tcW w:w="1276" w:type="dxa"/>
          </w:tcPr>
          <w:p w14:paraId="63282865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justificativa da inadmissão</w:t>
            </w:r>
          </w:p>
        </w:tc>
        <w:tc>
          <w:tcPr>
            <w:tcW w:w="708" w:type="dxa"/>
            <w:gridSpan w:val="2"/>
          </w:tcPr>
          <w:p w14:paraId="16A2988A" w14:textId="77777777" w:rsidR="00507A39" w:rsidRDefault="00507A39" w:rsidP="0029715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6C2A48C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42F7477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93B865" w14:textId="77777777" w:rsidR="00507A39" w:rsidRDefault="00507A39" w:rsidP="00297157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D15D93F" w14:textId="77777777" w:rsidR="00507A39" w:rsidRDefault="00507A39" w:rsidP="00297157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4A3C4EEE" w14:textId="77777777" w:rsidR="00507A39" w:rsidRDefault="00507A39" w:rsidP="00297157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507A39" w14:paraId="4A44C85C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1873EE7" w14:textId="77777777" w:rsidR="00507A39" w:rsidRPr="009B42E9" w:rsidRDefault="00507A39" w:rsidP="00297157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C84F3DE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038C5E39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 de arquivos</w:t>
            </w:r>
          </w:p>
        </w:tc>
        <w:tc>
          <w:tcPr>
            <w:tcW w:w="708" w:type="dxa"/>
            <w:gridSpan w:val="2"/>
          </w:tcPr>
          <w:p w14:paraId="3B076AA1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269265A0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Arquivos</w:t>
            </w:r>
          </w:p>
        </w:tc>
        <w:tc>
          <w:tcPr>
            <w:tcW w:w="926" w:type="dxa"/>
          </w:tcPr>
          <w:p w14:paraId="59517B5F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5F6D9F5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0A145BCE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4A12B278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4A558E1E" w14:textId="77777777" w:rsidR="00507A3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4F39FDA6" w14:textId="77777777" w:rsidR="00507A39" w:rsidRPr="00381899" w:rsidRDefault="00507A39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7EC4A098" w14:textId="77777777" w:rsidR="00507A39" w:rsidRDefault="00507A39" w:rsidP="0029715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  <w:r w:rsidRPr="00381899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55" w:type="dxa"/>
            <w:shd w:val="clear" w:color="auto" w:fill="FFFFFF" w:themeFill="background1"/>
          </w:tcPr>
          <w:p w14:paraId="5851D882" w14:textId="77777777" w:rsidR="00507A39" w:rsidRDefault="00507A39" w:rsidP="00297157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56EBE5A4" w14:textId="77777777" w:rsidR="00507A39" w:rsidRDefault="00507A39" w:rsidP="00297157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32D5AC6E" w14:textId="77777777" w:rsidR="00507A39" w:rsidRDefault="00507A39" w:rsidP="0029715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o usuário realizar a seleção do arquivo, o sistema deverá exibir a mensagem de upload em execução, indicando o valor de “0%” a “100%” ao lado do arquivo.</w:t>
            </w:r>
          </w:p>
        </w:tc>
      </w:tr>
      <w:tr w:rsidR="000064F5" w:rsidRPr="00FD775E" w14:paraId="66AAD173" w14:textId="77777777" w:rsidTr="000064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7B77943C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5B9D79A" w14:textId="77777777" w:rsidR="000064F5" w:rsidRPr="003A0FE0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75913656" w14:textId="77777777" w:rsidR="000064F5" w:rsidRPr="000C795C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  <w:gridSpan w:val="2"/>
          </w:tcPr>
          <w:p w14:paraId="5EDE8A22" w14:textId="77777777" w:rsidR="000064F5" w:rsidRPr="000C795C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A663529" w14:textId="77777777" w:rsidR="000064F5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5E123491" w14:textId="77777777" w:rsidR="000064F5" w:rsidRPr="00961D2E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81423D" w:rsidRPr="000126F0" w14:paraId="7BBF69F9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0704558" w14:textId="3E9A4A60" w:rsidR="0081423D" w:rsidRDefault="0081423D" w:rsidP="0081423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7E21151C" w14:textId="4024210A" w:rsidR="0081423D" w:rsidRDefault="0081423D" w:rsidP="008142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5633D2B3" w14:textId="45144025" w:rsidR="0081423D" w:rsidRDefault="0081423D" w:rsidP="008142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1D26FCDD" w14:textId="34ED982B" w:rsidR="0081423D" w:rsidRDefault="0081423D" w:rsidP="0081423D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0064F5" w:rsidRPr="000126F0" w14:paraId="78FC2A96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57EC1C6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5ADCAC0F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  <w:gridSpan w:val="2"/>
          </w:tcPr>
          <w:p w14:paraId="5EC1A133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455214FE" w14:textId="77777777" w:rsidR="000064F5" w:rsidRPr="00881D86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064F5" w:rsidRPr="000126F0" w14:paraId="6C32637E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FAC648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3B95B9DC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7A07F094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DA55ECB" w14:textId="77777777" w:rsidR="000064F5" w:rsidRPr="0028597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064F5" w:rsidRPr="000126F0" w14:paraId="40741D6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41FB921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300E179B" w14:textId="51E7306C" w:rsidR="000064F5" w:rsidRDefault="0035240E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 a operação de inadmissão.</w:t>
            </w:r>
          </w:p>
        </w:tc>
        <w:tc>
          <w:tcPr>
            <w:tcW w:w="802" w:type="dxa"/>
            <w:gridSpan w:val="2"/>
          </w:tcPr>
          <w:p w14:paraId="27AC6F60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148" w:type="dxa"/>
            <w:gridSpan w:val="3"/>
          </w:tcPr>
          <w:p w14:paraId="02288155" w14:textId="20592D8B" w:rsidR="0035240E" w:rsidRDefault="0035240E" w:rsidP="0035240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6D2110">
              <w:rPr>
                <w:sz w:val="18"/>
                <w:szCs w:val="18"/>
              </w:rPr>
              <w:t xml:space="preserve"> </w:t>
            </w:r>
            <w:r w:rsidR="006D2110">
              <w:rPr>
                <w:b/>
                <w:sz w:val="18"/>
                <w:szCs w:val="18"/>
              </w:rPr>
              <w:fldChar w:fldCharType="begin"/>
            </w:r>
            <w:r w:rsidR="006D2110">
              <w:rPr>
                <w:sz w:val="18"/>
                <w:szCs w:val="18"/>
              </w:rPr>
              <w:instrText xml:space="preserve"> REF _Ref31124994 \r \h </w:instrText>
            </w:r>
            <w:r w:rsidR="006D2110">
              <w:rPr>
                <w:b/>
                <w:sz w:val="18"/>
                <w:szCs w:val="18"/>
              </w:rPr>
            </w:r>
            <w:r w:rsidR="006D2110">
              <w:rPr>
                <w:b/>
                <w:sz w:val="18"/>
                <w:szCs w:val="18"/>
              </w:rPr>
              <w:fldChar w:fldCharType="separate"/>
            </w:r>
            <w:r w:rsidR="006D2110">
              <w:rPr>
                <w:sz w:val="18"/>
                <w:szCs w:val="18"/>
              </w:rPr>
              <w:t>ME02</w:t>
            </w:r>
            <w:r w:rsidR="006D2110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5575E83B" w14:textId="77777777" w:rsidR="000064F5" w:rsidRDefault="0035240E" w:rsidP="0035240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</w:t>
            </w:r>
            <w:r w:rsidR="00BD79E5">
              <w:rPr>
                <w:sz w:val="18"/>
                <w:szCs w:val="18"/>
              </w:rPr>
              <w:t>;</w:t>
            </w:r>
          </w:p>
          <w:p w14:paraId="1D397617" w14:textId="4B9199C9" w:rsidR="00BD79E5" w:rsidRDefault="00BD79E5" w:rsidP="0035240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existam campos obrigatórios, exibe a mensagem </w:t>
            </w:r>
            <w:r w:rsidR="006D2110" w:rsidRPr="0035240E">
              <w:rPr>
                <w:b/>
                <w:sz w:val="18"/>
                <w:szCs w:val="18"/>
              </w:rPr>
              <w:fldChar w:fldCharType="begin"/>
            </w:r>
            <w:r w:rsidR="006D2110" w:rsidRPr="0035240E">
              <w:rPr>
                <w:b/>
                <w:sz w:val="18"/>
                <w:szCs w:val="18"/>
              </w:rPr>
              <w:instrText xml:space="preserve"> REF _Ref31124994 \r \h  \* MERGEFORMAT </w:instrText>
            </w:r>
            <w:r w:rsidR="006D2110" w:rsidRPr="0035240E">
              <w:rPr>
                <w:b/>
                <w:sz w:val="18"/>
                <w:szCs w:val="18"/>
              </w:rPr>
            </w:r>
            <w:r w:rsidR="006D2110" w:rsidRPr="0035240E">
              <w:rPr>
                <w:b/>
                <w:sz w:val="18"/>
                <w:szCs w:val="18"/>
              </w:rPr>
              <w:fldChar w:fldCharType="separate"/>
            </w:r>
            <w:r w:rsidR="006D2110" w:rsidRPr="0035240E">
              <w:rPr>
                <w:b/>
                <w:sz w:val="18"/>
                <w:szCs w:val="18"/>
              </w:rPr>
              <w:t>ME03</w:t>
            </w:r>
            <w:r w:rsidR="006D2110" w:rsidRPr="0035240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impede o cadastro.</w:t>
            </w:r>
          </w:p>
        </w:tc>
      </w:tr>
      <w:tr w:rsidR="000064F5" w:rsidRPr="000126F0" w14:paraId="5B9117C1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19807F3" w14:textId="275AF886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Cancelar</w:t>
            </w:r>
          </w:p>
        </w:tc>
        <w:tc>
          <w:tcPr>
            <w:tcW w:w="1928" w:type="dxa"/>
            <w:gridSpan w:val="3"/>
          </w:tcPr>
          <w:p w14:paraId="0075DCD5" w14:textId="1804E99C" w:rsidR="000064F5" w:rsidRDefault="0035240E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operação.</w:t>
            </w:r>
          </w:p>
        </w:tc>
        <w:tc>
          <w:tcPr>
            <w:tcW w:w="802" w:type="dxa"/>
            <w:gridSpan w:val="2"/>
          </w:tcPr>
          <w:p w14:paraId="44A58BE7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148" w:type="dxa"/>
            <w:gridSpan w:val="3"/>
          </w:tcPr>
          <w:p w14:paraId="1DF5036C" w14:textId="77777777" w:rsidR="000064F5" w:rsidRPr="000B38F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558887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280AD97D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O usu</w:t>
      </w:r>
      <w:r w:rsidR="0050739C">
        <w:t>ário</w:t>
      </w:r>
      <w:r>
        <w:t xml:space="preserve"> </w:t>
      </w:r>
      <w:proofErr w:type="spellStart"/>
      <w:r>
        <w:t>logado</w:t>
      </w:r>
      <w:proofErr w:type="spellEnd"/>
      <w:r w:rsidR="0050739C">
        <w:t xml:space="preserve"> que </w:t>
      </w:r>
      <w:r w:rsidR="006838C9">
        <w:t xml:space="preserve">seja </w:t>
      </w:r>
      <w:r w:rsidR="00302547">
        <w:t>coordenador CE</w:t>
      </w:r>
      <w:r w:rsidR="00D97552">
        <w:t xml:space="preserve"> ou CEN e adjunto CE </w:t>
      </w:r>
      <w:r w:rsidR="006D2110">
        <w:t xml:space="preserve">ou CEN terá permissão para </w:t>
      </w:r>
      <w:r w:rsidR="00302547">
        <w:t>inadmitir uma denúncia</w:t>
      </w:r>
      <w:r w:rsidR="00D97552">
        <w:t>;</w:t>
      </w:r>
    </w:p>
    <w:p w14:paraId="309BF8DA" w14:textId="09732621" w:rsidR="00E52E3B" w:rsidRDefault="00302547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Esta história é acionada a partir da história </w:t>
      </w:r>
      <w:r w:rsidRPr="00302547">
        <w:t>Eleitoral_HST064</w:t>
      </w:r>
      <w:proofErr w:type="gramStart"/>
      <w:r w:rsidRPr="00302547">
        <w:t>_Acompanhar</w:t>
      </w:r>
      <w:proofErr w:type="gramEnd"/>
      <w:r w:rsidRPr="00302547">
        <w:t>_Denuncia_Comissao</w:t>
      </w:r>
      <w:r w:rsidR="00925EBB">
        <w:t>.</w:t>
      </w:r>
    </w:p>
    <w:p w14:paraId="2DA5BA4B" w14:textId="277F81A1" w:rsidR="00861107" w:rsidRDefault="006D2110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proofErr w:type="gramStart"/>
      <w:r>
        <w:t>As ação</w:t>
      </w:r>
      <w:proofErr w:type="gramEnd"/>
      <w:r>
        <w:t xml:space="preserve"> “Inadmitir” só deve estar habilitada</w:t>
      </w:r>
      <w:r w:rsidR="00861107">
        <w:t xml:space="preserve"> para denúncias com status “Em análise de admissibilidade”, caso o status seja </w:t>
      </w:r>
      <w:r>
        <w:t>outro, a</w:t>
      </w:r>
      <w:r w:rsidR="00861107">
        <w:t xml:space="preserve"> aç</w:t>
      </w:r>
      <w:r>
        <w:t>ão fica oculta e desabilitada</w:t>
      </w:r>
      <w:r w:rsidR="00861107"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0D624740" w:rsidR="00875134" w:rsidRPr="00875134" w:rsidRDefault="006D2110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acionar a ação “Ina</w:t>
      </w:r>
      <w:r w:rsidR="00875134" w:rsidRPr="00875134">
        <w:t xml:space="preserve">dmitir”, então o sistema exibe o formulário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_Ref26368229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P01</w:t>
      </w:r>
      <w:r w:rsidR="00875134" w:rsidRPr="00875134">
        <w:rPr>
          <w:b/>
        </w:rPr>
        <w:fldChar w:fldCharType="end"/>
      </w:r>
      <w:r w:rsidR="00875134" w:rsidRPr="00875134">
        <w:t>;</w:t>
      </w:r>
    </w:p>
    <w:p w14:paraId="02C5A26E" w14:textId="77777777" w:rsidR="00330B03" w:rsidRDefault="00330B03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0B0F72A" w14:textId="77777777" w:rsidR="00A56597" w:rsidRDefault="00330B03" w:rsidP="00A56597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330B03">
        <w:rPr>
          <w:b/>
          <w:position w:val="3"/>
        </w:rPr>
        <w:t>Ao concluir uma Inadmissão, então o sistema executa as seguintes ações:</w:t>
      </w:r>
    </w:p>
    <w:p w14:paraId="421DA108" w14:textId="74197C98" w:rsidR="00A56597" w:rsidRPr="002824D5" w:rsidRDefault="00A56597" w:rsidP="00A56597">
      <w:pPr>
        <w:pStyle w:val="PargrafodaLista"/>
        <w:widowControl/>
        <w:numPr>
          <w:ilvl w:val="2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 xml:space="preserve"> </w:t>
      </w:r>
      <w:r w:rsidRPr="00A56597">
        <w:rPr>
          <w:position w:val="3"/>
        </w:rPr>
        <w:t>O sistema altera o status da denúncia para “</w:t>
      </w:r>
      <w:r w:rsidR="003A47AB">
        <w:rPr>
          <w:position w:val="3"/>
        </w:rPr>
        <w:t>Em julgamento</w:t>
      </w:r>
      <w:r w:rsidRPr="00A56597">
        <w:rPr>
          <w:position w:val="3"/>
        </w:rPr>
        <w:t>”;</w:t>
      </w:r>
    </w:p>
    <w:p w14:paraId="47ABC935" w14:textId="5BC7E872" w:rsidR="002824D5" w:rsidRPr="002824D5" w:rsidRDefault="00A733F4" w:rsidP="002824D5">
      <w:pPr>
        <w:pStyle w:val="PargrafodaLista"/>
        <w:widowControl/>
        <w:numPr>
          <w:ilvl w:val="2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2824D5">
        <w:rPr>
          <w:position w:val="3"/>
        </w:rPr>
        <w:t>Registra o usuário que realizou a operação;</w:t>
      </w:r>
    </w:p>
    <w:p w14:paraId="5C6F3080" w14:textId="28D83726" w:rsidR="00A56597" w:rsidRPr="007E260A" w:rsidRDefault="00A56597" w:rsidP="00A56597">
      <w:pPr>
        <w:pStyle w:val="PargrafodaLista"/>
        <w:widowControl/>
        <w:numPr>
          <w:ilvl w:val="2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</w:t>
      </w:r>
      <w:r w:rsidRPr="00A56597">
        <w:rPr>
          <w:position w:val="3"/>
        </w:rPr>
        <w:t>O sistema registra os seguintes dados para histórico</w:t>
      </w:r>
      <w:r w:rsidR="007E260A">
        <w:rPr>
          <w:position w:val="3"/>
        </w:rPr>
        <w:t xml:space="preserve"> da denúncia: </w:t>
      </w:r>
      <w:proofErr w:type="gramStart"/>
      <w:r w:rsidR="007E260A">
        <w:rPr>
          <w:position w:val="3"/>
        </w:rPr>
        <w:t xml:space="preserve">Usuário </w:t>
      </w:r>
      <w:r w:rsidR="002824D5">
        <w:rPr>
          <w:position w:val="3"/>
        </w:rPr>
        <w:t>,</w:t>
      </w:r>
      <w:proofErr w:type="gramEnd"/>
      <w:r w:rsidR="002824D5">
        <w:rPr>
          <w:position w:val="3"/>
        </w:rPr>
        <w:t xml:space="preserve"> </w:t>
      </w:r>
      <w:r w:rsidRPr="00A56597">
        <w:rPr>
          <w:position w:val="3"/>
        </w:rPr>
        <w:t>Data/Hora</w:t>
      </w:r>
      <w:r>
        <w:rPr>
          <w:position w:val="3"/>
        </w:rPr>
        <w:t xml:space="preserve"> </w:t>
      </w:r>
      <w:r w:rsidRPr="00A56597">
        <w:rPr>
          <w:position w:val="3"/>
        </w:rPr>
        <w:t xml:space="preserve">e Ação: </w:t>
      </w:r>
      <w:r>
        <w:rPr>
          <w:position w:val="3"/>
        </w:rPr>
        <w:t>Ina</w:t>
      </w:r>
      <w:r w:rsidRPr="00A56597">
        <w:rPr>
          <w:position w:val="3"/>
        </w:rPr>
        <w:t>dmissão;</w:t>
      </w:r>
    </w:p>
    <w:p w14:paraId="12DD5EF7" w14:textId="05F14A21" w:rsidR="00A56597" w:rsidRPr="00A56597" w:rsidRDefault="007E260A" w:rsidP="00A56597">
      <w:pPr>
        <w:pStyle w:val="PargrafodaLista"/>
        <w:widowControl/>
        <w:numPr>
          <w:ilvl w:val="2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</w:t>
      </w:r>
      <w:r w:rsidR="00A56597" w:rsidRPr="00A56597">
        <w:rPr>
          <w:position w:val="3"/>
        </w:rPr>
        <w:t>O sistema deve disponibilizar a aba “</w:t>
      </w:r>
      <w:r w:rsidR="003A47AB">
        <w:rPr>
          <w:position w:val="3"/>
        </w:rPr>
        <w:t xml:space="preserve">Análise de </w:t>
      </w:r>
      <w:r w:rsidR="00A56597" w:rsidRPr="00A56597">
        <w:rPr>
          <w:position w:val="3"/>
        </w:rPr>
        <w:t xml:space="preserve">Admissibilidade” nos formulários de visualização da denúncia no ambiente profissional e corporativo a partir da primeira vez que a denúncia é </w:t>
      </w:r>
      <w:r w:rsidR="00A56597">
        <w:rPr>
          <w:position w:val="3"/>
        </w:rPr>
        <w:t>admitida ou in</w:t>
      </w:r>
      <w:r w:rsidR="00A56597" w:rsidRPr="00A56597">
        <w:rPr>
          <w:position w:val="3"/>
        </w:rPr>
        <w:t>admitida;</w:t>
      </w:r>
    </w:p>
    <w:p w14:paraId="5C8D6AA8" w14:textId="14275D37" w:rsidR="00A56597" w:rsidRPr="00A56597" w:rsidRDefault="00A56597" w:rsidP="00A56597">
      <w:pPr>
        <w:pStyle w:val="PargrafodaLista"/>
        <w:widowControl/>
        <w:numPr>
          <w:ilvl w:val="2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</w:t>
      </w:r>
      <w:r w:rsidRPr="00A56597">
        <w:rPr>
          <w:b/>
          <w:position w:val="3"/>
        </w:rPr>
        <w:t>Regras de envio de e-mail</w:t>
      </w:r>
      <w:r w:rsidRPr="00A56597">
        <w:rPr>
          <w:position w:val="3"/>
        </w:rPr>
        <w:t xml:space="preserve">. O sistema verifica a parametrização de e-mails para a atividade secundária </w:t>
      </w:r>
      <w:r w:rsidR="00BD79E5">
        <w:rPr>
          <w:position w:val="3"/>
        </w:rPr>
        <w:t>“</w:t>
      </w:r>
      <w:r w:rsidR="00F6692B">
        <w:t>4.2</w:t>
      </w:r>
      <w:r w:rsidR="00BD79E5">
        <w:t xml:space="preserve"> Análise de Admissibilidade</w:t>
      </w:r>
      <w:r w:rsidR="00BD79E5">
        <w:rPr>
          <w:position w:val="3"/>
        </w:rPr>
        <w:t xml:space="preserve">” </w:t>
      </w:r>
      <w:r w:rsidRPr="00A56597">
        <w:rPr>
          <w:position w:val="3"/>
        </w:rPr>
        <w:t>no processo eleitoral de referência em:</w:t>
      </w:r>
    </w:p>
    <w:p w14:paraId="6C9D87B2" w14:textId="7611AC53" w:rsidR="00A56597" w:rsidRDefault="00A56597" w:rsidP="00A5659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BD79E5">
        <w:rPr>
          <w:b/>
          <w:position w:val="3"/>
        </w:rPr>
        <w:t>6</w:t>
      </w:r>
      <w:r w:rsidRPr="00880472">
        <w:rPr>
          <w:position w:val="3"/>
        </w:rPr>
        <w:t>:</w:t>
      </w:r>
      <w:r>
        <w:rPr>
          <w:position w:val="3"/>
        </w:rPr>
        <w:t xml:space="preserve"> Envia e-mail ao coordenador CE e Adjunto CE da UF correspondente para as denúncias do tipo “Chapa”, “Membro de chapa”</w:t>
      </w:r>
      <w:r w:rsidR="006D2110">
        <w:rPr>
          <w:position w:val="3"/>
        </w:rPr>
        <w:t>, “Outros”</w:t>
      </w:r>
      <w:r>
        <w:rPr>
          <w:position w:val="3"/>
        </w:rPr>
        <w:t xml:space="preserve"> ou “Membro de comissão” para as quais a chapa ou membro seja de UF. </w:t>
      </w:r>
      <w:r w:rsidRPr="00876A33">
        <w:rPr>
          <w:position w:val="3"/>
        </w:rPr>
        <w:t xml:space="preserve"> </w:t>
      </w:r>
      <w:r>
        <w:rPr>
          <w:position w:val="3"/>
        </w:rPr>
        <w:t xml:space="preserve">Envia e-mail ao coordenador CEN e Adjunto CEN quando as denúncias forem do </w:t>
      </w:r>
      <w:r w:rsidR="00B360B2">
        <w:rPr>
          <w:position w:val="3"/>
        </w:rPr>
        <w:t>tipo</w:t>
      </w:r>
      <w:r>
        <w:rPr>
          <w:position w:val="3"/>
        </w:rPr>
        <w:t xml:space="preserve"> “Chapa” com chapa de IES, “Membro de chapa” com membro de chapa de IES ou “Membro de comissão” com membro de comissão CEN;</w:t>
      </w:r>
    </w:p>
    <w:p w14:paraId="436A245A" w14:textId="7CA5A426" w:rsidR="00330B03" w:rsidRPr="00A56597" w:rsidRDefault="00A56597" w:rsidP="00A5659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BD79E5">
        <w:rPr>
          <w:b/>
          <w:position w:val="3"/>
        </w:rPr>
        <w:t>7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CE da UF correspondente para as denúncias do tipo “Chapa”, “Membro de chapa”</w:t>
      </w:r>
      <w:r w:rsidR="006D2110">
        <w:rPr>
          <w:position w:val="3"/>
        </w:rPr>
        <w:t>, “Outros”</w:t>
      </w:r>
      <w:r>
        <w:rPr>
          <w:position w:val="3"/>
        </w:rPr>
        <w:t xml:space="preserve"> ou “Membro de comissão” para as quais a chapa ou membro seja de UF. </w:t>
      </w:r>
      <w:r w:rsidRPr="00876A33">
        <w:rPr>
          <w:position w:val="3"/>
        </w:rPr>
        <w:t xml:space="preserve"> </w:t>
      </w:r>
      <w:r>
        <w:rPr>
          <w:position w:val="3"/>
        </w:rPr>
        <w:t>Envia e-mail ao assessor CEN das denúncias de todos os tipos.</w:t>
      </w:r>
    </w:p>
    <w:p w14:paraId="6BCCBD68" w14:textId="77777777" w:rsidR="004B161D" w:rsidRDefault="004B161D" w:rsidP="004B161D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E93A604" w14:textId="7EA25BD2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admitir ou inadmitir uma denúncia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01CD650B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3FAA072D" w14:textId="30802813" w:rsidR="004B161D" w:rsidRDefault="004016CB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Testemunhas (Se houver);</w:t>
      </w:r>
    </w:p>
    <w:p w14:paraId="4EE63764" w14:textId="0884CC67" w:rsidR="004016CB" w:rsidRPr="0046218B" w:rsidRDefault="004016CB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78E21B52" w14:textId="34D62BC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58EFAF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293F7F29" w14:textId="74CC4783" w:rsidR="004B161D" w:rsidRDefault="00ED49CF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47CC3283" w14:textId="6ED33FED" w:rsidR="00ED49CF" w:rsidRPr="00ED49CF" w:rsidRDefault="00ED49CF" w:rsidP="00ED49CF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03FE0F6B" w14:textId="6FEC43E4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6D2110">
        <w:rPr>
          <w:position w:val="3"/>
        </w:rPr>
        <w:t>”: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60DB5F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2709D0D1" w14:textId="78F3A95A" w:rsidR="004B161D" w:rsidRDefault="00ED49CF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4D6519A6" w14:textId="22A5F51A" w:rsidR="00B54DA2" w:rsidRDefault="00ED49CF" w:rsidP="00B360B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1CB58D99" w14:textId="55F56E40" w:rsidR="006D2110" w:rsidRDefault="006D2110" w:rsidP="006D21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 xml:space="preserve">”: </w:t>
      </w:r>
    </w:p>
    <w:p w14:paraId="7C05EA2A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09F54752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1BDC439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81D715D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6C92A82B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514A59FA" w14:textId="77777777" w:rsidR="006D2110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2C6ABC70" w14:textId="77777777" w:rsidR="006D2110" w:rsidRPr="00B360B2" w:rsidRDefault="006D2110" w:rsidP="006D21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7997409C" w14:textId="77777777" w:rsidR="006D2110" w:rsidRPr="006D2110" w:rsidRDefault="006D2110" w:rsidP="006D2110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5588878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E70B3A" w:rsidRPr="000126F0" w14:paraId="1E6A9198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C23A29C" w14:textId="77777777" w:rsidR="00E70B3A" w:rsidRPr="00D00F47" w:rsidRDefault="00E70B3A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1124994"/>
          </w:p>
        </w:tc>
        <w:bookmarkEnd w:id="19"/>
        <w:tc>
          <w:tcPr>
            <w:tcW w:w="5293" w:type="dxa"/>
          </w:tcPr>
          <w:p w14:paraId="7E22279D" w14:textId="2BD0CE29" w:rsidR="00E70B3A" w:rsidRDefault="006E013F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(a), a denúncia nº &lt;99999&gt; foi inadmitida com sucesso.</w:t>
            </w:r>
          </w:p>
        </w:tc>
        <w:tc>
          <w:tcPr>
            <w:tcW w:w="1409" w:type="dxa"/>
          </w:tcPr>
          <w:p w14:paraId="7F56B66E" w14:textId="721C0BA1" w:rsidR="00E70B3A" w:rsidRDefault="00E70B3A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CA198AA" w14:textId="0BC233E2" w:rsidR="00E70B3A" w:rsidRPr="000126F0" w:rsidRDefault="006E013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1809845"/>
          </w:p>
        </w:tc>
        <w:bookmarkEnd w:id="20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5588879"/>
      <w:r>
        <w:t>INFORMAÇÕES COMPLEMENTARES</w:t>
      </w:r>
      <w:bookmarkEnd w:id="21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64811" w14:textId="77777777" w:rsidR="00664EC6" w:rsidRDefault="00664EC6">
      <w:r>
        <w:separator/>
      </w:r>
    </w:p>
    <w:p w14:paraId="42177357" w14:textId="77777777" w:rsidR="00664EC6" w:rsidRDefault="00664EC6"/>
  </w:endnote>
  <w:endnote w:type="continuationSeparator" w:id="0">
    <w:p w14:paraId="4D3CC0F0" w14:textId="77777777" w:rsidR="00664EC6" w:rsidRDefault="00664EC6">
      <w:r>
        <w:continuationSeparator/>
      </w:r>
    </w:p>
    <w:p w14:paraId="2EC2997F" w14:textId="77777777" w:rsidR="00664EC6" w:rsidRDefault="00664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513AE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A989D" w14:textId="77777777" w:rsidR="00664EC6" w:rsidRDefault="00664EC6">
      <w:r>
        <w:separator/>
      </w:r>
    </w:p>
    <w:p w14:paraId="1C5D9787" w14:textId="77777777" w:rsidR="00664EC6" w:rsidRDefault="00664EC6"/>
  </w:footnote>
  <w:footnote w:type="continuationSeparator" w:id="0">
    <w:p w14:paraId="635B82B7" w14:textId="77777777" w:rsidR="00664EC6" w:rsidRDefault="00664EC6">
      <w:r>
        <w:continuationSeparator/>
      </w:r>
    </w:p>
    <w:p w14:paraId="48B29453" w14:textId="77777777" w:rsidR="00664EC6" w:rsidRDefault="00664E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1.2pt" o:ole="">
                <v:imagedata r:id="rId1" o:title=""/>
              </v:shape>
              <o:OLEObject Type="Embed" ProgID="PBrush" ShapeID="_x0000_i1025" DrawAspect="Content" ObjectID="_1646201935" r:id="rId2"/>
            </w:object>
          </w:r>
        </w:p>
      </w:tc>
      <w:tc>
        <w:tcPr>
          <w:tcW w:w="4111" w:type="dxa"/>
          <w:vAlign w:val="center"/>
        </w:tcPr>
        <w:p w14:paraId="2CC77D67" w14:textId="397AFCF6" w:rsidR="00D940DF" w:rsidRPr="00C6532E" w:rsidRDefault="006D2110" w:rsidP="003F1DD3">
          <w:pPr>
            <w:pStyle w:val="Cabealho"/>
            <w:jc w:val="center"/>
            <w:rPr>
              <w:rFonts w:ascii="Verdana" w:hAnsi="Verdana"/>
            </w:rPr>
          </w:pPr>
          <w:r>
            <w:t xml:space="preserve">HST- 065.2 – </w:t>
          </w:r>
          <w:r w:rsidR="00D940DF">
            <w:t>Inadmitir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612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6E96"/>
    <w:rsid w:val="00277737"/>
    <w:rsid w:val="002824D5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4EC6"/>
    <w:rsid w:val="006661A7"/>
    <w:rsid w:val="006711F7"/>
    <w:rsid w:val="00671345"/>
    <w:rsid w:val="00677A54"/>
    <w:rsid w:val="00681976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87B"/>
    <w:rsid w:val="006D2110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17DA4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60A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2B04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107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25C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3F4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5414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1689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324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13AE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69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065F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2404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5BA3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E7E1-3121-45CA-93B8-B6A694D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15210</TotalTime>
  <Pages>7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6462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525</cp:revision>
  <cp:lastPrinted>2006-08-08T20:14:00Z</cp:lastPrinted>
  <dcterms:created xsi:type="dcterms:W3CDTF">2019-10-17T13:46:00Z</dcterms:created>
  <dcterms:modified xsi:type="dcterms:W3CDTF">2020-03-20T12:32:00Z</dcterms:modified>
</cp:coreProperties>
</file>